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bookmarkStart w:id="0" w:name="_GoBack"/>
      <w:bookmarkEnd w:id="0"/>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3B385C9E" w14:textId="04DAF5F1" w:rsidR="008D447B" w:rsidRPr="00BA03AF" w:rsidRDefault="008D447B" w:rsidP="008D447B">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6B1C67">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6F0F668" w14:textId="77777777" w:rsidR="00B5580C" w:rsidRPr="00BA03AF" w:rsidRDefault="00B5580C" w:rsidP="00B5580C">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529B9E1" w14:textId="77777777" w:rsidR="00B5580C" w:rsidRPr="00BA03AF" w:rsidRDefault="00B5580C" w:rsidP="00B5580C">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omrapz@reserves.gov.sk</w:t>
      </w:r>
    </w:p>
    <w:p w14:paraId="2CCCB083" w14:textId="73F42790" w:rsidR="00B5580C" w:rsidRDefault="00B5580C" w:rsidP="00B5580C">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2663F6">
        <w:rPr>
          <w:rFonts w:ascii="Arial Narrow" w:hAnsi="Arial Narrow"/>
          <w:b/>
          <w:color w:val="000000"/>
          <w:sz w:val="22"/>
          <w:szCs w:val="22"/>
        </w:rPr>
        <w:t>Ing. Tibor Zachar</w:t>
      </w:r>
      <w:r>
        <w:rPr>
          <w:rFonts w:ascii="Arial Narrow" w:hAnsi="Arial Narrow"/>
          <w:color w:val="000000"/>
          <w:sz w:val="22"/>
          <w:szCs w:val="22"/>
        </w:rPr>
        <w:t>,</w:t>
      </w:r>
    </w:p>
    <w:p w14:paraId="439C6386" w14:textId="52440B10" w:rsidR="00B5580C" w:rsidRDefault="002663F6" w:rsidP="00B5580C">
      <w:pPr>
        <w:ind w:left="4245"/>
        <w:jc w:val="both"/>
        <w:rPr>
          <w:rFonts w:ascii="Arial Narrow" w:hAnsi="Arial Narrow"/>
          <w:color w:val="000000"/>
          <w:sz w:val="22"/>
          <w:szCs w:val="22"/>
        </w:rPr>
      </w:pPr>
      <w:proofErr w:type="spellStart"/>
      <w:r>
        <w:rPr>
          <w:rFonts w:ascii="Arial Narrow" w:hAnsi="Arial Narrow"/>
          <w:color w:val="000000"/>
          <w:sz w:val="22"/>
          <w:szCs w:val="22"/>
        </w:rPr>
        <w:t>tel.č</w:t>
      </w:r>
      <w:proofErr w:type="spellEnd"/>
      <w:r>
        <w:rPr>
          <w:rFonts w:ascii="Arial Narrow" w:hAnsi="Arial Narrow"/>
          <w:color w:val="000000"/>
          <w:sz w:val="22"/>
          <w:szCs w:val="22"/>
        </w:rPr>
        <w:t>. 0911 806 788</w:t>
      </w:r>
      <w:r w:rsidR="00B5580C" w:rsidRPr="00BA03AF">
        <w:rPr>
          <w:rFonts w:ascii="Arial Narrow" w:hAnsi="Arial Narrow"/>
          <w:color w:val="000000"/>
          <w:sz w:val="22"/>
          <w:szCs w:val="22"/>
        </w:rPr>
        <w:t xml:space="preserve">, </w:t>
      </w:r>
    </w:p>
    <w:p w14:paraId="61A2EA46" w14:textId="58F607F4" w:rsidR="00B5580C" w:rsidRPr="00BA03AF" w:rsidRDefault="00B5580C" w:rsidP="00B5580C">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2663F6">
        <w:rPr>
          <w:rFonts w:ascii="Arial Narrow" w:hAnsi="Arial Narrow"/>
          <w:color w:val="000000"/>
          <w:sz w:val="22"/>
          <w:szCs w:val="22"/>
        </w:rPr>
        <w:t>tibor.zachar</w:t>
      </w:r>
      <w:r>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7BE51BCF" w14:textId="77777777" w:rsidR="008D63E9" w:rsidRPr="00BA03AF" w:rsidRDefault="008D63E9"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452E63DF" w:rsidR="00C96EDF" w:rsidRPr="00BA03AF" w:rsidRDefault="00067530" w:rsidP="00C67F3E">
            <w:pPr>
              <w:rPr>
                <w:rFonts w:ascii="Arial Narrow" w:hAnsi="Arial Narrow"/>
                <w:color w:val="000000"/>
                <w:sz w:val="22"/>
                <w:szCs w:val="22"/>
                <w:lang w:eastAsia="sk-SK"/>
              </w:rPr>
            </w:pPr>
            <w:r>
              <w:rPr>
                <w:rFonts w:ascii="Arial Narrow" w:hAnsi="Arial Narrow"/>
                <w:color w:val="000000"/>
                <w:sz w:val="22"/>
                <w:szCs w:val="22"/>
                <w:lang w:eastAsia="sk-SK"/>
              </w:rPr>
              <w:t>Chirurgická tvárová maska (jednorazová)</w:t>
            </w:r>
            <w:r w:rsidR="006C2CF8">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48E38B64" w:rsidR="00C96EDF" w:rsidRPr="00BA03AF" w:rsidRDefault="00190369" w:rsidP="00190369">
            <w:pPr>
              <w:jc w:val="right"/>
              <w:rPr>
                <w:rFonts w:ascii="Arial Narrow" w:hAnsi="Arial Narrow" w:cs="Calibri"/>
                <w:color w:val="000000"/>
                <w:sz w:val="22"/>
                <w:szCs w:val="22"/>
              </w:rPr>
            </w:pPr>
            <w:r>
              <w:rPr>
                <w:rFonts w:ascii="Arial Narrow" w:hAnsi="Arial Narrow" w:cs="Calibri"/>
                <w:color w:val="000000"/>
                <w:sz w:val="22"/>
                <w:szCs w:val="22"/>
              </w:rPr>
              <w:t>1 0</w:t>
            </w:r>
            <w:r w:rsidR="007071F2">
              <w:rPr>
                <w:rFonts w:ascii="Arial Narrow" w:hAnsi="Arial Narrow" w:cs="Calibri"/>
                <w:color w:val="000000"/>
                <w:sz w:val="22"/>
                <w:szCs w:val="22"/>
              </w:rPr>
              <w:t>00 000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3E1C65">
        <w:trPr>
          <w:trHeight w:val="513"/>
        </w:trPr>
        <w:tc>
          <w:tcPr>
            <w:tcW w:w="627"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572E2C">
        <w:trPr>
          <w:trHeight w:val="513"/>
        </w:trPr>
        <w:tc>
          <w:tcPr>
            <w:tcW w:w="627"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324EED65" w:rsidR="00952ACA" w:rsidRDefault="00067530" w:rsidP="0023307B">
            <w:pPr>
              <w:rPr>
                <w:rFonts w:ascii="Arial Narrow" w:hAnsi="Arial Narrow"/>
                <w:sz w:val="22"/>
                <w:szCs w:val="22"/>
              </w:rPr>
            </w:pPr>
            <w:r>
              <w:rPr>
                <w:rFonts w:ascii="Arial Narrow" w:hAnsi="Arial Narrow"/>
                <w:color w:val="000000"/>
                <w:sz w:val="22"/>
                <w:szCs w:val="22"/>
                <w:lang w:eastAsia="sk-SK"/>
              </w:rPr>
              <w:t>Chirurgická tvárová maska (jednorazová)</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57D691D2" w:rsidR="00952ACA" w:rsidRDefault="00952ACA" w:rsidP="00416CC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416CCC">
              <w:rPr>
                <w:rFonts w:ascii="Arial Narrow" w:hAnsi="Arial Narrow"/>
                <w:sz w:val="22"/>
                <w:szCs w:val="22"/>
              </w:rPr>
              <w:t xml:space="preserve">tridsať </w:t>
            </w:r>
            <w:r>
              <w:rPr>
                <w:rFonts w:ascii="Arial Narrow" w:hAnsi="Arial Narrow"/>
                <w:sz w:val="22"/>
                <w:szCs w:val="22"/>
              </w:rPr>
              <w:t>(</w:t>
            </w:r>
            <w:r w:rsidR="00416CCC">
              <w:rPr>
                <w:rFonts w:ascii="Arial Narrow" w:hAnsi="Arial Narrow"/>
                <w:sz w:val="22"/>
                <w:szCs w:val="22"/>
              </w:rPr>
              <w:t>30</w:t>
            </w:r>
            <w:r>
              <w:rPr>
                <w:rFonts w:ascii="Arial Narrow" w:hAnsi="Arial Narrow"/>
                <w:sz w:val="22"/>
                <w:szCs w:val="22"/>
              </w:rPr>
              <w:t>) kalendárnych dní</w:t>
            </w:r>
          </w:p>
        </w:tc>
        <w:tc>
          <w:tcPr>
            <w:tcW w:w="1126" w:type="dxa"/>
            <w:vAlign w:val="center"/>
          </w:tcPr>
          <w:p w14:paraId="7D5E1DEB" w14:textId="7A895840" w:rsidR="00952ACA" w:rsidRDefault="000041A5"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1 0</w:t>
            </w:r>
            <w:r w:rsidR="007071F2">
              <w:rPr>
                <w:rFonts w:ascii="Arial Narrow" w:hAnsi="Arial Narrow"/>
                <w:sz w:val="22"/>
                <w:szCs w:val="22"/>
              </w:rPr>
              <w:t>0</w:t>
            </w:r>
            <w:r w:rsidR="000330D0">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27036415" w:rsidR="00952ACA" w:rsidRPr="00346220" w:rsidRDefault="000041A5"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1 0</w:t>
            </w:r>
            <w:r w:rsidR="007071F2">
              <w:rPr>
                <w:rFonts w:ascii="Arial Narrow" w:hAnsi="Arial Narrow"/>
                <w:b/>
                <w:sz w:val="22"/>
                <w:szCs w:val="22"/>
              </w:rPr>
              <w:t>0</w:t>
            </w:r>
            <w:r w:rsidR="000330D0">
              <w:rPr>
                <w:rFonts w:ascii="Arial Narrow" w:hAnsi="Arial Narrow"/>
                <w:b/>
                <w:sz w:val="22"/>
                <w:szCs w:val="22"/>
              </w:rPr>
              <w:t>0</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50ED0E15"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r w:rsidR="003B5750" w:rsidRPr="00D15E31">
        <w:rPr>
          <w:rFonts w:ascii="Arial Narrow" w:hAnsi="Arial Narrow"/>
          <w:sz w:val="22"/>
          <w:szCs w:val="22"/>
        </w:rPr>
        <w:t>Kopaničiar, Železničná 2, 916 21 Čachtice</w:t>
      </w:r>
      <w:r w:rsidR="003B5750" w:rsidRPr="00BA03AF">
        <w:rPr>
          <w:rFonts w:ascii="Arial Narrow" w:eastAsia="Times" w:hAnsi="Arial Narrow"/>
          <w:sz w:val="22"/>
          <w:szCs w:val="22"/>
        </w:rPr>
        <w:t xml:space="preserve"> </w:t>
      </w:r>
      <w:r w:rsidRPr="00BA03AF">
        <w:rPr>
          <w:rFonts w:ascii="Arial Narrow" w:eastAsia="Times" w:hAnsi="Arial Narrow"/>
          <w:sz w:val="22"/>
          <w:szCs w:val="22"/>
        </w:rPr>
        <w:t xml:space="preserve">(ďalej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3EA43621"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7493CCE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9E4B8E">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C3BE857" w14:textId="7A5C3F9C" w:rsidR="00C67F3E" w:rsidRPr="00C67F3E" w:rsidRDefault="00C96EDF" w:rsidP="00C67F3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466FCA2"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601F0E4"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0868776A" w14:textId="77777777" w:rsidR="00067530" w:rsidRDefault="00067530" w:rsidP="004125F9">
      <w:pPr>
        <w:pStyle w:val="Odsekzoznamu"/>
        <w:numPr>
          <w:ilvl w:val="0"/>
          <w:numId w:val="43"/>
        </w:numPr>
        <w:ind w:left="284" w:hanging="284"/>
        <w:jc w:val="both"/>
        <w:rPr>
          <w:rFonts w:ascii="Arial Narrow" w:hAnsi="Arial Narrow"/>
          <w:sz w:val="22"/>
          <w:szCs w:val="22"/>
        </w:rPr>
      </w:pPr>
      <w:r w:rsidRPr="00067530">
        <w:rPr>
          <w:rFonts w:ascii="Arial Narrow" w:hAnsi="Arial Narrow"/>
          <w:sz w:val="22"/>
          <w:szCs w:val="22"/>
        </w:rPr>
        <w:t xml:space="preserve">Chirurgická trojvrstvová plochá ochranná tvárová maska s upevnením slučkami na uši, alebo na gumičky, ľahko </w:t>
      </w:r>
      <w:proofErr w:type="spellStart"/>
      <w:r w:rsidRPr="00067530">
        <w:rPr>
          <w:rFonts w:ascii="Arial Narrow" w:hAnsi="Arial Narrow"/>
          <w:sz w:val="22"/>
          <w:szCs w:val="22"/>
        </w:rPr>
        <w:t>nasaditeľná</w:t>
      </w:r>
      <w:proofErr w:type="spellEnd"/>
      <w:r w:rsidRPr="00067530">
        <w:rPr>
          <w:rFonts w:ascii="Arial Narrow" w:hAnsi="Arial Narrow"/>
          <w:sz w:val="22"/>
          <w:szCs w:val="22"/>
        </w:rPr>
        <w:t>,</w:t>
      </w:r>
      <w:r>
        <w:rPr>
          <w:rFonts w:ascii="Arial Narrow" w:hAnsi="Arial Narrow"/>
          <w:sz w:val="22"/>
          <w:szCs w:val="22"/>
        </w:rPr>
        <w:t xml:space="preserve"> </w:t>
      </w:r>
    </w:p>
    <w:p w14:paraId="04411719" w14:textId="0BF7AE20" w:rsidR="00067530" w:rsidRDefault="00067530" w:rsidP="00141850">
      <w:pPr>
        <w:pStyle w:val="Odsekzoznamu"/>
        <w:numPr>
          <w:ilvl w:val="0"/>
          <w:numId w:val="43"/>
        </w:numPr>
        <w:ind w:left="284" w:hanging="284"/>
        <w:jc w:val="both"/>
        <w:rPr>
          <w:rFonts w:ascii="Arial Narrow" w:hAnsi="Arial Narrow"/>
          <w:sz w:val="22"/>
          <w:szCs w:val="22"/>
        </w:rPr>
      </w:pPr>
      <w:r w:rsidRPr="00067530">
        <w:rPr>
          <w:rFonts w:ascii="Arial Narrow" w:hAnsi="Arial Narrow"/>
          <w:sz w:val="22"/>
          <w:szCs w:val="22"/>
        </w:rPr>
        <w:t xml:space="preserve">chirurgická maska musí mať účinnosť bakteriálnej filtrácie (BFE) vyššiu ako 95%, simulovanú s časticami </w:t>
      </w:r>
      <w:r>
        <w:rPr>
          <w:rFonts w:ascii="Arial Narrow" w:hAnsi="Arial Narrow"/>
          <w:sz w:val="22"/>
          <w:szCs w:val="22"/>
        </w:rPr>
        <w:br/>
      </w:r>
      <w:r w:rsidRPr="00067530">
        <w:rPr>
          <w:rFonts w:ascii="Arial Narrow" w:hAnsi="Arial Narrow"/>
          <w:sz w:val="22"/>
          <w:szCs w:val="22"/>
        </w:rPr>
        <w:t xml:space="preserve">s veľkosťou 3,0 </w:t>
      </w:r>
      <w:proofErr w:type="spellStart"/>
      <w:r w:rsidRPr="00067530">
        <w:rPr>
          <w:rFonts w:ascii="Arial Narrow" w:hAnsi="Arial Narrow"/>
          <w:sz w:val="22"/>
          <w:szCs w:val="22"/>
        </w:rPr>
        <w:t>μm</w:t>
      </w:r>
      <w:proofErr w:type="spellEnd"/>
      <w:r w:rsidRPr="00067530">
        <w:rPr>
          <w:rFonts w:ascii="Arial Narrow" w:hAnsi="Arial Narrow"/>
          <w:sz w:val="22"/>
          <w:szCs w:val="22"/>
        </w:rPr>
        <w:t>,</w:t>
      </w:r>
    </w:p>
    <w:p w14:paraId="3C106845" w14:textId="77777777" w:rsidR="00067530" w:rsidRDefault="00067530" w:rsidP="00067530">
      <w:pPr>
        <w:pStyle w:val="Odsekzoznamu"/>
        <w:numPr>
          <w:ilvl w:val="0"/>
          <w:numId w:val="43"/>
        </w:numPr>
        <w:ind w:left="284" w:hanging="284"/>
        <w:jc w:val="both"/>
        <w:rPr>
          <w:rFonts w:ascii="Arial Narrow" w:hAnsi="Arial Narrow"/>
          <w:sz w:val="22"/>
          <w:szCs w:val="22"/>
        </w:rPr>
      </w:pPr>
      <w:r>
        <w:rPr>
          <w:rFonts w:ascii="Arial Narrow" w:hAnsi="Arial Narrow"/>
          <w:sz w:val="22"/>
          <w:szCs w:val="22"/>
        </w:rPr>
        <w:t>c</w:t>
      </w:r>
      <w:r w:rsidRPr="00067530">
        <w:rPr>
          <w:rFonts w:ascii="Arial Narrow" w:hAnsi="Arial Narrow"/>
          <w:sz w:val="22"/>
          <w:szCs w:val="22"/>
        </w:rPr>
        <w:t>hirurgická maska s formov</w:t>
      </w:r>
      <w:r>
        <w:rPr>
          <w:rFonts w:ascii="Arial Narrow" w:hAnsi="Arial Narrow"/>
          <w:sz w:val="22"/>
          <w:szCs w:val="22"/>
        </w:rPr>
        <w:t xml:space="preserve">ateľnou nosovou sponou, </w:t>
      </w:r>
    </w:p>
    <w:p w14:paraId="1251C6AB" w14:textId="77777777" w:rsidR="00067530" w:rsidRDefault="00067530" w:rsidP="00A11269">
      <w:pPr>
        <w:pStyle w:val="Odsekzoznamu"/>
        <w:numPr>
          <w:ilvl w:val="0"/>
          <w:numId w:val="43"/>
        </w:numPr>
        <w:ind w:left="284" w:hanging="284"/>
        <w:jc w:val="both"/>
        <w:rPr>
          <w:rFonts w:ascii="Arial Narrow" w:hAnsi="Arial Narrow"/>
          <w:sz w:val="22"/>
          <w:szCs w:val="22"/>
        </w:rPr>
      </w:pPr>
      <w:r w:rsidRPr="00067530">
        <w:rPr>
          <w:rFonts w:ascii="Arial Narrow" w:hAnsi="Arial Narrow"/>
          <w:sz w:val="22"/>
          <w:szCs w:val="22"/>
        </w:rPr>
        <w:t>minimálna životnosť výrobku: 36 mesiacov,</w:t>
      </w:r>
    </w:p>
    <w:p w14:paraId="4B494AFB" w14:textId="1FDA122B" w:rsidR="00C96EDF" w:rsidRPr="00067530" w:rsidRDefault="00067530" w:rsidP="002E3C2B">
      <w:pPr>
        <w:pStyle w:val="Odsekzoznamu"/>
        <w:numPr>
          <w:ilvl w:val="0"/>
          <w:numId w:val="43"/>
        </w:numPr>
        <w:ind w:left="284" w:hanging="284"/>
        <w:jc w:val="both"/>
        <w:rPr>
          <w:rFonts w:ascii="Arial Narrow" w:hAnsi="Arial Narrow"/>
          <w:sz w:val="22"/>
          <w:szCs w:val="22"/>
        </w:rPr>
      </w:pPr>
      <w:r w:rsidRPr="00067530">
        <w:rPr>
          <w:rFonts w:ascii="Arial Narrow" w:hAnsi="Arial Narrow"/>
          <w:sz w:val="22"/>
          <w:szCs w:val="22"/>
        </w:rPr>
        <w:t>výrobok v zhode s EN 14683:2019 + AC:2019/ Typ I</w:t>
      </w:r>
      <w:r>
        <w:rPr>
          <w:rFonts w:ascii="Arial Narrow" w:hAnsi="Arial Narrow"/>
          <w:sz w:val="22"/>
          <w:szCs w:val="22"/>
        </w:rPr>
        <w:t> </w:t>
      </w:r>
      <w:r w:rsidRPr="00067530">
        <w:rPr>
          <w:rFonts w:ascii="Arial Narrow" w:hAnsi="Arial Narrow"/>
          <w:sz w:val="22"/>
          <w:szCs w:val="22"/>
        </w:rPr>
        <w:t>alebo</w:t>
      </w:r>
      <w:r>
        <w:rPr>
          <w:rFonts w:ascii="Arial Narrow" w:hAnsi="Arial Narrow"/>
          <w:sz w:val="22"/>
          <w:szCs w:val="22"/>
        </w:rPr>
        <w:t xml:space="preserve"> </w:t>
      </w:r>
      <w:r w:rsidRPr="00067530">
        <w:rPr>
          <w:rFonts w:ascii="Arial Narrow" w:hAnsi="Arial Narrow"/>
          <w:sz w:val="22"/>
          <w:szCs w:val="22"/>
        </w:rPr>
        <w:t>EN 13795-1:2019-10 alebo EN 13795-2:2019-10 alebo ekvivalentnou normou.</w:t>
      </w: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31D29249" w:rsidR="00C96EDF" w:rsidRDefault="00C96EDF" w:rsidP="00C96EDF">
      <w:pPr>
        <w:jc w:val="both"/>
        <w:rPr>
          <w:rFonts w:ascii="Arial Narrow" w:hAnsi="Arial Narrow"/>
          <w:sz w:val="22"/>
          <w:szCs w:val="22"/>
        </w:rPr>
      </w:pPr>
    </w:p>
    <w:p w14:paraId="7642C3A6" w14:textId="7A589BEE" w:rsidR="009F7C1D" w:rsidRDefault="009F7C1D" w:rsidP="00C96EDF">
      <w:pPr>
        <w:jc w:val="both"/>
        <w:rPr>
          <w:rFonts w:ascii="Arial Narrow" w:hAnsi="Arial Narrow"/>
          <w:sz w:val="22"/>
          <w:szCs w:val="22"/>
        </w:rPr>
      </w:pPr>
    </w:p>
    <w:p w14:paraId="3462F791" w14:textId="53C04420" w:rsidR="009F7C1D" w:rsidRDefault="009F7C1D" w:rsidP="00C96EDF">
      <w:pPr>
        <w:jc w:val="both"/>
        <w:rPr>
          <w:rFonts w:ascii="Arial Narrow" w:hAnsi="Arial Narrow"/>
          <w:sz w:val="22"/>
          <w:szCs w:val="22"/>
        </w:rPr>
      </w:pPr>
    </w:p>
    <w:p w14:paraId="12026049" w14:textId="00349023" w:rsidR="009F7C1D" w:rsidRDefault="009F7C1D" w:rsidP="00C96EDF">
      <w:pPr>
        <w:jc w:val="both"/>
        <w:rPr>
          <w:rFonts w:ascii="Arial Narrow" w:hAnsi="Arial Narrow"/>
          <w:sz w:val="22"/>
          <w:szCs w:val="22"/>
        </w:rPr>
      </w:pPr>
    </w:p>
    <w:p w14:paraId="7B8A4A5B" w14:textId="77777777" w:rsidR="009F7C1D" w:rsidRPr="00BA03AF" w:rsidRDefault="009F7C1D" w:rsidP="00C96EDF">
      <w:pPr>
        <w:jc w:val="both"/>
        <w:rPr>
          <w:rFonts w:ascii="Arial Narrow" w:hAnsi="Arial Narrow"/>
          <w:sz w:val="22"/>
          <w:szCs w:val="22"/>
        </w:rPr>
      </w:pPr>
    </w:p>
    <w:p w14:paraId="09A5E0EB" w14:textId="682839FE" w:rsidR="00C96EDF" w:rsidRDefault="00C96EDF" w:rsidP="00C96EDF">
      <w:pPr>
        <w:jc w:val="both"/>
        <w:rPr>
          <w:rFonts w:ascii="Arial Narrow" w:hAnsi="Arial Narrow"/>
          <w:sz w:val="22"/>
          <w:szCs w:val="22"/>
        </w:rPr>
      </w:pPr>
    </w:p>
    <w:p w14:paraId="6A45BEA8" w14:textId="10B016C4" w:rsidR="007071F2" w:rsidRDefault="007071F2" w:rsidP="00C96EDF">
      <w:pPr>
        <w:jc w:val="both"/>
        <w:rPr>
          <w:rFonts w:ascii="Arial Narrow" w:hAnsi="Arial Narrow"/>
          <w:sz w:val="22"/>
          <w:szCs w:val="22"/>
        </w:rPr>
      </w:pPr>
    </w:p>
    <w:p w14:paraId="4E66079D" w14:textId="3B3EE488" w:rsidR="007071F2" w:rsidRDefault="007071F2" w:rsidP="00C96EDF">
      <w:pPr>
        <w:jc w:val="both"/>
        <w:rPr>
          <w:rFonts w:ascii="Arial Narrow" w:hAnsi="Arial Narrow"/>
          <w:sz w:val="22"/>
          <w:szCs w:val="22"/>
        </w:rPr>
      </w:pPr>
    </w:p>
    <w:p w14:paraId="76D20EB8" w14:textId="738B9676" w:rsidR="007071F2" w:rsidRDefault="007071F2" w:rsidP="00C96EDF">
      <w:pPr>
        <w:jc w:val="both"/>
        <w:rPr>
          <w:rFonts w:ascii="Arial Narrow" w:hAnsi="Arial Narrow"/>
          <w:sz w:val="22"/>
          <w:szCs w:val="22"/>
        </w:rPr>
      </w:pPr>
    </w:p>
    <w:p w14:paraId="4D18232E" w14:textId="320A6E5C" w:rsidR="007071F2" w:rsidRDefault="007071F2" w:rsidP="00C96EDF">
      <w:pPr>
        <w:jc w:val="both"/>
        <w:rPr>
          <w:rFonts w:ascii="Arial Narrow" w:hAnsi="Arial Narrow"/>
          <w:sz w:val="22"/>
          <w:szCs w:val="22"/>
        </w:rPr>
      </w:pPr>
    </w:p>
    <w:p w14:paraId="5538804F" w14:textId="739F3C13" w:rsidR="007071F2" w:rsidRDefault="007071F2" w:rsidP="00C96EDF">
      <w:pPr>
        <w:jc w:val="both"/>
        <w:rPr>
          <w:rFonts w:ascii="Arial Narrow" w:hAnsi="Arial Narrow"/>
          <w:sz w:val="22"/>
          <w:szCs w:val="22"/>
        </w:rPr>
      </w:pPr>
    </w:p>
    <w:p w14:paraId="3ED09BE4" w14:textId="63F93E63" w:rsidR="007071F2" w:rsidRDefault="007071F2" w:rsidP="00C96EDF">
      <w:pPr>
        <w:jc w:val="both"/>
        <w:rPr>
          <w:rFonts w:ascii="Arial Narrow" w:hAnsi="Arial Narrow"/>
          <w:sz w:val="22"/>
          <w:szCs w:val="22"/>
        </w:rPr>
      </w:pPr>
    </w:p>
    <w:p w14:paraId="6BDB3D85" w14:textId="54D40430" w:rsidR="007071F2" w:rsidRDefault="007071F2" w:rsidP="00C96EDF">
      <w:pPr>
        <w:jc w:val="both"/>
        <w:rPr>
          <w:rFonts w:ascii="Arial Narrow" w:hAnsi="Arial Narrow"/>
          <w:sz w:val="22"/>
          <w:szCs w:val="22"/>
        </w:rPr>
      </w:pPr>
    </w:p>
    <w:p w14:paraId="64B17C6D" w14:textId="07FF5D62" w:rsidR="007071F2" w:rsidRDefault="007071F2" w:rsidP="00C96EDF">
      <w:pPr>
        <w:jc w:val="both"/>
        <w:rPr>
          <w:rFonts w:ascii="Arial Narrow" w:hAnsi="Arial Narrow"/>
          <w:sz w:val="22"/>
          <w:szCs w:val="22"/>
        </w:rPr>
      </w:pPr>
    </w:p>
    <w:p w14:paraId="6AAE2EC6" w14:textId="37454848" w:rsidR="007071F2" w:rsidRDefault="007071F2" w:rsidP="00C96EDF">
      <w:pPr>
        <w:jc w:val="both"/>
        <w:rPr>
          <w:rFonts w:ascii="Arial Narrow" w:hAnsi="Arial Narrow"/>
          <w:sz w:val="22"/>
          <w:szCs w:val="22"/>
        </w:rPr>
      </w:pPr>
    </w:p>
    <w:p w14:paraId="77F2D0A3" w14:textId="393AFF4B" w:rsidR="007071F2" w:rsidRDefault="007071F2" w:rsidP="00C96EDF">
      <w:pPr>
        <w:jc w:val="both"/>
        <w:rPr>
          <w:rFonts w:ascii="Arial Narrow" w:hAnsi="Arial Narrow"/>
          <w:sz w:val="22"/>
          <w:szCs w:val="22"/>
        </w:rPr>
      </w:pPr>
    </w:p>
    <w:p w14:paraId="2760A050" w14:textId="40F2DC27" w:rsidR="007071F2" w:rsidRDefault="007071F2" w:rsidP="00C96EDF">
      <w:pPr>
        <w:jc w:val="both"/>
        <w:rPr>
          <w:rFonts w:ascii="Arial Narrow" w:hAnsi="Arial Narrow"/>
          <w:sz w:val="22"/>
          <w:szCs w:val="22"/>
        </w:rPr>
      </w:pPr>
    </w:p>
    <w:p w14:paraId="3FF49BC2" w14:textId="26084848" w:rsidR="007071F2" w:rsidRDefault="007071F2" w:rsidP="00C96EDF">
      <w:pPr>
        <w:jc w:val="both"/>
        <w:rPr>
          <w:rFonts w:ascii="Arial Narrow" w:hAnsi="Arial Narrow"/>
          <w:sz w:val="22"/>
          <w:szCs w:val="22"/>
        </w:rPr>
      </w:pPr>
    </w:p>
    <w:p w14:paraId="26C9ADBA" w14:textId="221A7B8F" w:rsidR="007071F2" w:rsidRDefault="007071F2" w:rsidP="00C96EDF">
      <w:pPr>
        <w:jc w:val="both"/>
        <w:rPr>
          <w:rFonts w:ascii="Arial Narrow" w:hAnsi="Arial Narrow"/>
          <w:sz w:val="22"/>
          <w:szCs w:val="22"/>
        </w:rPr>
      </w:pPr>
    </w:p>
    <w:p w14:paraId="6D02DF42" w14:textId="223BDDAA" w:rsidR="007071F2" w:rsidRDefault="007071F2" w:rsidP="00C96EDF">
      <w:pPr>
        <w:jc w:val="both"/>
        <w:rPr>
          <w:rFonts w:ascii="Arial Narrow" w:hAnsi="Arial Narrow"/>
          <w:sz w:val="22"/>
          <w:szCs w:val="22"/>
        </w:rPr>
      </w:pPr>
    </w:p>
    <w:p w14:paraId="6DB391CE" w14:textId="1CED7DE1" w:rsidR="007071F2" w:rsidRDefault="007071F2" w:rsidP="00C96EDF">
      <w:pPr>
        <w:jc w:val="both"/>
        <w:rPr>
          <w:rFonts w:ascii="Arial Narrow" w:hAnsi="Arial Narrow"/>
          <w:sz w:val="22"/>
          <w:szCs w:val="22"/>
        </w:rPr>
      </w:pPr>
    </w:p>
    <w:p w14:paraId="5E02E5E5" w14:textId="303A7522" w:rsidR="007071F2" w:rsidRDefault="007071F2" w:rsidP="00C96EDF">
      <w:pPr>
        <w:jc w:val="both"/>
        <w:rPr>
          <w:rFonts w:ascii="Arial Narrow" w:hAnsi="Arial Narrow"/>
          <w:sz w:val="22"/>
          <w:szCs w:val="22"/>
        </w:rPr>
      </w:pPr>
    </w:p>
    <w:p w14:paraId="4DAC6541" w14:textId="2F9F9FCD" w:rsidR="007071F2" w:rsidRDefault="007071F2" w:rsidP="00C96EDF">
      <w:pPr>
        <w:jc w:val="both"/>
        <w:rPr>
          <w:rFonts w:ascii="Arial Narrow" w:hAnsi="Arial Narrow"/>
          <w:sz w:val="22"/>
          <w:szCs w:val="22"/>
        </w:rPr>
      </w:pPr>
    </w:p>
    <w:p w14:paraId="19C2485A" w14:textId="4D5E661B" w:rsidR="0058079D" w:rsidRDefault="0058079D" w:rsidP="00C96EDF">
      <w:pPr>
        <w:jc w:val="both"/>
        <w:rPr>
          <w:rFonts w:ascii="Arial Narrow" w:hAnsi="Arial Narrow"/>
          <w:sz w:val="22"/>
          <w:szCs w:val="22"/>
        </w:rPr>
      </w:pPr>
    </w:p>
    <w:p w14:paraId="3980099A" w14:textId="7FFD3315" w:rsidR="0058079D" w:rsidRDefault="0058079D" w:rsidP="00C96EDF">
      <w:pPr>
        <w:jc w:val="both"/>
        <w:rPr>
          <w:rFonts w:ascii="Arial Narrow" w:hAnsi="Arial Narrow"/>
          <w:sz w:val="22"/>
          <w:szCs w:val="22"/>
        </w:rPr>
      </w:pPr>
    </w:p>
    <w:p w14:paraId="2F9D9A2D" w14:textId="4C307967" w:rsidR="0058079D" w:rsidRDefault="0058079D" w:rsidP="00C96EDF">
      <w:pPr>
        <w:jc w:val="both"/>
        <w:rPr>
          <w:rFonts w:ascii="Arial Narrow" w:hAnsi="Arial Narrow"/>
          <w:sz w:val="22"/>
          <w:szCs w:val="22"/>
        </w:rPr>
      </w:pPr>
    </w:p>
    <w:p w14:paraId="7AAE4213" w14:textId="0A29D50E" w:rsidR="0058079D" w:rsidRDefault="0058079D" w:rsidP="00C96EDF">
      <w:pPr>
        <w:jc w:val="both"/>
        <w:rPr>
          <w:rFonts w:ascii="Arial Narrow" w:hAnsi="Arial Narrow"/>
          <w:sz w:val="22"/>
          <w:szCs w:val="22"/>
        </w:rPr>
      </w:pPr>
    </w:p>
    <w:p w14:paraId="01DF4132" w14:textId="6CD4DD19" w:rsidR="0058079D" w:rsidRDefault="0058079D" w:rsidP="00C96EDF">
      <w:pPr>
        <w:jc w:val="both"/>
        <w:rPr>
          <w:rFonts w:ascii="Arial Narrow" w:hAnsi="Arial Narrow"/>
          <w:sz w:val="22"/>
          <w:szCs w:val="22"/>
        </w:rPr>
      </w:pPr>
    </w:p>
    <w:p w14:paraId="3D33024B" w14:textId="77777777" w:rsidR="0058079D" w:rsidRDefault="0058079D"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1F625" w14:textId="77777777" w:rsidR="008403A8" w:rsidRDefault="008403A8" w:rsidP="002B7588">
      <w:r>
        <w:separator/>
      </w:r>
    </w:p>
  </w:endnote>
  <w:endnote w:type="continuationSeparator" w:id="0">
    <w:p w14:paraId="1318AAC2" w14:textId="77777777" w:rsidR="008403A8" w:rsidRDefault="008403A8"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8403A8">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71297" w14:textId="77777777" w:rsidR="008403A8" w:rsidRDefault="008403A8" w:rsidP="002B7588">
      <w:r>
        <w:separator/>
      </w:r>
    </w:p>
  </w:footnote>
  <w:footnote w:type="continuationSeparator" w:id="0">
    <w:p w14:paraId="0C19C9C3" w14:textId="77777777" w:rsidR="008403A8" w:rsidRDefault="008403A8"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B2C53A" w14:textId="0D81F3ED" w:rsidR="00D345F8" w:rsidRDefault="00C96EDF" w:rsidP="00D345F8">
    <w:pPr>
      <w:pStyle w:val="Hlavika"/>
      <w:rPr>
        <w:rFonts w:ascii="Arial Narrow" w:hAnsi="Arial Narrow"/>
        <w:b/>
        <w:sz w:val="16"/>
        <w:szCs w:val="10"/>
      </w:rPr>
    </w:pPr>
    <w:r>
      <w:rPr>
        <w:rFonts w:ascii="Arial Narrow" w:hAnsi="Arial Narrow"/>
        <w:b/>
        <w:sz w:val="16"/>
        <w:szCs w:val="10"/>
      </w:rPr>
      <w:t xml:space="preserve">                                                                                                                                                                        </w:t>
    </w:r>
    <w:r w:rsidR="00D345F8">
      <w:rPr>
        <w:rFonts w:ascii="Arial Narrow" w:hAnsi="Arial Narrow"/>
        <w:b/>
        <w:sz w:val="16"/>
        <w:szCs w:val="10"/>
      </w:rPr>
      <w:t xml:space="preserve"> </w:t>
    </w:r>
    <w:proofErr w:type="spellStart"/>
    <w:r w:rsidR="00D345F8">
      <w:rPr>
        <w:rFonts w:ascii="Arial Narrow" w:hAnsi="Arial Narrow"/>
        <w:b/>
        <w:sz w:val="16"/>
        <w:szCs w:val="10"/>
      </w:rPr>
      <w:t>Príloha</w:t>
    </w:r>
    <w:proofErr w:type="spellEnd"/>
    <w:r w:rsidR="00D345F8">
      <w:rPr>
        <w:rFonts w:ascii="Arial Narrow" w:hAnsi="Arial Narrow"/>
        <w:b/>
        <w:sz w:val="16"/>
        <w:szCs w:val="10"/>
      </w:rPr>
      <w:t xml:space="preserve"> č. 1 k </w:t>
    </w:r>
    <w:proofErr w:type="spellStart"/>
    <w:r w:rsidR="00D345F8">
      <w:rPr>
        <w:rFonts w:ascii="Arial Narrow" w:hAnsi="Arial Narrow"/>
        <w:b/>
        <w:sz w:val="16"/>
        <w:szCs w:val="10"/>
      </w:rPr>
      <w:t>výzve</w:t>
    </w:r>
    <w:proofErr w:type="spellEnd"/>
    <w:r w:rsidR="00D345F8">
      <w:rPr>
        <w:rFonts w:ascii="Arial Narrow" w:hAnsi="Arial Narrow"/>
        <w:b/>
        <w:sz w:val="16"/>
        <w:szCs w:val="10"/>
      </w:rPr>
      <w:t xml:space="preserve"> </w:t>
    </w:r>
    <w:proofErr w:type="spellStart"/>
    <w:r w:rsidR="00D345F8">
      <w:rPr>
        <w:rFonts w:ascii="Arial Narrow" w:hAnsi="Arial Narrow"/>
        <w:b/>
        <w:sz w:val="16"/>
        <w:szCs w:val="10"/>
      </w:rPr>
      <w:t>na</w:t>
    </w:r>
    <w:proofErr w:type="spellEnd"/>
    <w:r w:rsidR="00D345F8">
      <w:rPr>
        <w:rFonts w:ascii="Arial Narrow" w:hAnsi="Arial Narrow"/>
        <w:b/>
        <w:sz w:val="16"/>
        <w:szCs w:val="10"/>
      </w:rPr>
      <w:t xml:space="preserve"> </w:t>
    </w:r>
    <w:proofErr w:type="spellStart"/>
    <w:r w:rsidR="00D345F8">
      <w:rPr>
        <w:rFonts w:ascii="Arial Narrow" w:hAnsi="Arial Narrow"/>
        <w:b/>
        <w:sz w:val="16"/>
        <w:szCs w:val="10"/>
      </w:rPr>
      <w:t>predkladanie</w:t>
    </w:r>
    <w:proofErr w:type="spellEnd"/>
    <w:r w:rsidR="00D345F8">
      <w:rPr>
        <w:rFonts w:ascii="Arial Narrow" w:hAnsi="Arial Narrow"/>
        <w:b/>
        <w:sz w:val="16"/>
        <w:szCs w:val="10"/>
      </w:rPr>
      <w:t xml:space="preserve"> </w:t>
    </w:r>
    <w:proofErr w:type="spellStart"/>
    <w:r w:rsidR="00D345F8">
      <w:rPr>
        <w:rFonts w:ascii="Arial Narrow" w:hAnsi="Arial Narrow"/>
        <w:b/>
        <w:sz w:val="16"/>
        <w:szCs w:val="10"/>
      </w:rPr>
      <w:t>ponuk</w:t>
    </w:r>
    <w:proofErr w:type="spellEnd"/>
    <w:r w:rsidR="00D345F8">
      <w:rPr>
        <w:rFonts w:ascii="Arial Narrow" w:hAnsi="Arial Narrow"/>
        <w:b/>
        <w:sz w:val="16"/>
        <w:szCs w:val="10"/>
      </w:rPr>
      <w:t xml:space="preserve">   </w:t>
    </w:r>
  </w:p>
  <w:p w14:paraId="3928F4C7" w14:textId="690FB4D6" w:rsidR="00D345F8" w:rsidRPr="00D345F8" w:rsidRDefault="00D345F8" w:rsidP="00D345F8">
    <w:pPr>
      <w:pStyle w:val="Hlavika"/>
      <w:rPr>
        <w:rFonts w:ascii="Arial Narrow" w:eastAsiaTheme="minorHAnsi" w:hAnsi="Arial Narrow" w:cstheme="minorBidi"/>
        <w:b/>
        <w:sz w:val="16"/>
        <w:szCs w:val="10"/>
        <w:lang w:eastAsia="en-US"/>
      </w:rPr>
    </w:pPr>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38BFA7BD" w:rsidR="00916F8A" w:rsidRDefault="00916F8A" w:rsidP="00D345F8">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4"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8"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1"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5"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686635E"/>
    <w:multiLevelType w:val="hybridMultilevel"/>
    <w:tmpl w:val="95F8D822"/>
    <w:lvl w:ilvl="0" w:tplc="6AA82A78">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3"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4"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1"/>
  </w:num>
  <w:num w:numId="3">
    <w:abstractNumId w:val="6"/>
  </w:num>
  <w:num w:numId="4">
    <w:abstractNumId w:val="44"/>
  </w:num>
  <w:num w:numId="5">
    <w:abstractNumId w:val="49"/>
  </w:num>
  <w:num w:numId="6">
    <w:abstractNumId w:val="19"/>
  </w:num>
  <w:num w:numId="7">
    <w:abstractNumId w:val="15"/>
  </w:num>
  <w:num w:numId="8">
    <w:abstractNumId w:val="11"/>
  </w:num>
  <w:num w:numId="9">
    <w:abstractNumId w:val="7"/>
  </w:num>
  <w:num w:numId="10">
    <w:abstractNumId w:val="8"/>
  </w:num>
  <w:num w:numId="11">
    <w:abstractNumId w:val="40"/>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2"/>
  </w:num>
  <w:num w:numId="20">
    <w:abstractNumId w:val="14"/>
  </w:num>
  <w:num w:numId="21">
    <w:abstractNumId w:val="50"/>
  </w:num>
  <w:num w:numId="22">
    <w:abstractNumId w:val="39"/>
  </w:num>
  <w:num w:numId="23">
    <w:abstractNumId w:val="26"/>
  </w:num>
  <w:num w:numId="24">
    <w:abstractNumId w:val="43"/>
  </w:num>
  <w:num w:numId="25">
    <w:abstractNumId w:val="31"/>
  </w:num>
  <w:num w:numId="26">
    <w:abstractNumId w:val="35"/>
  </w:num>
  <w:num w:numId="27">
    <w:abstractNumId w:val="23"/>
  </w:num>
  <w:num w:numId="28">
    <w:abstractNumId w:val="42"/>
  </w:num>
  <w:num w:numId="29">
    <w:abstractNumId w:val="9"/>
  </w:num>
  <w:num w:numId="30">
    <w:abstractNumId w:val="36"/>
  </w:num>
  <w:num w:numId="31">
    <w:abstractNumId w:val="54"/>
  </w:num>
  <w:num w:numId="32">
    <w:abstractNumId w:val="41"/>
  </w:num>
  <w:num w:numId="33">
    <w:abstractNumId w:val="22"/>
  </w:num>
  <w:num w:numId="34">
    <w:abstractNumId w:val="17"/>
  </w:num>
  <w:num w:numId="35">
    <w:abstractNumId w:val="30"/>
  </w:num>
  <w:num w:numId="36">
    <w:abstractNumId w:val="28"/>
  </w:num>
  <w:num w:numId="37">
    <w:abstractNumId w:val="20"/>
  </w:num>
  <w:num w:numId="38">
    <w:abstractNumId w:val="51"/>
  </w:num>
  <w:num w:numId="39">
    <w:abstractNumId w:val="27"/>
  </w:num>
  <w:num w:numId="40">
    <w:abstractNumId w:val="29"/>
  </w:num>
  <w:num w:numId="41">
    <w:abstractNumId w:val="48"/>
  </w:num>
  <w:num w:numId="42">
    <w:abstractNumId w:val="10"/>
  </w:num>
  <w:num w:numId="43">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041A5"/>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67530"/>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816"/>
    <w:rsid w:val="00157D94"/>
    <w:rsid w:val="00160E08"/>
    <w:rsid w:val="001618A9"/>
    <w:rsid w:val="00166AE6"/>
    <w:rsid w:val="00172F3B"/>
    <w:rsid w:val="001749E4"/>
    <w:rsid w:val="00176D8C"/>
    <w:rsid w:val="0018078D"/>
    <w:rsid w:val="00181C35"/>
    <w:rsid w:val="001860C7"/>
    <w:rsid w:val="00186CA7"/>
    <w:rsid w:val="00187F20"/>
    <w:rsid w:val="00190369"/>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63F6"/>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B5750"/>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6CCC"/>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079D"/>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B1C6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37AF"/>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A8"/>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447B"/>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0E4E"/>
    <w:rsid w:val="009E4B8E"/>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0777"/>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5580C"/>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345F8"/>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57337">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83CC5-5342-428E-B675-AD3A0B6D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3267</Words>
  <Characters>18624</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cp:revision>
  <cp:lastPrinted>2020-08-24T11:58:00Z</cp:lastPrinted>
  <dcterms:created xsi:type="dcterms:W3CDTF">2020-12-14T11:57:00Z</dcterms:created>
  <dcterms:modified xsi:type="dcterms:W3CDTF">2020-12-14T11:57:00Z</dcterms:modified>
</cp:coreProperties>
</file>