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0F" w:rsidRDefault="00DD5A0F" w:rsidP="00DD5A0F">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t>Príloha č. 1 súťažných podkladov-</w:t>
      </w:r>
      <w:r>
        <w:rPr>
          <w:rFonts w:ascii="Century Gothic" w:hAnsi="Century Gothic" w:cs="Arial"/>
          <w:b/>
          <w:bCs/>
          <w:noProof w:val="0"/>
          <w:sz w:val="20"/>
        </w:rPr>
        <w:t xml:space="preserve"> </w:t>
      </w:r>
      <w:r>
        <w:rPr>
          <w:rFonts w:ascii="Century Gothic" w:hAnsi="Century Gothic" w:cs="Arial"/>
          <w:b/>
          <w:bCs/>
          <w:i/>
          <w:noProof w:val="0"/>
          <w:color w:val="808080"/>
          <w:sz w:val="20"/>
        </w:rPr>
        <w:t>Identifikácia</w:t>
      </w:r>
      <w:r>
        <w:rPr>
          <w:rFonts w:ascii="Century Gothic" w:hAnsi="Century Gothic" w:cs="Arial"/>
          <w:b/>
          <w:bCs/>
          <w:noProof w:val="0"/>
          <w:sz w:val="20"/>
        </w:rPr>
        <w:t xml:space="preserve"> </w:t>
      </w:r>
      <w:r>
        <w:rPr>
          <w:rFonts w:ascii="Century Gothic" w:hAnsi="Century Gothic" w:cs="Arial"/>
          <w:b/>
          <w:bCs/>
          <w:i/>
          <w:noProof w:val="0"/>
          <w:color w:val="808080"/>
          <w:sz w:val="20"/>
        </w:rPr>
        <w:t>uchádzača / skupiny dodávateľov</w:t>
      </w:r>
    </w:p>
    <w:tbl>
      <w:tblPr>
        <w:tblpPr w:leftFromText="141" w:rightFromText="141" w:vertAnchor="text" w:horzAnchor="margin" w:tblpY="176"/>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893"/>
      </w:tblGrid>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b/>
                <w:sz w:val="20"/>
                <w:szCs w:val="20"/>
              </w:rPr>
            </w:pPr>
            <w:r>
              <w:rPr>
                <w:rFonts w:ascii="Century Gothic" w:hAnsi="Century Gothic"/>
                <w:b/>
                <w:sz w:val="20"/>
                <w:szCs w:val="20"/>
              </w:rPr>
              <w:t>Príloha č. 1 súťažných podkladov</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jc w:val="both"/>
              <w:rPr>
                <w:rFonts w:ascii="Century Gothic" w:hAnsi="Century Gothic" w:cs="Arial"/>
                <w:b/>
                <w:sz w:val="20"/>
                <w:szCs w:val="20"/>
              </w:rPr>
            </w:pPr>
            <w:r>
              <w:rPr>
                <w:rFonts w:ascii="Century Gothic" w:hAnsi="Century Gothic"/>
                <w:b/>
                <w:sz w:val="20"/>
                <w:szCs w:val="20"/>
              </w:rPr>
              <w:t>Identifikácia uchádzača / skupiny dodávateľov</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Obstarávateľská organizácia / Objednávateľ</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cs="Arial"/>
                <w:bCs/>
                <w:sz w:val="20"/>
                <w:szCs w:val="20"/>
              </w:rPr>
              <w:t xml:space="preserve">SAD Prievidza a.s., </w:t>
            </w:r>
            <w:proofErr w:type="spellStart"/>
            <w:r>
              <w:rPr>
                <w:rFonts w:ascii="Century Gothic" w:hAnsi="Century Gothic" w:cs="Arial"/>
                <w:bCs/>
                <w:sz w:val="20"/>
                <w:szCs w:val="20"/>
              </w:rPr>
              <w:t>Ciglianska</w:t>
            </w:r>
            <w:proofErr w:type="spellEnd"/>
            <w:r>
              <w:rPr>
                <w:rFonts w:ascii="Century Gothic" w:hAnsi="Century Gothic" w:cs="Arial"/>
                <w:bCs/>
                <w:sz w:val="20"/>
                <w:szCs w:val="20"/>
              </w:rPr>
              <w:t xml:space="preserve"> cesta 1, 971 36 Prievidza</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Predmet zákazky</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jc w:val="both"/>
              <w:rPr>
                <w:rFonts w:ascii="Century Gothic" w:hAnsi="Century Gothic"/>
                <w:sz w:val="20"/>
                <w:szCs w:val="20"/>
              </w:rPr>
            </w:pPr>
            <w:r>
              <w:rPr>
                <w:rFonts w:ascii="Century Gothic" w:hAnsi="Century Gothic"/>
                <w:sz w:val="20"/>
                <w:szCs w:val="20"/>
              </w:rPr>
              <w:t>Ekologické autobusy v prímestskej doprave</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Postup</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Verejná súťaž</w:t>
            </w:r>
          </w:p>
        </w:tc>
      </w:tr>
    </w:tbl>
    <w:p w:rsidR="00DD5A0F" w:rsidRDefault="00DD5A0F" w:rsidP="00DD5A0F">
      <w:pPr>
        <w:pStyle w:val="Zkladntext"/>
        <w:spacing w:before="120" w:after="120"/>
        <w:rPr>
          <w:rFonts w:ascii="Century Gothic" w:hAnsi="Century Gothic" w:cs="Arial"/>
          <w:b/>
          <w:bCs/>
          <w:noProof w:val="0"/>
          <w:color w:val="808080"/>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5173"/>
      </w:tblGrid>
      <w:tr w:rsidR="00DD5A0F" w:rsidTr="00DD5A0F">
        <w:trPr>
          <w:trHeight w:val="536"/>
        </w:trPr>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Obchodné meno alebo názov uchádzača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b/>
                <w:caps/>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Názov skupiny dodávateľov</w:t>
            </w:r>
          </w:p>
          <w:p w:rsidR="00DD5A0F" w:rsidRDefault="00DD5A0F">
            <w:pPr>
              <w:rPr>
                <w:rFonts w:ascii="Century Gothic" w:hAnsi="Century Gothic" w:cs="Arial"/>
                <w:i/>
                <w:color w:val="808080"/>
                <w:sz w:val="18"/>
                <w:szCs w:val="18"/>
              </w:rPr>
            </w:pPr>
            <w:r>
              <w:rPr>
                <w:rFonts w:ascii="Century Gothic" w:hAnsi="Century Gothic" w:cs="Arial"/>
                <w:i/>
                <w:color w:val="808080"/>
                <w:sz w:val="18"/>
                <w:szCs w:val="18"/>
              </w:rPr>
              <w:t>vyplňte v prípade, ak je uchádzač členom skupiny dodávateľov, ktorá predkladá ponuku</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b/>
                <w:caps/>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Sídlo alebo miesto podnikania uchádzača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IČO</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Právna forma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Zápis uchádzača v Obchodnom registri</w:t>
            </w:r>
          </w:p>
          <w:p w:rsidR="00DD5A0F" w:rsidRDefault="00DD5A0F">
            <w:pPr>
              <w:rPr>
                <w:rFonts w:ascii="Century Gothic" w:hAnsi="Century Gothic" w:cs="Arial"/>
                <w:sz w:val="18"/>
                <w:szCs w:val="18"/>
              </w:rPr>
            </w:pPr>
            <w:r>
              <w:rPr>
                <w:rFonts w:ascii="Century Gothic" w:hAnsi="Century Gothic"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b/>
                <w:sz w:val="20"/>
                <w:szCs w:val="20"/>
              </w:rPr>
              <w:t>Uchádzač vypracoval ponuku sám</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ÁNO - NIE</w:t>
            </w:r>
            <w:r>
              <w:rPr>
                <w:rStyle w:val="Odkaznapoznmkupodiarou"/>
                <w:rFonts w:ascii="Century Gothic" w:hAnsi="Century Gothic"/>
                <w:sz w:val="20"/>
                <w:szCs w:val="20"/>
              </w:rPr>
              <w:footnoteReference w:id="1"/>
            </w: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Osoba, ktorej služby alebo podklady boli použité pri vypracovaní ponuky</w:t>
            </w:r>
            <w:r>
              <w:rPr>
                <w:rStyle w:val="Odkaznapoznmkupodiarou"/>
                <w:rFonts w:ascii="Century Gothic" w:hAnsi="Century Gothic"/>
                <w:sz w:val="20"/>
                <w:szCs w:val="20"/>
              </w:rPr>
              <w:footnoteReference w:id="2"/>
            </w:r>
            <w:r>
              <w:rPr>
                <w:rFonts w:ascii="Century Gothic" w:hAnsi="Century Gothic" w:cs="Arial"/>
                <w:sz w:val="20"/>
                <w:szCs w:val="20"/>
              </w:rPr>
              <w:t xml:space="preserve"> </w:t>
            </w:r>
          </w:p>
          <w:p w:rsidR="00DD5A0F" w:rsidRDefault="00DD5A0F">
            <w:pPr>
              <w:rPr>
                <w:rFonts w:ascii="Century Gothic" w:hAnsi="Century Gothic" w:cs="Arial"/>
                <w:sz w:val="20"/>
                <w:szCs w:val="20"/>
              </w:rPr>
            </w:pPr>
            <w:r>
              <w:rPr>
                <w:rFonts w:ascii="Century Gothic" w:hAnsi="Century Gothic" w:cs="Arial"/>
                <w:i/>
                <w:color w:val="808080"/>
                <w:sz w:val="18"/>
                <w:szCs w:val="18"/>
              </w:rPr>
              <w:t>vyplňte v rozsahu meno a priezvisko, obchodné meno / názov, adresa pobytu, sídlo / miesto podnikania a IČO, ak je pridelené</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Štát</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rPr>
          <w:trHeight w:val="650"/>
        </w:trPr>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 xml:space="preserve">Zoznam osôb oprávnených </w:t>
            </w:r>
          </w:p>
          <w:p w:rsidR="00DD5A0F" w:rsidRDefault="00DD5A0F">
            <w:pPr>
              <w:rPr>
                <w:rFonts w:ascii="Century Gothic" w:hAnsi="Century Gothic" w:cs="Arial"/>
                <w:sz w:val="20"/>
                <w:szCs w:val="20"/>
              </w:rPr>
            </w:pPr>
            <w:r>
              <w:rPr>
                <w:rFonts w:ascii="Century Gothic" w:hAnsi="Century Gothic" w:cs="Arial"/>
                <w:sz w:val="20"/>
                <w:szCs w:val="20"/>
              </w:rPr>
              <w:t>konať v mene uchádzača</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meno a priezvisko</w:t>
            </w: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Meno a priezvisko kontaktnej osoby</w:t>
            </w:r>
          </w:p>
        </w:tc>
        <w:tc>
          <w:tcPr>
            <w:tcW w:w="517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Telefón</w:t>
            </w:r>
          </w:p>
        </w:tc>
        <w:tc>
          <w:tcPr>
            <w:tcW w:w="5173" w:type="dxa"/>
            <w:tcBorders>
              <w:top w:val="single" w:sz="4" w:space="0" w:color="auto"/>
              <w:left w:val="single" w:sz="4" w:space="0" w:color="auto"/>
              <w:bottom w:val="single" w:sz="4" w:space="0" w:color="auto"/>
              <w:right w:val="single" w:sz="4" w:space="0" w:color="auto"/>
            </w:tcBorders>
          </w:tcPr>
          <w:p w:rsidR="00DD5A0F" w:rsidRDefault="00DD5A0F">
            <w:pPr>
              <w:rPr>
                <w:rFonts w:ascii="Century Gothic" w:hAnsi="Century Gothic" w:cs="Arial"/>
                <w:sz w:val="20"/>
                <w:szCs w:val="20"/>
              </w:rPr>
            </w:pPr>
          </w:p>
        </w:tc>
      </w:tr>
      <w:tr w:rsidR="00DD5A0F" w:rsidTr="00DD5A0F">
        <w:tc>
          <w:tcPr>
            <w:tcW w:w="4325" w:type="dxa"/>
            <w:tcBorders>
              <w:top w:val="single" w:sz="4" w:space="0" w:color="auto"/>
              <w:left w:val="single" w:sz="4" w:space="0" w:color="auto"/>
              <w:bottom w:val="single" w:sz="4" w:space="0" w:color="auto"/>
              <w:right w:val="single" w:sz="4" w:space="0" w:color="auto"/>
            </w:tcBorders>
            <w:tcMar>
              <w:top w:w="0"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E-mail</w:t>
            </w:r>
          </w:p>
        </w:tc>
        <w:tc>
          <w:tcPr>
            <w:tcW w:w="5173"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DD5A0F" w:rsidRDefault="00DD5A0F">
            <w:pPr>
              <w:rPr>
                <w:rFonts w:ascii="Century Gothic" w:hAnsi="Century Gothic" w:cs="Arial"/>
                <w:sz w:val="20"/>
                <w:szCs w:val="20"/>
              </w:rPr>
            </w:pPr>
          </w:p>
        </w:tc>
      </w:tr>
    </w:tbl>
    <w:p w:rsidR="00DD5A0F" w:rsidRDefault="00DD5A0F" w:rsidP="00DD5A0F">
      <w:pPr>
        <w:spacing w:before="120"/>
        <w:rPr>
          <w:rFonts w:ascii="Century Gothic" w:hAnsi="Century Gothic" w:cs="Arial"/>
          <w:sz w:val="20"/>
          <w:szCs w:val="20"/>
        </w:rPr>
      </w:pPr>
    </w:p>
    <w:p w:rsidR="00DD5A0F" w:rsidRDefault="00DD5A0F" w:rsidP="00DD5A0F">
      <w:pPr>
        <w:rPr>
          <w:rFonts w:ascii="Century Gothic" w:hAnsi="Century Gothic" w:cs="Arial"/>
          <w:sz w:val="20"/>
          <w:szCs w:val="20"/>
        </w:rPr>
      </w:pPr>
      <w:r>
        <w:rPr>
          <w:rFonts w:ascii="Century Gothic" w:hAnsi="Century Gothic" w:cs="Arial"/>
          <w:sz w:val="20"/>
          <w:szCs w:val="20"/>
        </w:rPr>
        <w:t>V....................................., dňa ............................</w:t>
      </w:r>
    </w:p>
    <w:p w:rsidR="00DD5A0F" w:rsidRDefault="00DD5A0F" w:rsidP="00DD5A0F">
      <w:pPr>
        <w:pStyle w:val="Zkladntext"/>
        <w:ind w:left="2832" w:firstLine="708"/>
        <w:jc w:val="left"/>
        <w:rPr>
          <w:rFonts w:ascii="Century Gothic" w:hAnsi="Century Gothic" w:cs="Arial"/>
          <w:noProof w:val="0"/>
          <w:sz w:val="20"/>
        </w:rPr>
      </w:pPr>
    </w:p>
    <w:p w:rsidR="00DD5A0F" w:rsidRDefault="00DD5A0F" w:rsidP="00DD5A0F">
      <w:pPr>
        <w:pStyle w:val="Zkladntext"/>
        <w:ind w:left="2832" w:firstLine="708"/>
        <w:jc w:val="left"/>
        <w:rPr>
          <w:rFonts w:ascii="Georgia" w:hAnsi="Georgia" w:cs="Arial"/>
          <w:noProof w:val="0"/>
          <w:sz w:val="20"/>
        </w:rPr>
      </w:pPr>
      <w:r>
        <w:rPr>
          <w:rFonts w:ascii="Century Gothic" w:hAnsi="Century Gothic" w:cs="Arial"/>
          <w:noProof w:val="0"/>
          <w:sz w:val="20"/>
        </w:rPr>
        <w:t>Podpisy osôb oprávnených konať v mene uchádzača:</w:t>
      </w:r>
      <w:r>
        <w:rPr>
          <w:rFonts w:ascii="Georgia" w:hAnsi="Georgia" w:cs="Arial"/>
          <w:noProof w:val="0"/>
          <w:sz w:val="20"/>
        </w:rPr>
        <w:t xml:space="preserve"> </w:t>
      </w:r>
    </w:p>
    <w:p w:rsidR="00DD5A0F" w:rsidRDefault="00DD5A0F" w:rsidP="00DD5A0F">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DD5A0F" w:rsidRDefault="00DD5A0F" w:rsidP="00DD5A0F">
      <w:pPr>
        <w:pStyle w:val="Zkladntext"/>
        <w:ind w:left="2832" w:firstLine="708"/>
        <w:jc w:val="left"/>
        <w:rPr>
          <w:rFonts w:ascii="Georgia" w:hAnsi="Georgia" w:cs="Arial"/>
          <w:noProof w:val="0"/>
          <w:sz w:val="20"/>
        </w:rPr>
      </w:pPr>
      <w:r>
        <w:rPr>
          <w:rFonts w:ascii="Century Gothic" w:hAnsi="Century Gothic" w:cs="Arial"/>
          <w:noProof w:val="0"/>
          <w:sz w:val="20"/>
        </w:rPr>
        <w:t>Meno a priezvisko podpisujúceho:.......................................</w:t>
      </w:r>
    </w:p>
    <w:p w:rsidR="00DD5A0F" w:rsidRDefault="00DD5A0F" w:rsidP="00DD5A0F">
      <w:pPr>
        <w:pStyle w:val="Zkladntext"/>
        <w:jc w:val="left"/>
        <w:rPr>
          <w:rFonts w:ascii="Georgia" w:hAnsi="Georgia" w:cs="Arial"/>
          <w:noProof w:val="0"/>
          <w:sz w:val="20"/>
        </w:rPr>
      </w:pPr>
    </w:p>
    <w:p w:rsidR="00DD5A0F" w:rsidRDefault="00DD5A0F" w:rsidP="00DD5A0F">
      <w:pPr>
        <w:pStyle w:val="Zkladntext"/>
        <w:ind w:left="2832" w:firstLine="708"/>
        <w:jc w:val="left"/>
        <w:rPr>
          <w:rFonts w:ascii="Georgia" w:hAnsi="Georgia" w:cs="Arial"/>
          <w:noProof w:val="0"/>
          <w:sz w:val="20"/>
        </w:rPr>
      </w:pPr>
      <w:r>
        <w:rPr>
          <w:rFonts w:ascii="Georgia" w:hAnsi="Georgia" w:cs="Arial"/>
          <w:noProof w:val="0"/>
          <w:sz w:val="20"/>
        </w:rPr>
        <w:t>..............................................................</w:t>
      </w:r>
    </w:p>
    <w:p w:rsidR="00DD5A0F" w:rsidRDefault="00DD5A0F" w:rsidP="00DD5A0F">
      <w:pPr>
        <w:pStyle w:val="Zkladntext"/>
        <w:ind w:left="2832" w:firstLine="708"/>
        <w:rPr>
          <w:rFonts w:ascii="Century Gothic" w:hAnsi="Century Gothic" w:cs="Arial"/>
          <w:i/>
          <w:noProof w:val="0"/>
          <w:sz w:val="20"/>
        </w:rPr>
      </w:pPr>
      <w:r>
        <w:rPr>
          <w:rFonts w:ascii="Century Gothic" w:hAnsi="Century Gothic" w:cs="Arial"/>
          <w:i/>
          <w:noProof w:val="0"/>
          <w:sz w:val="20"/>
        </w:rPr>
        <w:t>Podpis</w:t>
      </w:r>
    </w:p>
    <w:p w:rsidR="00DD5A0F" w:rsidRDefault="00DD5A0F" w:rsidP="00DD5A0F">
      <w:pPr>
        <w:pStyle w:val="Zkladntext"/>
        <w:ind w:left="2832" w:firstLine="708"/>
        <w:rPr>
          <w:rFonts w:ascii="Century Gothic" w:hAnsi="Century Gothic" w:cs="Arial"/>
          <w:noProof w:val="0"/>
          <w:sz w:val="20"/>
        </w:rPr>
      </w:pPr>
    </w:p>
    <w:p w:rsidR="00DD5A0F" w:rsidRDefault="00DD5A0F" w:rsidP="00DD5A0F">
      <w:pPr>
        <w:pStyle w:val="Zkladntext"/>
        <w:rPr>
          <w:rFonts w:ascii="Century Gothic" w:hAnsi="Century Gothic" w:cs="Arial"/>
          <w:noProof w:val="0"/>
          <w:sz w:val="20"/>
        </w:rPr>
      </w:pPr>
      <w:r>
        <w:rPr>
          <w:rFonts w:ascii="Century Gothic" w:hAnsi="Century Gothic" w:cs="Arial"/>
          <w:b/>
          <w:bCs/>
          <w:i/>
          <w:noProof w:val="0"/>
          <w:color w:val="808080"/>
          <w:sz w:val="20"/>
        </w:rPr>
        <w:lastRenderedPageBreak/>
        <w:t>Príloha č. 2 súťažných podkladov</w:t>
      </w:r>
      <w:r>
        <w:rPr>
          <w:rFonts w:ascii="Century Gothic" w:hAnsi="Century Gothic" w:cs="Arial"/>
          <w:b/>
          <w:bCs/>
          <w:noProof w:val="0"/>
          <w:sz w:val="20"/>
        </w:rPr>
        <w:t xml:space="preserve"> - </w:t>
      </w:r>
      <w:r>
        <w:rPr>
          <w:rFonts w:ascii="Century Gothic" w:hAnsi="Century Gothic" w:cs="Arial"/>
          <w:b/>
          <w:bCs/>
          <w:i/>
          <w:noProof w:val="0"/>
          <w:color w:val="808080"/>
          <w:sz w:val="20"/>
        </w:rPr>
        <w:t>Návrh na plnenie kritérií</w:t>
      </w:r>
    </w:p>
    <w:p w:rsidR="00DD5A0F" w:rsidRDefault="00DD5A0F" w:rsidP="00DD5A0F">
      <w:pPr>
        <w:pStyle w:val="Zkladntext"/>
        <w:spacing w:before="120" w:after="120"/>
        <w:jc w:val="right"/>
        <w:rPr>
          <w:rFonts w:ascii="Century Gothic" w:hAnsi="Century Gothic" w:cs="Arial"/>
          <w:b/>
          <w:bCs/>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893"/>
      </w:tblGrid>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b/>
                <w:sz w:val="20"/>
                <w:szCs w:val="20"/>
              </w:rPr>
            </w:pPr>
            <w:r>
              <w:rPr>
                <w:rFonts w:ascii="Century Gothic" w:hAnsi="Century Gothic"/>
                <w:b/>
                <w:sz w:val="20"/>
                <w:szCs w:val="20"/>
              </w:rPr>
              <w:t>Príloha č. 2 súťažných podkladov / Príloha č. 2 Zmluvy</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jc w:val="both"/>
              <w:rPr>
                <w:rFonts w:ascii="Century Gothic" w:hAnsi="Century Gothic" w:cs="Arial"/>
                <w:b/>
                <w:sz w:val="20"/>
                <w:szCs w:val="20"/>
              </w:rPr>
            </w:pPr>
            <w:r>
              <w:rPr>
                <w:rFonts w:ascii="Century Gothic" w:hAnsi="Century Gothic"/>
                <w:b/>
                <w:sz w:val="20"/>
                <w:szCs w:val="20"/>
              </w:rPr>
              <w:t>Návrh na plnenie kritérií</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Obstarávateľská organizácia / Objednávateľ</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cs="Arial"/>
                <w:bCs/>
                <w:sz w:val="20"/>
                <w:szCs w:val="20"/>
              </w:rPr>
              <w:t xml:space="preserve">SAD Prievidza a.s., </w:t>
            </w:r>
            <w:proofErr w:type="spellStart"/>
            <w:r>
              <w:rPr>
                <w:rFonts w:ascii="Century Gothic" w:hAnsi="Century Gothic" w:cs="Arial"/>
                <w:bCs/>
                <w:sz w:val="20"/>
                <w:szCs w:val="20"/>
              </w:rPr>
              <w:t>Ciglianska</w:t>
            </w:r>
            <w:proofErr w:type="spellEnd"/>
            <w:r>
              <w:rPr>
                <w:rFonts w:ascii="Century Gothic" w:hAnsi="Century Gothic" w:cs="Arial"/>
                <w:bCs/>
                <w:sz w:val="20"/>
                <w:szCs w:val="20"/>
              </w:rPr>
              <w:t xml:space="preserve"> cesta 1, 971 36 Prievidza</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Predmet zákazky</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jc w:val="both"/>
              <w:rPr>
                <w:rFonts w:ascii="Century Gothic" w:hAnsi="Century Gothic"/>
                <w:sz w:val="20"/>
                <w:szCs w:val="20"/>
              </w:rPr>
            </w:pPr>
            <w:r>
              <w:rPr>
                <w:rFonts w:ascii="Century Gothic" w:hAnsi="Century Gothic"/>
                <w:sz w:val="20"/>
                <w:szCs w:val="20"/>
              </w:rPr>
              <w:t>Ekologické autobusy v prímestskej doprave</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Postup</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Verejná súťaž</w:t>
            </w:r>
          </w:p>
        </w:tc>
      </w:tr>
    </w:tbl>
    <w:p w:rsidR="00DD5A0F" w:rsidRDefault="00DD5A0F" w:rsidP="00DD5A0F">
      <w:pPr>
        <w:pStyle w:val="Zkladntext"/>
        <w:spacing w:before="120" w:after="120"/>
        <w:rPr>
          <w:rFonts w:ascii="Century Gothic" w:hAnsi="Century Gothic" w:cs="Arial"/>
          <w:b/>
          <w:bCs/>
          <w:noProof w:val="0"/>
          <w:color w:val="808080"/>
          <w:sz w:val="20"/>
        </w:rPr>
      </w:pPr>
    </w:p>
    <w:p w:rsidR="00DD5A0F" w:rsidRDefault="00DD5A0F" w:rsidP="00DD5A0F">
      <w:pPr>
        <w:spacing w:before="120"/>
        <w:rPr>
          <w:rFonts w:ascii="Georgia" w:hAnsi="Georgia" w:cs="Arial"/>
          <w:sz w:val="20"/>
          <w:szCs w:val="20"/>
        </w:rPr>
      </w:pPr>
    </w:p>
    <w:tbl>
      <w:tblPr>
        <w:tblW w:w="9365" w:type="dxa"/>
        <w:tblLook w:val="01E0" w:firstRow="1" w:lastRow="1" w:firstColumn="1" w:lastColumn="1" w:noHBand="0" w:noVBand="0"/>
      </w:tblPr>
      <w:tblGrid>
        <w:gridCol w:w="5945"/>
        <w:gridCol w:w="2003"/>
        <w:gridCol w:w="1417"/>
      </w:tblGrid>
      <w:tr w:rsidR="00DD5A0F" w:rsidTr="00DD5A0F">
        <w:trPr>
          <w:trHeight w:val="1369"/>
        </w:trPr>
        <w:tc>
          <w:tcPr>
            <w:tcW w:w="5945" w:type="dxa"/>
            <w:tcBorders>
              <w:top w:val="single" w:sz="4" w:space="0" w:color="auto"/>
              <w:left w:val="single" w:sz="4" w:space="0" w:color="auto"/>
              <w:bottom w:val="nil"/>
              <w:right w:val="single" w:sz="4" w:space="0" w:color="auto"/>
            </w:tcBorders>
            <w:tcMar>
              <w:top w:w="57" w:type="dxa"/>
              <w:left w:w="0" w:type="dxa"/>
              <w:bottom w:w="57" w:type="dxa"/>
              <w:right w:w="108" w:type="dxa"/>
            </w:tcMar>
            <w:hideMark/>
          </w:tcPr>
          <w:p w:rsidR="00DD5A0F" w:rsidRDefault="00DD5A0F">
            <w:pPr>
              <w:rPr>
                <w:rFonts w:ascii="Century Gothic" w:hAnsi="Century Gothic" w:cs="Arial"/>
                <w:sz w:val="20"/>
                <w:szCs w:val="20"/>
              </w:rPr>
            </w:pPr>
            <w:r>
              <w:rPr>
                <w:rFonts w:ascii="Century Gothic" w:hAnsi="Century Gothic" w:cs="Arial"/>
                <w:sz w:val="20"/>
                <w:szCs w:val="20"/>
              </w:rPr>
              <w:t>Obchodné meno alebo názov uchádzača</w:t>
            </w:r>
          </w:p>
        </w:tc>
        <w:tc>
          <w:tcPr>
            <w:tcW w:w="3420" w:type="dxa"/>
            <w:gridSpan w:val="2"/>
            <w:tcBorders>
              <w:top w:val="single" w:sz="4" w:space="0" w:color="auto"/>
              <w:left w:val="single" w:sz="4" w:space="0" w:color="auto"/>
              <w:bottom w:val="nil"/>
              <w:right w:val="single" w:sz="4" w:space="0" w:color="auto"/>
            </w:tcBorders>
            <w:tcMar>
              <w:top w:w="57" w:type="dxa"/>
              <w:left w:w="108" w:type="dxa"/>
              <w:bottom w:w="57" w:type="dxa"/>
              <w:right w:w="108" w:type="dxa"/>
            </w:tcMar>
          </w:tcPr>
          <w:p w:rsidR="00DD5A0F" w:rsidRDefault="00DD5A0F">
            <w:pPr>
              <w:spacing w:before="60" w:after="60"/>
              <w:ind w:left="360"/>
              <w:rPr>
                <w:rFonts w:ascii="Century Gothic" w:hAnsi="Century Gothic" w:cs="Arial"/>
                <w:b/>
                <w:caps/>
                <w:sz w:val="20"/>
                <w:szCs w:val="20"/>
              </w:rPr>
            </w:pPr>
          </w:p>
        </w:tc>
      </w:tr>
      <w:tr w:rsidR="00DD5A0F" w:rsidTr="00DD5A0F">
        <w:tc>
          <w:tcPr>
            <w:tcW w:w="5945" w:type="dxa"/>
            <w:tcBorders>
              <w:top w:val="nil"/>
              <w:left w:val="single" w:sz="4" w:space="0" w:color="auto"/>
              <w:bottom w:val="nil"/>
              <w:right w:val="single" w:sz="4" w:space="0" w:color="auto"/>
            </w:tcBorders>
            <w:tcMar>
              <w:top w:w="0" w:type="dxa"/>
              <w:left w:w="0" w:type="dxa"/>
              <w:bottom w:w="0" w:type="dxa"/>
              <w:right w:w="108" w:type="dxa"/>
            </w:tcMar>
            <w:hideMark/>
          </w:tcPr>
          <w:p w:rsidR="00DD5A0F" w:rsidRDefault="00DD5A0F">
            <w:pPr>
              <w:spacing w:before="60" w:after="60"/>
              <w:rPr>
                <w:rFonts w:ascii="Century Gothic" w:hAnsi="Century Gothic" w:cs="Arial"/>
                <w:sz w:val="20"/>
                <w:szCs w:val="20"/>
              </w:rPr>
            </w:pPr>
            <w:r>
              <w:rPr>
                <w:rFonts w:ascii="Century Gothic" w:hAnsi="Century Gothic" w:cs="Arial"/>
                <w:sz w:val="20"/>
                <w:szCs w:val="20"/>
              </w:rPr>
              <w:t>Sídlo alebo miesto podnikania uchádzača</w:t>
            </w:r>
          </w:p>
        </w:tc>
        <w:tc>
          <w:tcPr>
            <w:tcW w:w="3420" w:type="dxa"/>
            <w:gridSpan w:val="2"/>
            <w:tcBorders>
              <w:top w:val="nil"/>
              <w:left w:val="single" w:sz="4" w:space="0" w:color="auto"/>
              <w:bottom w:val="nil"/>
              <w:right w:val="single" w:sz="4" w:space="0" w:color="auto"/>
            </w:tcBorders>
          </w:tcPr>
          <w:p w:rsidR="00DD5A0F" w:rsidRDefault="00DD5A0F">
            <w:pPr>
              <w:spacing w:before="60" w:after="60"/>
              <w:ind w:left="360"/>
              <w:rPr>
                <w:rFonts w:ascii="Century Gothic" w:hAnsi="Century Gothic" w:cs="Arial"/>
                <w:b/>
                <w:sz w:val="20"/>
                <w:szCs w:val="20"/>
              </w:rPr>
            </w:pPr>
          </w:p>
        </w:tc>
      </w:tr>
      <w:tr w:rsidR="00DD5A0F" w:rsidTr="00DD5A0F">
        <w:trPr>
          <w:trHeight w:val="217"/>
        </w:trPr>
        <w:tc>
          <w:tcPr>
            <w:tcW w:w="5945" w:type="dxa"/>
            <w:tcBorders>
              <w:top w:val="nil"/>
              <w:left w:val="single" w:sz="4" w:space="0" w:color="auto"/>
              <w:bottom w:val="nil"/>
              <w:right w:val="single" w:sz="4" w:space="0" w:color="auto"/>
            </w:tcBorders>
            <w:tcMar>
              <w:top w:w="57" w:type="dxa"/>
              <w:left w:w="0" w:type="dxa"/>
              <w:bottom w:w="57" w:type="dxa"/>
              <w:right w:w="108" w:type="dxa"/>
            </w:tcMar>
            <w:hideMark/>
          </w:tcPr>
          <w:p w:rsidR="00DD5A0F" w:rsidRDefault="00DD5A0F">
            <w:pPr>
              <w:spacing w:before="60" w:after="60"/>
              <w:rPr>
                <w:rFonts w:ascii="Century Gothic" w:hAnsi="Century Gothic" w:cs="Arial"/>
                <w:sz w:val="20"/>
                <w:szCs w:val="20"/>
              </w:rPr>
            </w:pPr>
            <w:r>
              <w:rPr>
                <w:rFonts w:ascii="Century Gothic" w:hAnsi="Century Gothic" w:cs="Arial"/>
                <w:sz w:val="20"/>
                <w:szCs w:val="20"/>
              </w:rPr>
              <w:t>IČO</w:t>
            </w:r>
          </w:p>
        </w:tc>
        <w:tc>
          <w:tcPr>
            <w:tcW w:w="3420" w:type="dxa"/>
            <w:gridSpan w:val="2"/>
            <w:tcBorders>
              <w:top w:val="nil"/>
              <w:left w:val="single" w:sz="4" w:space="0" w:color="auto"/>
              <w:bottom w:val="nil"/>
              <w:right w:val="single" w:sz="4" w:space="0" w:color="auto"/>
            </w:tcBorders>
            <w:tcMar>
              <w:top w:w="57" w:type="dxa"/>
              <w:left w:w="108" w:type="dxa"/>
              <w:bottom w:w="57" w:type="dxa"/>
              <w:right w:w="108" w:type="dxa"/>
            </w:tcMar>
          </w:tcPr>
          <w:p w:rsidR="00DD5A0F" w:rsidRDefault="00DD5A0F">
            <w:pPr>
              <w:spacing w:before="60" w:after="60"/>
              <w:ind w:left="360"/>
              <w:jc w:val="center"/>
              <w:rPr>
                <w:rFonts w:ascii="Century Gothic" w:hAnsi="Century Gothic" w:cs="Arial"/>
                <w:caps/>
                <w:sz w:val="20"/>
                <w:szCs w:val="20"/>
              </w:rPr>
            </w:pPr>
          </w:p>
        </w:tc>
      </w:tr>
      <w:tr w:rsidR="00DD5A0F" w:rsidTr="00DD5A0F">
        <w:tc>
          <w:tcPr>
            <w:tcW w:w="5945" w:type="dxa"/>
            <w:tcBorders>
              <w:top w:val="nil"/>
              <w:left w:val="single" w:sz="4" w:space="0" w:color="auto"/>
              <w:bottom w:val="nil"/>
              <w:right w:val="single" w:sz="4" w:space="0" w:color="auto"/>
            </w:tcBorders>
            <w:tcMar>
              <w:top w:w="0" w:type="dxa"/>
              <w:left w:w="0" w:type="dxa"/>
              <w:bottom w:w="0" w:type="dxa"/>
              <w:right w:w="108" w:type="dxa"/>
            </w:tcMar>
          </w:tcPr>
          <w:p w:rsidR="00DD5A0F" w:rsidRDefault="00DD5A0F">
            <w:pPr>
              <w:pStyle w:val="Textpoznmkypodiarou"/>
              <w:rPr>
                <w:rFonts w:ascii="Century Gothic" w:hAnsi="Century Gothic"/>
                <w:i/>
                <w:color w:val="808080"/>
                <w:sz w:val="16"/>
                <w:szCs w:val="16"/>
              </w:rPr>
            </w:pPr>
          </w:p>
        </w:tc>
        <w:tc>
          <w:tcPr>
            <w:tcW w:w="3420" w:type="dxa"/>
            <w:gridSpan w:val="2"/>
            <w:tcBorders>
              <w:top w:val="nil"/>
              <w:left w:val="single" w:sz="4" w:space="0" w:color="auto"/>
              <w:bottom w:val="nil"/>
              <w:right w:val="single" w:sz="4" w:space="0" w:color="auto"/>
            </w:tcBorders>
          </w:tcPr>
          <w:p w:rsidR="00DD5A0F" w:rsidRDefault="00DD5A0F">
            <w:pPr>
              <w:spacing w:before="60" w:after="60"/>
              <w:ind w:left="360"/>
              <w:rPr>
                <w:rFonts w:ascii="Century Gothic" w:hAnsi="Century Gothic" w:cs="Arial"/>
                <w:b/>
                <w:sz w:val="20"/>
                <w:szCs w:val="20"/>
              </w:rPr>
            </w:pPr>
          </w:p>
        </w:tc>
      </w:tr>
      <w:tr w:rsidR="00DD5A0F" w:rsidTr="00DD5A0F">
        <w:trPr>
          <w:trHeight w:val="217"/>
        </w:trPr>
        <w:tc>
          <w:tcPr>
            <w:tcW w:w="5945" w:type="dxa"/>
            <w:tcBorders>
              <w:top w:val="nil"/>
              <w:left w:val="single" w:sz="4" w:space="0" w:color="auto"/>
              <w:bottom w:val="nil"/>
              <w:right w:val="single" w:sz="4" w:space="0" w:color="auto"/>
            </w:tcBorders>
            <w:tcMar>
              <w:top w:w="57" w:type="dxa"/>
              <w:left w:w="0" w:type="dxa"/>
              <w:bottom w:w="57" w:type="dxa"/>
              <w:right w:w="108" w:type="dxa"/>
            </w:tcMar>
            <w:hideMark/>
          </w:tcPr>
          <w:p w:rsidR="00DD5A0F" w:rsidRDefault="00DD5A0F">
            <w:pPr>
              <w:spacing w:before="60" w:after="60"/>
              <w:rPr>
                <w:rFonts w:ascii="Century Gothic" w:hAnsi="Century Gothic" w:cs="Arial"/>
                <w:sz w:val="20"/>
                <w:szCs w:val="20"/>
              </w:rPr>
            </w:pPr>
            <w:r>
              <w:rPr>
                <w:rFonts w:ascii="Century Gothic" w:hAnsi="Century Gothic" w:cs="Arial"/>
                <w:sz w:val="20"/>
                <w:szCs w:val="20"/>
              </w:rPr>
              <w:t>Je uchádzač platiteľom DPH?</w:t>
            </w:r>
          </w:p>
          <w:p w:rsidR="00DD5A0F" w:rsidRDefault="00DD5A0F">
            <w:pPr>
              <w:spacing w:before="60" w:after="60"/>
              <w:rPr>
                <w:rFonts w:ascii="Century Gothic" w:hAnsi="Century Gothic" w:cs="Arial"/>
                <w:sz w:val="20"/>
                <w:szCs w:val="20"/>
              </w:rPr>
            </w:pPr>
            <w:r>
              <w:rPr>
                <w:rFonts w:ascii="Century Gothic" w:eastAsia="Calibri" w:hAnsi="Century Gothic"/>
                <w:i/>
                <w:color w:val="808080"/>
                <w:sz w:val="16"/>
                <w:szCs w:val="16"/>
                <w:lang w:eastAsia="cs-CZ"/>
              </w:rPr>
              <w:t>Nehodiace sa prečiarknuť</w:t>
            </w:r>
          </w:p>
        </w:tc>
        <w:tc>
          <w:tcPr>
            <w:tcW w:w="2003" w:type="dxa"/>
            <w:tcBorders>
              <w:top w:val="nil"/>
              <w:left w:val="single" w:sz="4" w:space="0" w:color="auto"/>
              <w:bottom w:val="nil"/>
              <w:right w:val="single" w:sz="4" w:space="0" w:color="auto"/>
            </w:tcBorders>
            <w:tcMar>
              <w:top w:w="57" w:type="dxa"/>
              <w:left w:w="108" w:type="dxa"/>
              <w:bottom w:w="57" w:type="dxa"/>
              <w:right w:w="108" w:type="dxa"/>
            </w:tcMar>
            <w:hideMark/>
          </w:tcPr>
          <w:p w:rsidR="00DD5A0F" w:rsidRDefault="00DD5A0F">
            <w:pPr>
              <w:spacing w:before="60" w:after="60"/>
              <w:ind w:left="360"/>
              <w:jc w:val="center"/>
              <w:rPr>
                <w:rFonts w:ascii="Century Gothic" w:hAnsi="Century Gothic" w:cs="Arial"/>
                <w:sz w:val="20"/>
                <w:szCs w:val="20"/>
              </w:rPr>
            </w:pPr>
            <w:r>
              <w:rPr>
                <w:rFonts w:ascii="Century Gothic" w:hAnsi="Century Gothic" w:cs="Arial"/>
                <w:sz w:val="20"/>
                <w:szCs w:val="20"/>
              </w:rPr>
              <w:t>ÁNO</w:t>
            </w:r>
          </w:p>
        </w:tc>
        <w:tc>
          <w:tcPr>
            <w:tcW w:w="1417" w:type="dxa"/>
            <w:tcBorders>
              <w:top w:val="nil"/>
              <w:left w:val="single" w:sz="4" w:space="0" w:color="auto"/>
              <w:bottom w:val="nil"/>
              <w:right w:val="single" w:sz="4" w:space="0" w:color="auto"/>
            </w:tcBorders>
            <w:hideMark/>
          </w:tcPr>
          <w:p w:rsidR="00DD5A0F" w:rsidRDefault="00DD5A0F">
            <w:pPr>
              <w:spacing w:before="60" w:after="60"/>
              <w:ind w:left="54"/>
              <w:jc w:val="center"/>
              <w:rPr>
                <w:rFonts w:ascii="Century Gothic" w:hAnsi="Century Gothic" w:cs="Arial"/>
                <w:sz w:val="20"/>
                <w:szCs w:val="20"/>
              </w:rPr>
            </w:pPr>
            <w:r>
              <w:rPr>
                <w:rFonts w:ascii="Century Gothic" w:hAnsi="Century Gothic" w:cs="Arial"/>
                <w:sz w:val="20"/>
                <w:szCs w:val="20"/>
              </w:rPr>
              <w:t>NIE</w:t>
            </w:r>
          </w:p>
        </w:tc>
      </w:tr>
      <w:tr w:rsidR="00DD5A0F" w:rsidTr="00DD5A0F">
        <w:trPr>
          <w:trHeight w:val="186"/>
        </w:trPr>
        <w:tc>
          <w:tcPr>
            <w:tcW w:w="5945" w:type="dxa"/>
            <w:tcBorders>
              <w:top w:val="nil"/>
              <w:left w:val="single" w:sz="4" w:space="0" w:color="auto"/>
              <w:bottom w:val="nil"/>
              <w:right w:val="single" w:sz="4" w:space="0" w:color="auto"/>
            </w:tcBorders>
            <w:tcMar>
              <w:top w:w="57" w:type="dxa"/>
              <w:left w:w="0" w:type="dxa"/>
              <w:bottom w:w="57" w:type="dxa"/>
              <w:right w:w="108" w:type="dxa"/>
            </w:tcMar>
            <w:hideMark/>
          </w:tcPr>
          <w:p w:rsidR="00DD5A0F" w:rsidRDefault="00DD5A0F">
            <w:pPr>
              <w:spacing w:before="60" w:after="60"/>
              <w:rPr>
                <w:rFonts w:ascii="Century Gothic" w:hAnsi="Century Gothic" w:cs="Arial"/>
                <w:sz w:val="20"/>
                <w:szCs w:val="20"/>
              </w:rPr>
            </w:pPr>
            <w:r>
              <w:rPr>
                <w:rFonts w:ascii="Century Gothic" w:hAnsi="Century Gothic" w:cs="Arial"/>
                <w:sz w:val="20"/>
                <w:szCs w:val="20"/>
              </w:rPr>
              <w:t>Kritérium č. 1</w:t>
            </w:r>
          </w:p>
        </w:tc>
        <w:tc>
          <w:tcPr>
            <w:tcW w:w="3420" w:type="dxa"/>
            <w:gridSpan w:val="2"/>
            <w:tcBorders>
              <w:top w:val="nil"/>
              <w:left w:val="single" w:sz="4" w:space="0" w:color="auto"/>
              <w:bottom w:val="nil"/>
              <w:right w:val="single" w:sz="4" w:space="0" w:color="auto"/>
            </w:tcBorders>
            <w:tcMar>
              <w:top w:w="57" w:type="dxa"/>
              <w:left w:w="108" w:type="dxa"/>
              <w:bottom w:w="57" w:type="dxa"/>
              <w:right w:w="108" w:type="dxa"/>
            </w:tcMar>
            <w:hideMark/>
          </w:tcPr>
          <w:p w:rsidR="00DD5A0F" w:rsidRDefault="00DD5A0F">
            <w:pPr>
              <w:spacing w:before="60" w:after="60"/>
              <w:ind w:left="360"/>
              <w:jc w:val="center"/>
              <w:rPr>
                <w:rFonts w:ascii="Century Gothic" w:hAnsi="Century Gothic" w:cs="Arial"/>
                <w:sz w:val="20"/>
                <w:szCs w:val="20"/>
              </w:rPr>
            </w:pPr>
            <w:r>
              <w:rPr>
                <w:rFonts w:ascii="Century Gothic" w:hAnsi="Century Gothic" w:cs="Arial"/>
                <w:sz w:val="20"/>
                <w:szCs w:val="20"/>
              </w:rPr>
              <w:t>najnižšia cena</w:t>
            </w:r>
          </w:p>
        </w:tc>
      </w:tr>
      <w:tr w:rsidR="00DD5A0F" w:rsidTr="00DD5A0F">
        <w:trPr>
          <w:trHeight w:val="233"/>
        </w:trPr>
        <w:tc>
          <w:tcPr>
            <w:tcW w:w="5945" w:type="dxa"/>
            <w:tcBorders>
              <w:top w:val="nil"/>
              <w:left w:val="single" w:sz="4" w:space="0" w:color="auto"/>
              <w:bottom w:val="nil"/>
              <w:right w:val="single" w:sz="4" w:space="0" w:color="auto"/>
            </w:tcBorders>
            <w:tcMar>
              <w:top w:w="57" w:type="dxa"/>
              <w:left w:w="113" w:type="dxa"/>
              <w:bottom w:w="57" w:type="dxa"/>
              <w:right w:w="108" w:type="dxa"/>
            </w:tcMar>
          </w:tcPr>
          <w:p w:rsidR="00DD5A0F" w:rsidRDefault="00DD5A0F">
            <w:pPr>
              <w:spacing w:before="60" w:after="60"/>
              <w:rPr>
                <w:rFonts w:ascii="Century Gothic" w:hAnsi="Century Gothic" w:cs="Arial"/>
                <w:b/>
                <w:i/>
                <w:sz w:val="20"/>
                <w:szCs w:val="20"/>
              </w:rPr>
            </w:pPr>
          </w:p>
        </w:tc>
        <w:tc>
          <w:tcPr>
            <w:tcW w:w="3420" w:type="dxa"/>
            <w:gridSpan w:val="2"/>
            <w:tcBorders>
              <w:top w:val="nil"/>
              <w:left w:val="single" w:sz="4" w:space="0" w:color="auto"/>
              <w:bottom w:val="nil"/>
              <w:right w:val="single" w:sz="4" w:space="0" w:color="auto"/>
            </w:tcBorders>
            <w:tcMar>
              <w:top w:w="57" w:type="dxa"/>
              <w:left w:w="113" w:type="dxa"/>
              <w:bottom w:w="57" w:type="dxa"/>
              <w:right w:w="108" w:type="dxa"/>
            </w:tcMar>
            <w:vAlign w:val="center"/>
          </w:tcPr>
          <w:p w:rsidR="00DD5A0F" w:rsidRDefault="00DD5A0F">
            <w:pPr>
              <w:spacing w:before="60" w:after="60"/>
              <w:jc w:val="center"/>
              <w:rPr>
                <w:rFonts w:ascii="Century Gothic" w:hAnsi="Century Gothic" w:cs="Arial"/>
                <w:b/>
                <w:sz w:val="20"/>
                <w:szCs w:val="20"/>
              </w:rPr>
            </w:pPr>
            <w:r>
              <w:rPr>
                <w:rFonts w:ascii="Century Gothic" w:hAnsi="Century Gothic" w:cs="Arial"/>
                <w:b/>
                <w:sz w:val="20"/>
                <w:szCs w:val="20"/>
              </w:rPr>
              <w:t>Návrh na plnenie:</w:t>
            </w:r>
          </w:p>
          <w:p w:rsidR="00DD5A0F" w:rsidRDefault="00DD5A0F">
            <w:pPr>
              <w:spacing w:before="60" w:after="60"/>
              <w:jc w:val="center"/>
              <w:rPr>
                <w:rFonts w:ascii="Century Gothic" w:hAnsi="Century Gothic" w:cs="Arial"/>
                <w:b/>
                <w:sz w:val="20"/>
                <w:szCs w:val="20"/>
              </w:rPr>
            </w:pPr>
          </w:p>
        </w:tc>
      </w:tr>
      <w:tr w:rsidR="00DD5A0F" w:rsidTr="00DD5A0F">
        <w:trPr>
          <w:trHeight w:val="1160"/>
        </w:trPr>
        <w:tc>
          <w:tcPr>
            <w:tcW w:w="5945" w:type="dxa"/>
            <w:tcBorders>
              <w:top w:val="nil"/>
              <w:left w:val="single" w:sz="4" w:space="0" w:color="auto"/>
              <w:bottom w:val="single" w:sz="4" w:space="0" w:color="auto"/>
              <w:right w:val="single" w:sz="4" w:space="0" w:color="auto"/>
            </w:tcBorders>
            <w:tcMar>
              <w:top w:w="57" w:type="dxa"/>
              <w:left w:w="113" w:type="dxa"/>
              <w:bottom w:w="57" w:type="dxa"/>
              <w:right w:w="108" w:type="dxa"/>
            </w:tcMar>
            <w:vAlign w:val="center"/>
            <w:hideMark/>
          </w:tcPr>
          <w:p w:rsidR="00DD5A0F" w:rsidRDefault="00DD5A0F">
            <w:pPr>
              <w:spacing w:before="60" w:after="60"/>
              <w:jc w:val="both"/>
              <w:rPr>
                <w:rFonts w:ascii="Century Gothic" w:hAnsi="Century Gothic" w:cs="Arial"/>
                <w:sz w:val="20"/>
                <w:szCs w:val="20"/>
              </w:rPr>
            </w:pPr>
            <w:r>
              <w:rPr>
                <w:rFonts w:ascii="Century Gothic" w:eastAsia="Arial Narrow" w:hAnsi="Century Gothic" w:cs="Arial"/>
                <w:sz w:val="20"/>
                <w:szCs w:val="20"/>
              </w:rPr>
              <w:t xml:space="preserve">celková konečná zmluvná cena </w:t>
            </w:r>
            <w:r>
              <w:rPr>
                <w:rFonts w:ascii="Century Gothic" w:eastAsia="Arial Narrow" w:hAnsi="Century Gothic" w:cs="Arial"/>
                <w:b/>
                <w:sz w:val="20"/>
                <w:szCs w:val="20"/>
                <w:u w:val="single"/>
              </w:rPr>
              <w:t>v EUR bez DPH</w:t>
            </w:r>
            <w:r>
              <w:rPr>
                <w:rFonts w:ascii="Century Gothic" w:eastAsia="Arial Narrow" w:hAnsi="Century Gothic" w:cs="Arial"/>
                <w:sz w:val="20"/>
                <w:szCs w:val="20"/>
              </w:rPr>
              <w:t xml:space="preserve"> za danú časť predmetu zákazky v rozsahu podľa opisu predmetu zákazky podľa kapitoly </w:t>
            </w:r>
            <w:r>
              <w:rPr>
                <w:rFonts w:ascii="Century Gothic" w:eastAsia="Arial Narrow" w:hAnsi="Century Gothic" w:cs="Arial"/>
                <w:i/>
                <w:sz w:val="20"/>
                <w:szCs w:val="20"/>
              </w:rPr>
              <w:t>C. Opis predmetu zákazky</w:t>
            </w:r>
            <w:r>
              <w:rPr>
                <w:rFonts w:ascii="Century Gothic" w:eastAsia="Arial Narrow" w:hAnsi="Century Gothic" w:cs="Arial"/>
                <w:sz w:val="20"/>
                <w:szCs w:val="20"/>
              </w:rPr>
              <w:t xml:space="preserve">, vypočítaná podľa tejto Prílohy č. 2 súťažných podkladov v súlade s kapitolou </w:t>
            </w:r>
            <w:r>
              <w:rPr>
                <w:rFonts w:ascii="Century Gothic" w:eastAsia="Arial Narrow" w:hAnsi="Century Gothic" w:cs="Arial"/>
                <w:i/>
                <w:sz w:val="20"/>
                <w:szCs w:val="20"/>
              </w:rPr>
              <w:t>D. Spôsob určenia ceny.</w:t>
            </w:r>
          </w:p>
        </w:tc>
        <w:tc>
          <w:tcPr>
            <w:tcW w:w="3420" w:type="dxa"/>
            <w:gridSpan w:val="2"/>
            <w:tcBorders>
              <w:top w:val="nil"/>
              <w:left w:val="single" w:sz="4" w:space="0" w:color="auto"/>
              <w:bottom w:val="single" w:sz="4" w:space="0" w:color="auto"/>
              <w:right w:val="single" w:sz="4" w:space="0" w:color="auto"/>
            </w:tcBorders>
            <w:tcMar>
              <w:top w:w="57" w:type="dxa"/>
              <w:left w:w="113" w:type="dxa"/>
              <w:bottom w:w="57" w:type="dxa"/>
              <w:right w:w="108" w:type="dxa"/>
            </w:tcMar>
            <w:vAlign w:val="center"/>
          </w:tcPr>
          <w:p w:rsidR="00DD5A0F" w:rsidRDefault="00DD5A0F">
            <w:pPr>
              <w:spacing w:before="60" w:after="60"/>
              <w:ind w:left="360" w:right="162"/>
              <w:jc w:val="right"/>
              <w:rPr>
                <w:rFonts w:ascii="Century Gothic" w:hAnsi="Century Gothic" w:cs="Arial"/>
                <w:b/>
                <w:sz w:val="20"/>
                <w:szCs w:val="20"/>
              </w:rPr>
            </w:pPr>
          </w:p>
        </w:tc>
      </w:tr>
    </w:tbl>
    <w:p w:rsidR="00DD5A0F" w:rsidRDefault="00DD5A0F" w:rsidP="00DD5A0F">
      <w:pPr>
        <w:pStyle w:val="Zkladntext"/>
        <w:spacing w:before="120" w:after="120"/>
        <w:rPr>
          <w:rFonts w:ascii="Century Gothic" w:hAnsi="Century Gothic" w:cs="Arial"/>
          <w:b/>
          <w:bCs/>
          <w:noProof w:val="0"/>
          <w:color w:val="808080"/>
          <w:sz w:val="20"/>
        </w:rPr>
      </w:pPr>
    </w:p>
    <w:p w:rsidR="00DD5A0F" w:rsidRDefault="00DD5A0F" w:rsidP="00DD5A0F">
      <w:pPr>
        <w:rPr>
          <w:rFonts w:ascii="Century Gothic" w:hAnsi="Century Gothic" w:cs="Arial"/>
          <w:sz w:val="20"/>
          <w:szCs w:val="20"/>
        </w:rPr>
      </w:pPr>
      <w:r>
        <w:rPr>
          <w:rFonts w:ascii="Century Gothic" w:hAnsi="Century Gothic" w:cs="Arial"/>
          <w:sz w:val="20"/>
          <w:szCs w:val="20"/>
        </w:rPr>
        <w:t>V....................................., dňa ............................</w:t>
      </w:r>
    </w:p>
    <w:p w:rsidR="00DD5A0F" w:rsidRDefault="00DD5A0F" w:rsidP="00DD5A0F">
      <w:pPr>
        <w:rPr>
          <w:rFonts w:ascii="Century Gothic" w:hAnsi="Century Gothic" w:cs="Arial"/>
          <w:sz w:val="20"/>
          <w:szCs w:val="20"/>
        </w:rPr>
      </w:pPr>
    </w:p>
    <w:p w:rsidR="00DD5A0F" w:rsidRDefault="00DD5A0F" w:rsidP="00DD5A0F">
      <w:pPr>
        <w:pStyle w:val="Zkladntext"/>
        <w:ind w:left="2832" w:firstLine="708"/>
        <w:jc w:val="left"/>
        <w:rPr>
          <w:rFonts w:ascii="Georgia" w:hAnsi="Georgia" w:cs="Arial"/>
          <w:noProof w:val="0"/>
          <w:sz w:val="20"/>
        </w:rPr>
      </w:pPr>
      <w:r>
        <w:rPr>
          <w:rFonts w:ascii="Century Gothic" w:hAnsi="Century Gothic" w:cs="Arial"/>
          <w:noProof w:val="0"/>
          <w:sz w:val="20"/>
        </w:rPr>
        <w:t>Podpisy osôb oprávnených konať v mene uchádzača:</w:t>
      </w:r>
      <w:r>
        <w:rPr>
          <w:rFonts w:ascii="Georgia" w:hAnsi="Georgia" w:cs="Arial"/>
          <w:noProof w:val="0"/>
          <w:sz w:val="20"/>
        </w:rPr>
        <w:t xml:space="preserve"> </w:t>
      </w:r>
    </w:p>
    <w:p w:rsidR="00DD5A0F" w:rsidRDefault="00DD5A0F" w:rsidP="00DD5A0F">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DD5A0F" w:rsidRDefault="00DD5A0F" w:rsidP="00DD5A0F">
      <w:pPr>
        <w:pStyle w:val="Zkladntext"/>
        <w:ind w:left="2832" w:firstLine="708"/>
        <w:jc w:val="left"/>
        <w:rPr>
          <w:rFonts w:ascii="Georgia" w:hAnsi="Georgia" w:cs="Arial"/>
          <w:noProof w:val="0"/>
          <w:sz w:val="20"/>
        </w:rPr>
      </w:pPr>
      <w:r>
        <w:rPr>
          <w:rFonts w:ascii="Century Gothic" w:hAnsi="Century Gothic" w:cs="Arial"/>
          <w:noProof w:val="0"/>
          <w:sz w:val="20"/>
        </w:rPr>
        <w:t>Meno a priezvisko podpisujúceho:.......................................</w:t>
      </w:r>
    </w:p>
    <w:p w:rsidR="00DD5A0F" w:rsidRDefault="00DD5A0F" w:rsidP="00DD5A0F">
      <w:pPr>
        <w:pStyle w:val="Zkladntext"/>
        <w:jc w:val="left"/>
        <w:rPr>
          <w:rFonts w:ascii="Georgia" w:hAnsi="Georgia" w:cs="Arial"/>
          <w:noProof w:val="0"/>
          <w:sz w:val="20"/>
        </w:rPr>
      </w:pPr>
    </w:p>
    <w:p w:rsidR="00DD5A0F" w:rsidRDefault="00DD5A0F" w:rsidP="00DD5A0F">
      <w:pPr>
        <w:pStyle w:val="Zkladntext"/>
        <w:ind w:left="2832" w:firstLine="708"/>
        <w:jc w:val="left"/>
        <w:rPr>
          <w:rFonts w:ascii="Georgia" w:hAnsi="Georgia" w:cs="Arial"/>
          <w:noProof w:val="0"/>
          <w:sz w:val="20"/>
        </w:rPr>
      </w:pPr>
      <w:r>
        <w:rPr>
          <w:rFonts w:ascii="Georgia" w:hAnsi="Georgia" w:cs="Arial"/>
          <w:noProof w:val="0"/>
          <w:sz w:val="20"/>
        </w:rPr>
        <w:t>.............................................................</w:t>
      </w:r>
    </w:p>
    <w:p w:rsidR="00DD5A0F" w:rsidRDefault="00DD5A0F" w:rsidP="00DD5A0F">
      <w:pPr>
        <w:pStyle w:val="Zkladntext"/>
        <w:ind w:left="2832" w:firstLine="708"/>
        <w:jc w:val="left"/>
        <w:rPr>
          <w:rFonts w:ascii="Century Gothic" w:hAnsi="Century Gothic" w:cs="Arial"/>
          <w:i/>
          <w:noProof w:val="0"/>
          <w:sz w:val="20"/>
        </w:rPr>
      </w:pPr>
    </w:p>
    <w:p w:rsidR="00DD5A0F" w:rsidRDefault="00DD5A0F" w:rsidP="00DD5A0F">
      <w:pPr>
        <w:pStyle w:val="Zkladntext"/>
        <w:ind w:left="2832" w:firstLine="708"/>
        <w:jc w:val="left"/>
        <w:rPr>
          <w:rFonts w:ascii="Century Gothic" w:hAnsi="Century Gothic" w:cs="Arial"/>
          <w:i/>
          <w:noProof w:val="0"/>
          <w:sz w:val="20"/>
        </w:rPr>
      </w:pPr>
      <w:r>
        <w:rPr>
          <w:rFonts w:ascii="Century Gothic" w:hAnsi="Century Gothic" w:cs="Arial"/>
          <w:i/>
          <w:noProof w:val="0"/>
          <w:sz w:val="20"/>
        </w:rPr>
        <w:t>podpis</w:t>
      </w:r>
    </w:p>
    <w:p w:rsidR="00DD5A0F" w:rsidRDefault="00DD5A0F" w:rsidP="00DD5A0F">
      <w:pPr>
        <w:rPr>
          <w:rFonts w:ascii="Century Gothic" w:eastAsia="Calibri" w:hAnsi="Century Gothic" w:cs="Arial"/>
          <w:i/>
          <w:sz w:val="20"/>
          <w:szCs w:val="20"/>
        </w:rPr>
        <w:sectPr w:rsidR="00DD5A0F">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20"/>
        </w:sectPr>
      </w:pPr>
    </w:p>
    <w:p w:rsidR="00DD5A0F" w:rsidRDefault="00DD5A0F" w:rsidP="00DD5A0F">
      <w:pPr>
        <w:pStyle w:val="Zkladntext"/>
        <w:spacing w:before="120" w:after="120"/>
        <w:rPr>
          <w:rFonts w:ascii="Century Gothic" w:hAnsi="Century Gothic" w:cs="Arial"/>
          <w:b/>
          <w:bCs/>
          <w:noProof w:val="0"/>
          <w:color w:val="808080"/>
          <w:sz w:val="20"/>
        </w:rPr>
      </w:pPr>
      <w:r>
        <w:rPr>
          <w:rFonts w:ascii="Century Gothic" w:hAnsi="Century Gothic" w:cs="Arial"/>
          <w:b/>
          <w:bCs/>
          <w:i/>
          <w:noProof w:val="0"/>
          <w:color w:val="808080"/>
          <w:sz w:val="20"/>
        </w:rPr>
        <w:lastRenderedPageBreak/>
        <w:t>Príloha č. 2 súťažných podkladov</w:t>
      </w:r>
      <w:r>
        <w:rPr>
          <w:rFonts w:ascii="Century Gothic" w:hAnsi="Century Gothic" w:cs="Arial"/>
          <w:b/>
          <w:bCs/>
          <w:noProof w:val="0"/>
          <w:sz w:val="20"/>
        </w:rPr>
        <w:t xml:space="preserve"> - </w:t>
      </w:r>
      <w:r>
        <w:rPr>
          <w:rFonts w:ascii="Century Gothic" w:hAnsi="Century Gothic" w:cs="Arial"/>
          <w:b/>
          <w:bCs/>
          <w:i/>
          <w:noProof w:val="0"/>
          <w:color w:val="808080"/>
          <w:sz w:val="20"/>
        </w:rPr>
        <w:t xml:space="preserve">Návrh na plnenie kritérií – </w:t>
      </w:r>
      <w:r>
        <w:rPr>
          <w:rFonts w:ascii="Century Gothic" w:hAnsi="Century Gothic" w:cs="Arial"/>
          <w:b/>
          <w:bCs/>
          <w:i/>
          <w:noProof w:val="0"/>
          <w:color w:val="808080"/>
          <w:sz w:val="20"/>
          <w:u w:val="single"/>
        </w:rPr>
        <w:t>Spôsob určenia ponukovej ceny</w:t>
      </w:r>
      <w:r>
        <w:rPr>
          <w:rFonts w:ascii="Century Gothic" w:hAnsi="Century Gothic" w:cs="Arial"/>
          <w:b/>
          <w:bCs/>
          <w:i/>
          <w:noProof w:val="0"/>
          <w:color w:val="808080"/>
          <w:sz w:val="20"/>
        </w:rPr>
        <w:t xml:space="preserve"> </w:t>
      </w:r>
    </w:p>
    <w:p w:rsidR="00DD5A0F" w:rsidRDefault="00DD5A0F" w:rsidP="00DD5A0F">
      <w:pPr>
        <w:spacing w:line="0" w:lineRule="atLeast"/>
        <w:rPr>
          <w:rFonts w:ascii="Arial" w:eastAsia="Arial" w:hAnsi="Arial"/>
          <w:b/>
          <w:sz w:val="18"/>
        </w:rPr>
      </w:pPr>
      <w:r>
        <w:rPr>
          <w:rFonts w:ascii="Century Gothic" w:hAnsi="Century Gothic" w:cs="Arial"/>
          <w:b/>
          <w:bCs/>
          <w:color w:val="80808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1048"/>
      </w:tblGrid>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1104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i/>
                <w:sz w:val="20"/>
                <w:szCs w:val="20"/>
              </w:rPr>
            </w:pPr>
            <w:r>
              <w:rPr>
                <w:rFonts w:ascii="Century Gothic" w:eastAsia="Arial" w:hAnsi="Century Gothic"/>
                <w:i/>
                <w:sz w:val="20"/>
                <w:szCs w:val="20"/>
                <w:highlight w:val="yellow"/>
              </w:rPr>
              <w:t>Vyplniť:</w:t>
            </w: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1104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i/>
                <w:sz w:val="20"/>
                <w:szCs w:val="20"/>
              </w:rPr>
            </w:pPr>
            <w:r>
              <w:rPr>
                <w:rFonts w:ascii="Century Gothic" w:eastAsia="Arial" w:hAnsi="Century Gothic"/>
                <w:i/>
                <w:sz w:val="20"/>
                <w:szCs w:val="20"/>
                <w:highlight w:val="yellow"/>
              </w:rPr>
              <w:t>Vyplniť:</w:t>
            </w: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i/>
                <w:sz w:val="20"/>
                <w:szCs w:val="20"/>
              </w:rPr>
            </w:pPr>
            <w:r>
              <w:rPr>
                <w:rFonts w:ascii="Century Gothic" w:eastAsia="Arial" w:hAnsi="Century Gothic"/>
                <w:i/>
                <w:sz w:val="20"/>
                <w:szCs w:val="20"/>
                <w:highlight w:val="yellow"/>
              </w:rPr>
              <w:t>Vyplniť:</w:t>
            </w:r>
          </w:p>
        </w:tc>
      </w:tr>
    </w:tbl>
    <w:p w:rsidR="00DD5A0F" w:rsidRDefault="00DD5A0F" w:rsidP="00DD5A0F">
      <w:pPr>
        <w:spacing w:line="0" w:lineRule="atLeast"/>
        <w:rPr>
          <w:rFonts w:ascii="Century Gothic" w:eastAsia="Arial" w:hAnsi="Century Gothic"/>
          <w:b/>
          <w:sz w:val="18"/>
          <w:u w:val="single"/>
        </w:rPr>
      </w:pPr>
    </w:p>
    <w:p w:rsidR="00DD5A0F" w:rsidRDefault="00DD5A0F" w:rsidP="00DD5A0F">
      <w:pPr>
        <w:spacing w:line="0" w:lineRule="atLeast"/>
        <w:ind w:left="80"/>
        <w:rPr>
          <w:rFonts w:ascii="Century Gothic" w:eastAsia="Arial" w:hAnsi="Century Gothic"/>
          <w:b/>
          <w:i/>
          <w:sz w:val="18"/>
          <w:u w:val="single"/>
        </w:rPr>
      </w:pPr>
      <w:r>
        <w:rPr>
          <w:rFonts w:ascii="Century Gothic" w:eastAsia="Arial" w:hAnsi="Century Gothic"/>
          <w:b/>
          <w:i/>
          <w:sz w:val="18"/>
          <w:u w:val="single"/>
        </w:rPr>
        <w:t>Uchádzač vypĺňa údaje pre príslušnú časť zákazky, pre ktorú podáva ponuku (vyplní časť tabuľky orámovanú zelenou farbou)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5"/>
        <w:gridCol w:w="2491"/>
        <w:gridCol w:w="2281"/>
        <w:gridCol w:w="2364"/>
        <w:gridCol w:w="1598"/>
      </w:tblGrid>
      <w:tr w:rsidR="00DD5A0F" w:rsidTr="00DD5A0F">
        <w:trPr>
          <w:trHeight w:val="227"/>
        </w:trPr>
        <w:tc>
          <w:tcPr>
            <w:tcW w:w="836"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A</w:t>
            </w:r>
          </w:p>
        </w:tc>
        <w:tc>
          <w:tcPr>
            <w:tcW w:w="3285"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B</w:t>
            </w:r>
          </w:p>
        </w:tc>
        <w:tc>
          <w:tcPr>
            <w:tcW w:w="2491"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C</w:t>
            </w:r>
          </w:p>
        </w:tc>
        <w:tc>
          <w:tcPr>
            <w:tcW w:w="2281"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D</w:t>
            </w:r>
          </w:p>
        </w:tc>
        <w:tc>
          <w:tcPr>
            <w:tcW w:w="2364"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E</w:t>
            </w:r>
          </w:p>
        </w:tc>
        <w:tc>
          <w:tcPr>
            <w:tcW w:w="159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F</w:t>
            </w:r>
          </w:p>
        </w:tc>
      </w:tr>
      <w:tr w:rsidR="00DD5A0F" w:rsidTr="00DD5A0F">
        <w:trPr>
          <w:trHeight w:val="223"/>
        </w:trPr>
        <w:tc>
          <w:tcPr>
            <w:tcW w:w="836" w:type="dxa"/>
            <w:vMerge w:val="restart"/>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sz w:val="18"/>
              </w:rPr>
            </w:pPr>
          </w:p>
        </w:tc>
        <w:tc>
          <w:tcPr>
            <w:tcW w:w="3285" w:type="dxa"/>
            <w:vMerge w:val="restart"/>
            <w:tcBorders>
              <w:top w:val="single" w:sz="4" w:space="0" w:color="auto"/>
              <w:left w:val="single" w:sz="4" w:space="0" w:color="auto"/>
              <w:bottom w:val="single" w:sz="4" w:space="0" w:color="auto"/>
              <w:right w:val="single" w:sz="4" w:space="0" w:color="auto"/>
            </w:tcBorders>
          </w:tcPr>
          <w:p w:rsidR="00DD5A0F" w:rsidRDefault="00DD5A0F">
            <w:pPr>
              <w:spacing w:line="0" w:lineRule="atLeast"/>
              <w:jc w:val="center"/>
              <w:rPr>
                <w:rFonts w:ascii="Century Gothic" w:eastAsia="Arial" w:hAnsi="Century Gothic"/>
                <w:b/>
                <w:sz w:val="18"/>
              </w:rPr>
            </w:pPr>
          </w:p>
          <w:p w:rsidR="00DD5A0F" w:rsidRDefault="00DD5A0F">
            <w:pPr>
              <w:spacing w:line="0" w:lineRule="atLeast"/>
              <w:jc w:val="center"/>
              <w:rPr>
                <w:rFonts w:ascii="Century Gothic" w:eastAsia="Arial" w:hAnsi="Century Gothic"/>
                <w:b/>
                <w:sz w:val="18"/>
              </w:rPr>
            </w:pPr>
          </w:p>
          <w:p w:rsidR="00DD5A0F" w:rsidRDefault="00DD5A0F">
            <w:pPr>
              <w:spacing w:line="0" w:lineRule="atLeast"/>
              <w:jc w:val="center"/>
              <w:rPr>
                <w:rFonts w:ascii="Century Gothic" w:eastAsia="Arial" w:hAnsi="Century Gothic"/>
                <w:b/>
                <w:sz w:val="18"/>
              </w:rPr>
            </w:pPr>
            <w:r>
              <w:rPr>
                <w:rFonts w:ascii="Century Gothic" w:eastAsia="Arial" w:hAnsi="Century Gothic"/>
                <w:b/>
                <w:sz w:val="18"/>
              </w:rPr>
              <w:t>Položka</w:t>
            </w:r>
          </w:p>
        </w:tc>
        <w:tc>
          <w:tcPr>
            <w:tcW w:w="2491" w:type="dxa"/>
            <w:vMerge w:val="restart"/>
            <w:tcBorders>
              <w:top w:val="single" w:sz="4" w:space="0" w:color="auto"/>
              <w:left w:val="single" w:sz="4" w:space="0" w:color="auto"/>
              <w:bottom w:val="single" w:sz="4" w:space="0" w:color="auto"/>
              <w:right w:val="single" w:sz="4" w:space="0" w:color="auto"/>
            </w:tcBorders>
          </w:tcPr>
          <w:p w:rsidR="00DD5A0F" w:rsidRDefault="00DD5A0F">
            <w:pPr>
              <w:spacing w:line="0" w:lineRule="atLeast"/>
              <w:jc w:val="center"/>
              <w:rPr>
                <w:rFonts w:ascii="Century Gothic" w:eastAsia="Arial" w:hAnsi="Century Gothic"/>
                <w:b/>
                <w:sz w:val="18"/>
              </w:rPr>
            </w:pPr>
          </w:p>
          <w:p w:rsidR="00DD5A0F" w:rsidRDefault="00DD5A0F">
            <w:pPr>
              <w:spacing w:line="0" w:lineRule="atLeast"/>
              <w:jc w:val="center"/>
              <w:rPr>
                <w:rFonts w:ascii="Century Gothic" w:eastAsia="Arial" w:hAnsi="Century Gothic"/>
                <w:b/>
                <w:sz w:val="18"/>
              </w:rPr>
            </w:pPr>
          </w:p>
          <w:p w:rsidR="00DD5A0F" w:rsidRDefault="00DD5A0F">
            <w:pPr>
              <w:spacing w:line="0" w:lineRule="atLeast"/>
              <w:jc w:val="center"/>
              <w:rPr>
                <w:rFonts w:ascii="Century Gothic" w:eastAsia="Arial" w:hAnsi="Century Gothic"/>
                <w:b/>
                <w:sz w:val="18"/>
              </w:rPr>
            </w:pPr>
            <w:r>
              <w:rPr>
                <w:rFonts w:ascii="Century Gothic" w:eastAsia="Arial" w:hAnsi="Century Gothic"/>
                <w:b/>
                <w:sz w:val="18"/>
              </w:rPr>
              <w:t>Popis položky</w:t>
            </w:r>
          </w:p>
        </w:tc>
        <w:tc>
          <w:tcPr>
            <w:tcW w:w="2281" w:type="dxa"/>
            <w:vMerge w:val="restart"/>
            <w:tcBorders>
              <w:top w:val="single" w:sz="4" w:space="0" w:color="auto"/>
              <w:left w:val="single" w:sz="4" w:space="0" w:color="auto"/>
              <w:bottom w:val="single" w:sz="4" w:space="0" w:color="auto"/>
              <w:right w:val="single" w:sz="4" w:space="0" w:color="auto"/>
            </w:tcBorders>
          </w:tcPr>
          <w:p w:rsidR="00DD5A0F" w:rsidRDefault="00DD5A0F">
            <w:pPr>
              <w:spacing w:line="0" w:lineRule="atLeast"/>
              <w:jc w:val="center"/>
              <w:rPr>
                <w:rFonts w:ascii="Century Gothic" w:eastAsia="Arial" w:hAnsi="Century Gothic"/>
                <w:sz w:val="18"/>
              </w:rPr>
            </w:pPr>
          </w:p>
          <w:p w:rsidR="00DD5A0F" w:rsidRDefault="00DD5A0F">
            <w:pPr>
              <w:spacing w:line="0" w:lineRule="atLeast"/>
              <w:jc w:val="center"/>
              <w:rPr>
                <w:rFonts w:ascii="Century Gothic" w:eastAsia="Arial" w:hAnsi="Century Gothic"/>
                <w:b/>
                <w:sz w:val="18"/>
              </w:rPr>
            </w:pPr>
            <w:r>
              <w:rPr>
                <w:rFonts w:ascii="Century Gothic" w:eastAsia="Arial" w:hAnsi="Century Gothic"/>
                <w:b/>
                <w:sz w:val="18"/>
              </w:rPr>
              <w:t>Merná jednotka (MJ)</w:t>
            </w:r>
          </w:p>
        </w:tc>
        <w:tc>
          <w:tcPr>
            <w:tcW w:w="2364" w:type="dxa"/>
            <w:vMerge w:val="restart"/>
            <w:tcBorders>
              <w:top w:val="single" w:sz="4" w:space="0" w:color="auto"/>
              <w:left w:val="single" w:sz="4" w:space="0" w:color="auto"/>
              <w:bottom w:val="single" w:sz="4" w:space="0" w:color="auto"/>
              <w:right w:val="single" w:sz="4" w:space="0" w:color="auto"/>
            </w:tcBorders>
          </w:tcPr>
          <w:p w:rsidR="00DD5A0F" w:rsidRDefault="00DD5A0F">
            <w:pPr>
              <w:spacing w:line="0" w:lineRule="atLeast"/>
              <w:jc w:val="center"/>
              <w:rPr>
                <w:rFonts w:ascii="Century Gothic" w:eastAsia="Arial" w:hAnsi="Century Gothic"/>
                <w:sz w:val="18"/>
              </w:rPr>
            </w:pPr>
          </w:p>
          <w:p w:rsidR="00DD5A0F" w:rsidRDefault="00DD5A0F">
            <w:pPr>
              <w:spacing w:line="0" w:lineRule="atLeast"/>
              <w:jc w:val="center"/>
              <w:rPr>
                <w:rFonts w:ascii="Century Gothic" w:eastAsia="Arial" w:hAnsi="Century Gothic"/>
                <w:b/>
                <w:sz w:val="18"/>
              </w:rPr>
            </w:pPr>
            <w:r>
              <w:rPr>
                <w:rFonts w:ascii="Century Gothic" w:eastAsia="Arial" w:hAnsi="Century Gothic"/>
                <w:b/>
                <w:sz w:val="18"/>
              </w:rPr>
              <w:t>Množstvo MJ</w:t>
            </w:r>
          </w:p>
        </w:tc>
        <w:tc>
          <w:tcPr>
            <w:tcW w:w="159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jc w:val="center"/>
              <w:rPr>
                <w:rFonts w:ascii="Century Gothic" w:eastAsia="Arial" w:hAnsi="Century Gothic"/>
                <w:sz w:val="18"/>
              </w:rPr>
            </w:pPr>
          </w:p>
        </w:tc>
      </w:tr>
      <w:tr w:rsidR="00DD5A0F" w:rsidTr="00DD5A0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5A0F" w:rsidRDefault="00DD5A0F">
            <w:pPr>
              <w:rPr>
                <w:rFonts w:ascii="Century Gothic" w:eastAsia="Arial" w:hAnsi="Century Gothic"/>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A0F" w:rsidRDefault="00DD5A0F">
            <w:pPr>
              <w:rPr>
                <w:rFonts w:ascii="Century Gothic" w:eastAsia="Arial" w:hAnsi="Century Gothic"/>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A0F" w:rsidRDefault="00DD5A0F">
            <w:pPr>
              <w:rPr>
                <w:rFonts w:ascii="Century Gothic" w:eastAsia="Arial" w:hAnsi="Century Gothic"/>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A0F" w:rsidRDefault="00DD5A0F">
            <w:pPr>
              <w:rPr>
                <w:rFonts w:ascii="Century Gothic" w:eastAsia="Arial" w:hAnsi="Century Gothic"/>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A0F" w:rsidRDefault="00DD5A0F">
            <w:pPr>
              <w:rPr>
                <w:rFonts w:ascii="Century Gothic" w:eastAsia="Arial" w:hAnsi="Century Gothic"/>
                <w:b/>
                <w:sz w:val="18"/>
              </w:rPr>
            </w:pPr>
          </w:p>
        </w:tc>
        <w:tc>
          <w:tcPr>
            <w:tcW w:w="159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b/>
                <w:sz w:val="18"/>
              </w:rPr>
            </w:pPr>
            <w:r>
              <w:rPr>
                <w:rFonts w:ascii="Century Gothic" w:eastAsia="Arial" w:hAnsi="Century Gothic"/>
                <w:b/>
                <w:sz w:val="18"/>
              </w:rPr>
              <w:t>Cena za MJ bez DPH</w:t>
            </w:r>
          </w:p>
        </w:tc>
      </w:tr>
      <w:tr w:rsidR="00DD5A0F" w:rsidTr="00DD5A0F">
        <w:trPr>
          <w:trHeight w:val="212"/>
        </w:trPr>
        <w:tc>
          <w:tcPr>
            <w:tcW w:w="836"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A</w:t>
            </w:r>
          </w:p>
        </w:tc>
        <w:tc>
          <w:tcPr>
            <w:tcW w:w="3285"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B</w:t>
            </w:r>
          </w:p>
        </w:tc>
        <w:tc>
          <w:tcPr>
            <w:tcW w:w="2491"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C</w:t>
            </w:r>
          </w:p>
        </w:tc>
        <w:tc>
          <w:tcPr>
            <w:tcW w:w="2281"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D</w:t>
            </w:r>
          </w:p>
        </w:tc>
        <w:tc>
          <w:tcPr>
            <w:tcW w:w="2364"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E</w:t>
            </w:r>
          </w:p>
        </w:tc>
        <w:tc>
          <w:tcPr>
            <w:tcW w:w="1598" w:type="dxa"/>
            <w:tcBorders>
              <w:top w:val="single" w:sz="4" w:space="0" w:color="auto"/>
              <w:left w:val="single" w:sz="4" w:space="0" w:color="auto"/>
              <w:bottom w:val="single" w:sz="18" w:space="0" w:color="00FF00"/>
              <w:right w:val="single" w:sz="4" w:space="0" w:color="auto"/>
            </w:tcBorders>
            <w:hideMark/>
          </w:tcPr>
          <w:p w:rsidR="00DD5A0F" w:rsidRDefault="00DD5A0F">
            <w:pPr>
              <w:spacing w:line="0" w:lineRule="atLeast"/>
              <w:jc w:val="center"/>
              <w:rPr>
                <w:rFonts w:ascii="Century Gothic" w:eastAsia="Arial" w:hAnsi="Century Gothic"/>
                <w:sz w:val="18"/>
              </w:rPr>
            </w:pPr>
            <w:r>
              <w:rPr>
                <w:rFonts w:ascii="Century Gothic" w:eastAsia="Arial" w:hAnsi="Century Gothic"/>
                <w:sz w:val="18"/>
              </w:rPr>
              <w:t>F</w:t>
            </w:r>
          </w:p>
        </w:tc>
      </w:tr>
      <w:tr w:rsidR="00DD5A0F" w:rsidTr="00DD5A0F">
        <w:trPr>
          <w:trHeight w:val="896"/>
        </w:trPr>
        <w:tc>
          <w:tcPr>
            <w:tcW w:w="836"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1.</w:t>
            </w:r>
          </w:p>
        </w:tc>
        <w:tc>
          <w:tcPr>
            <w:tcW w:w="3285"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b/>
                <w:sz w:val="18"/>
              </w:rPr>
            </w:pPr>
            <w:r>
              <w:rPr>
                <w:rFonts w:ascii="Century Gothic" w:eastAsia="Arial" w:hAnsi="Century Gothic"/>
                <w:b/>
                <w:sz w:val="18"/>
              </w:rPr>
              <w:t>Autobus</w:t>
            </w:r>
          </w:p>
        </w:tc>
        <w:tc>
          <w:tcPr>
            <w:tcW w:w="2491"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podľa Opisu predmetu zákazky</w:t>
            </w:r>
          </w:p>
        </w:tc>
        <w:tc>
          <w:tcPr>
            <w:tcW w:w="2281"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ks</w:t>
            </w:r>
          </w:p>
        </w:tc>
        <w:tc>
          <w:tcPr>
            <w:tcW w:w="2364" w:type="dxa"/>
            <w:tcBorders>
              <w:top w:val="single" w:sz="4" w:space="0" w:color="auto"/>
              <w:left w:val="single" w:sz="4" w:space="0" w:color="auto"/>
              <w:bottom w:val="single" w:sz="4" w:space="0" w:color="auto"/>
              <w:right w:val="single" w:sz="18" w:space="0" w:color="00FF00"/>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5</w:t>
            </w:r>
          </w:p>
        </w:tc>
        <w:tc>
          <w:tcPr>
            <w:tcW w:w="1598" w:type="dxa"/>
            <w:tcBorders>
              <w:top w:val="single" w:sz="18" w:space="0" w:color="00FF00"/>
              <w:left w:val="single" w:sz="18" w:space="0" w:color="00FF00"/>
              <w:bottom w:val="dotted" w:sz="4" w:space="0" w:color="auto"/>
              <w:right w:val="dotted" w:sz="4" w:space="0" w:color="auto"/>
            </w:tcBorders>
          </w:tcPr>
          <w:p w:rsidR="00DD5A0F" w:rsidRDefault="00DD5A0F">
            <w:pPr>
              <w:spacing w:line="0" w:lineRule="atLeast"/>
              <w:rPr>
                <w:rFonts w:ascii="Century Gothic" w:eastAsia="Arial" w:hAnsi="Century Gothic"/>
                <w:sz w:val="18"/>
              </w:rPr>
            </w:pPr>
          </w:p>
        </w:tc>
      </w:tr>
      <w:tr w:rsidR="00DD5A0F" w:rsidTr="00DD5A0F">
        <w:trPr>
          <w:trHeight w:val="524"/>
        </w:trPr>
        <w:tc>
          <w:tcPr>
            <w:tcW w:w="836" w:type="dxa"/>
            <w:tcBorders>
              <w:top w:val="single" w:sz="36"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2.</w:t>
            </w:r>
          </w:p>
        </w:tc>
        <w:tc>
          <w:tcPr>
            <w:tcW w:w="10421" w:type="dxa"/>
            <w:gridSpan w:val="4"/>
            <w:tcBorders>
              <w:top w:val="single" w:sz="36" w:space="0" w:color="auto"/>
              <w:left w:val="single" w:sz="4" w:space="0" w:color="auto"/>
              <w:bottom w:val="single" w:sz="4" w:space="0" w:color="auto"/>
              <w:right w:val="single" w:sz="18" w:space="0" w:color="00FF00"/>
            </w:tcBorders>
            <w:hideMark/>
          </w:tcPr>
          <w:p w:rsidR="00DD5A0F" w:rsidRDefault="00DD5A0F">
            <w:pPr>
              <w:spacing w:line="0" w:lineRule="atLeast"/>
              <w:rPr>
                <w:rFonts w:ascii="Century Gothic" w:eastAsia="Arial" w:hAnsi="Century Gothic"/>
                <w:sz w:val="18"/>
              </w:rPr>
            </w:pPr>
            <w:r>
              <w:rPr>
                <w:rFonts w:ascii="Century Gothic" w:eastAsia="Arial" w:hAnsi="Century Gothic"/>
                <w:b/>
                <w:sz w:val="18"/>
              </w:rPr>
              <w:t>Cena spolu bez DPH (F1xE1)</w:t>
            </w:r>
          </w:p>
        </w:tc>
        <w:tc>
          <w:tcPr>
            <w:tcW w:w="1598" w:type="dxa"/>
            <w:tcBorders>
              <w:top w:val="single" w:sz="36" w:space="0" w:color="auto"/>
              <w:left w:val="single" w:sz="18" w:space="0" w:color="00FF00"/>
              <w:bottom w:val="dotted" w:sz="4" w:space="0" w:color="auto"/>
              <w:right w:val="dotted" w:sz="4" w:space="0" w:color="auto"/>
            </w:tcBorders>
          </w:tcPr>
          <w:p w:rsidR="00DD5A0F" w:rsidRDefault="00DD5A0F">
            <w:pPr>
              <w:spacing w:line="0" w:lineRule="atLeast"/>
              <w:rPr>
                <w:rFonts w:ascii="Century Gothic" w:eastAsia="Arial" w:hAnsi="Century Gothic"/>
                <w:sz w:val="18"/>
              </w:rPr>
            </w:pPr>
          </w:p>
        </w:tc>
      </w:tr>
      <w:tr w:rsidR="00DD5A0F" w:rsidTr="00DD5A0F">
        <w:trPr>
          <w:trHeight w:val="524"/>
        </w:trPr>
        <w:tc>
          <w:tcPr>
            <w:tcW w:w="836"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3.</w:t>
            </w:r>
          </w:p>
        </w:tc>
        <w:tc>
          <w:tcPr>
            <w:tcW w:w="10421" w:type="dxa"/>
            <w:gridSpan w:val="4"/>
            <w:tcBorders>
              <w:top w:val="single" w:sz="4" w:space="0" w:color="auto"/>
              <w:left w:val="single" w:sz="4" w:space="0" w:color="auto"/>
              <w:bottom w:val="single" w:sz="4" w:space="0" w:color="auto"/>
              <w:right w:val="single" w:sz="18" w:space="0" w:color="00FF00"/>
            </w:tcBorders>
            <w:hideMark/>
          </w:tcPr>
          <w:p w:rsidR="00DD5A0F" w:rsidRDefault="00DD5A0F">
            <w:pPr>
              <w:spacing w:line="0" w:lineRule="atLeast"/>
              <w:rPr>
                <w:rFonts w:ascii="Century Gothic" w:eastAsia="Arial" w:hAnsi="Century Gothic"/>
                <w:b/>
                <w:sz w:val="18"/>
              </w:rPr>
            </w:pPr>
            <w:r>
              <w:rPr>
                <w:rFonts w:ascii="Century Gothic" w:eastAsia="Arial" w:hAnsi="Century Gothic"/>
                <w:b/>
                <w:sz w:val="18"/>
              </w:rPr>
              <w:t xml:space="preserve"> Sadzba DPH v %</w:t>
            </w:r>
          </w:p>
        </w:tc>
        <w:tc>
          <w:tcPr>
            <w:tcW w:w="1598" w:type="dxa"/>
            <w:tcBorders>
              <w:top w:val="dotted" w:sz="4" w:space="0" w:color="auto"/>
              <w:left w:val="single" w:sz="18" w:space="0" w:color="00FF00"/>
              <w:bottom w:val="dotted" w:sz="4" w:space="0" w:color="auto"/>
              <w:right w:val="dotted" w:sz="4" w:space="0" w:color="auto"/>
            </w:tcBorders>
          </w:tcPr>
          <w:p w:rsidR="00DD5A0F" w:rsidRDefault="00DD5A0F">
            <w:pPr>
              <w:spacing w:line="0" w:lineRule="atLeast"/>
              <w:rPr>
                <w:rFonts w:ascii="Century Gothic" w:eastAsia="Arial" w:hAnsi="Century Gothic"/>
                <w:sz w:val="18"/>
              </w:rPr>
            </w:pPr>
          </w:p>
        </w:tc>
      </w:tr>
      <w:tr w:rsidR="00DD5A0F" w:rsidTr="00DD5A0F">
        <w:trPr>
          <w:trHeight w:val="524"/>
        </w:trPr>
        <w:tc>
          <w:tcPr>
            <w:tcW w:w="836"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18"/>
              </w:rPr>
            </w:pPr>
            <w:r>
              <w:rPr>
                <w:rFonts w:ascii="Century Gothic" w:eastAsia="Arial" w:hAnsi="Century Gothic"/>
                <w:sz w:val="18"/>
              </w:rPr>
              <w:t>4.</w:t>
            </w:r>
          </w:p>
        </w:tc>
        <w:tc>
          <w:tcPr>
            <w:tcW w:w="10421" w:type="dxa"/>
            <w:gridSpan w:val="4"/>
            <w:tcBorders>
              <w:top w:val="single" w:sz="4" w:space="0" w:color="auto"/>
              <w:left w:val="single" w:sz="4" w:space="0" w:color="auto"/>
              <w:bottom w:val="single" w:sz="4" w:space="0" w:color="auto"/>
              <w:right w:val="single" w:sz="18" w:space="0" w:color="00FF00"/>
            </w:tcBorders>
            <w:hideMark/>
          </w:tcPr>
          <w:p w:rsidR="00DD5A0F" w:rsidRDefault="00DD5A0F">
            <w:pPr>
              <w:spacing w:line="0" w:lineRule="atLeast"/>
              <w:rPr>
                <w:rFonts w:ascii="Century Gothic" w:eastAsia="Arial" w:hAnsi="Century Gothic"/>
                <w:b/>
                <w:sz w:val="18"/>
              </w:rPr>
            </w:pPr>
            <w:r>
              <w:rPr>
                <w:rFonts w:ascii="Century Gothic" w:eastAsia="Arial" w:hAnsi="Century Gothic"/>
                <w:b/>
                <w:sz w:val="18"/>
              </w:rPr>
              <w:t>Celková cena spolu s DPH</w:t>
            </w:r>
          </w:p>
        </w:tc>
        <w:tc>
          <w:tcPr>
            <w:tcW w:w="1598" w:type="dxa"/>
            <w:tcBorders>
              <w:top w:val="dotted" w:sz="4" w:space="0" w:color="auto"/>
              <w:left w:val="single" w:sz="18" w:space="0" w:color="00FF00"/>
              <w:bottom w:val="single" w:sz="18" w:space="0" w:color="00FF00"/>
              <w:right w:val="dotted" w:sz="4" w:space="0" w:color="auto"/>
            </w:tcBorders>
          </w:tcPr>
          <w:p w:rsidR="00DD5A0F" w:rsidRDefault="00DD5A0F">
            <w:pPr>
              <w:spacing w:line="0" w:lineRule="atLeast"/>
              <w:rPr>
                <w:rFonts w:ascii="Century Gothic" w:eastAsia="Arial" w:hAnsi="Century Gothic"/>
                <w:sz w:val="18"/>
              </w:rPr>
            </w:pPr>
          </w:p>
        </w:tc>
      </w:tr>
    </w:tbl>
    <w:p w:rsidR="00DD5A0F" w:rsidRDefault="00DD5A0F" w:rsidP="00DD5A0F">
      <w:pPr>
        <w:ind w:left="80"/>
        <w:rPr>
          <w:rFonts w:ascii="Century Gothic" w:eastAsia="Arial" w:hAnsi="Century Gothic"/>
          <w:sz w:val="18"/>
        </w:rPr>
      </w:pPr>
    </w:p>
    <w:p w:rsidR="00DD5A0F" w:rsidRDefault="00DD5A0F" w:rsidP="00DD5A0F">
      <w:pPr>
        <w:rPr>
          <w:rFonts w:ascii="Century Gothic" w:eastAsia="Arial" w:hAnsi="Century Gothic"/>
          <w:sz w:val="18"/>
        </w:rPr>
      </w:pPr>
      <w:r>
        <w:rPr>
          <w:rFonts w:ascii="Century Gothic" w:eastAsia="Arial" w:hAnsi="Century Gothic"/>
          <w:sz w:val="18"/>
        </w:rPr>
        <w:t>V ....................................... dňa ..........................................</w:t>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Podpisy osôb oprávnených konať v mene uchádzača:</w:t>
      </w:r>
    </w:p>
    <w:p w:rsidR="00DD5A0F" w:rsidRDefault="00DD5A0F" w:rsidP="00DD5A0F">
      <w:pPr>
        <w:rPr>
          <w:rFonts w:ascii="Century Gothic" w:eastAsia="Arial" w:hAnsi="Century Gothic"/>
          <w:sz w:val="18"/>
        </w:rPr>
      </w:pPr>
    </w:p>
    <w:p w:rsidR="00DD5A0F" w:rsidRDefault="00DD5A0F" w:rsidP="00DD5A0F">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Meno a priezvisko podpisujúceho: ...................................................</w:t>
      </w:r>
    </w:p>
    <w:p w:rsidR="00DD5A0F" w:rsidRDefault="00DD5A0F" w:rsidP="00DD5A0F">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p>
    <w:p w:rsidR="00DD5A0F" w:rsidRDefault="00DD5A0F" w:rsidP="00DD5A0F">
      <w:pPr>
        <w:ind w:left="6372" w:firstLine="708"/>
        <w:rPr>
          <w:rFonts w:ascii="Century Gothic" w:eastAsia="Arial" w:hAnsi="Century Gothic"/>
          <w:sz w:val="18"/>
        </w:rPr>
      </w:pPr>
      <w:r>
        <w:rPr>
          <w:rFonts w:ascii="Century Gothic" w:eastAsia="Arial" w:hAnsi="Century Gothic"/>
          <w:sz w:val="18"/>
        </w:rPr>
        <w:t>...................................................</w:t>
      </w:r>
    </w:p>
    <w:p w:rsidR="00DD5A0F" w:rsidRDefault="00DD5A0F" w:rsidP="00DD5A0F">
      <w:pPr>
        <w:ind w:left="6372" w:firstLine="708"/>
        <w:rPr>
          <w:rFonts w:ascii="Century Gothic" w:eastAsia="Arial" w:hAnsi="Century Gothic"/>
          <w:sz w:val="18"/>
        </w:rPr>
      </w:pPr>
      <w:r>
        <w:rPr>
          <w:rFonts w:ascii="Century Gothic" w:eastAsia="Arial" w:hAnsi="Century Gothic"/>
          <w:sz w:val="18"/>
        </w:rPr>
        <w:t>podpis</w:t>
      </w:r>
    </w:p>
    <w:p w:rsidR="00DD5A0F" w:rsidRDefault="00DD5A0F" w:rsidP="00DD5A0F">
      <w:pPr>
        <w:rPr>
          <w:rFonts w:ascii="Century Gothic" w:eastAsia="Arial" w:hAnsi="Century Gothic"/>
          <w:sz w:val="18"/>
        </w:rPr>
        <w:sectPr w:rsidR="00DD5A0F">
          <w:pgSz w:w="16840" w:h="11906" w:orient="landscape"/>
          <w:pgMar w:top="1094" w:right="818" w:bottom="0" w:left="76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DD5A0F" w:rsidRDefault="00DD5A0F" w:rsidP="00DD5A0F">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3 - Čestné vyhlásenie o vytvorení skupiny dodávateľov</w:t>
      </w:r>
    </w:p>
    <w:p w:rsidR="00DD5A0F" w:rsidRDefault="00DD5A0F" w:rsidP="00DD5A0F">
      <w:pPr>
        <w:widowControl w:val="0"/>
        <w:spacing w:before="120"/>
        <w:rPr>
          <w:rFonts w:ascii="Century Gothic" w:hAnsi="Century Gothic" w:cs="Arial"/>
          <w:b/>
          <w:sz w:val="20"/>
          <w:szCs w:val="20"/>
        </w:rPr>
      </w:pPr>
    </w:p>
    <w:p w:rsidR="00DD5A0F" w:rsidRDefault="00DD5A0F" w:rsidP="00B57E1C">
      <w:pPr>
        <w:pStyle w:val="Odsekzoznamu1"/>
        <w:widowControl w:val="0"/>
        <w:numPr>
          <w:ilvl w:val="0"/>
          <w:numId w:val="6"/>
        </w:numPr>
        <w:autoSpaceDN w:val="0"/>
        <w:spacing w:before="120"/>
        <w:ind w:left="425" w:hanging="357"/>
        <w:contextualSpacing/>
        <w:jc w:val="both"/>
        <w:rPr>
          <w:rFonts w:ascii="Century Gothic" w:eastAsia="Calibri" w:hAnsi="Century Gothic"/>
          <w:i/>
          <w:color w:val="808080"/>
          <w:sz w:val="16"/>
          <w:szCs w:val="16"/>
          <w:lang w:eastAsia="cs-CZ"/>
        </w:rPr>
      </w:pPr>
      <w:r>
        <w:rPr>
          <w:rFonts w:ascii="Century Gothic" w:hAnsi="Century Gothic"/>
          <w:sz w:val="18"/>
          <w:szCs w:val="18"/>
        </w:rPr>
        <w:t>Dolu podpísaní zástupcovia uchádzačov uvedených v tomto vyhlásení, týmto vyhlasujeme, že za účelom predloženia ponuky v tomto postupe verejného obstarávania na vyhotovenie predmetu zákazky: „</w:t>
      </w:r>
      <w:r>
        <w:rPr>
          <w:rFonts w:ascii="Century Gothic" w:hAnsi="Century Gothic"/>
          <w:b/>
          <w:i/>
          <w:sz w:val="18"/>
          <w:szCs w:val="18"/>
        </w:rPr>
        <w:t>Ekologické autobusy v prímestskej doprave</w:t>
      </w:r>
      <w:r>
        <w:rPr>
          <w:rFonts w:ascii="Century Gothic" w:hAnsi="Century Gothic" w:cs="Arial"/>
          <w:sz w:val="18"/>
          <w:szCs w:val="18"/>
        </w:rPr>
        <w:t>“</w:t>
      </w:r>
      <w:r>
        <w:rPr>
          <w:rFonts w:ascii="Century Gothic" w:hAnsi="Century Gothic"/>
          <w:i/>
          <w:sz w:val="18"/>
          <w:szCs w:val="18"/>
        </w:rPr>
        <w:t>,</w:t>
      </w:r>
      <w:r>
        <w:rPr>
          <w:rFonts w:ascii="Century Gothic" w:hAnsi="Century Gothic"/>
          <w:b/>
          <w:i/>
          <w:sz w:val="18"/>
          <w:szCs w:val="18"/>
        </w:rPr>
        <w:t xml:space="preserve"> </w:t>
      </w:r>
      <w:r>
        <w:rPr>
          <w:rFonts w:ascii="Century Gothic" w:hAnsi="Century Gothic"/>
          <w:i/>
          <w:sz w:val="18"/>
          <w:szCs w:val="18"/>
        </w:rPr>
        <w:t>vyhlásenej obstarávateľskou organizáciou</w:t>
      </w:r>
      <w:r>
        <w:rPr>
          <w:rFonts w:ascii="Century Gothic" w:hAnsi="Century Gothic"/>
          <w:b/>
          <w:i/>
          <w:sz w:val="18"/>
          <w:szCs w:val="18"/>
        </w:rPr>
        <w:t xml:space="preserve"> SAD Prievidza a.s., </w:t>
      </w:r>
      <w:proofErr w:type="spellStart"/>
      <w:r>
        <w:rPr>
          <w:rFonts w:ascii="Century Gothic" w:hAnsi="Century Gothic"/>
          <w:b/>
          <w:i/>
          <w:sz w:val="18"/>
          <w:szCs w:val="18"/>
        </w:rPr>
        <w:t>Ciglianska</w:t>
      </w:r>
      <w:proofErr w:type="spellEnd"/>
      <w:r>
        <w:rPr>
          <w:rFonts w:ascii="Century Gothic" w:hAnsi="Century Gothic"/>
          <w:b/>
          <w:i/>
          <w:sz w:val="18"/>
          <w:szCs w:val="18"/>
        </w:rPr>
        <w:t xml:space="preserve"> cesta 1, 971 36 Prievidza, IČO:</w:t>
      </w:r>
      <w:r>
        <w:rPr>
          <w:rFonts w:ascii="Century Gothic" w:hAnsi="Century Gothic" w:cs="Arial"/>
          <w:sz w:val="18"/>
          <w:szCs w:val="18"/>
        </w:rPr>
        <w:t xml:space="preserve"> </w:t>
      </w:r>
      <w:r>
        <w:rPr>
          <w:rFonts w:ascii="Century Gothic" w:hAnsi="Century Gothic"/>
          <w:b/>
          <w:i/>
          <w:sz w:val="18"/>
          <w:szCs w:val="18"/>
        </w:rPr>
        <w:t>36 324 043 vo Vestníku č. ......./..... dňa ............. pod. značkou. .....-........</w:t>
      </w:r>
      <w:r>
        <w:rPr>
          <w:rFonts w:ascii="Century Gothic" w:eastAsia="Calibri" w:hAnsi="Century Gothic"/>
          <w:i/>
          <w:color w:val="808080"/>
          <w:sz w:val="16"/>
          <w:szCs w:val="16"/>
          <w:lang w:eastAsia="cs-CZ"/>
        </w:rPr>
        <w:t>(Vyplní uchádzač podľa oznámenia o vyhlásení verejného obstarávania)</w:t>
      </w:r>
      <w:r>
        <w:rPr>
          <w:rFonts w:ascii="Century Gothic" w:hAnsi="Century Gothic"/>
          <w:b/>
          <w:i/>
          <w:sz w:val="18"/>
          <w:szCs w:val="18"/>
        </w:rPr>
        <w:t xml:space="preserve"> </w:t>
      </w:r>
      <w:r>
        <w:rPr>
          <w:rFonts w:ascii="Century Gothic" w:hAnsi="Century Gothic"/>
          <w:sz w:val="18"/>
          <w:szCs w:val="18"/>
        </w:rPr>
        <w:t>sme vytvorili skupinu dodávateľov a predkladáme spoločnú ponuku na predmet zákazky</w:t>
      </w:r>
      <w:r>
        <w:rPr>
          <w:rFonts w:ascii="Century Gothic" w:eastAsia="Calibri" w:hAnsi="Century Gothic"/>
          <w:i/>
          <w:color w:val="808080"/>
          <w:sz w:val="16"/>
          <w:szCs w:val="16"/>
          <w:lang w:eastAsia="cs-CZ"/>
        </w:rPr>
        <w:t>:</w:t>
      </w:r>
    </w:p>
    <w:p w:rsidR="00DD5A0F" w:rsidRDefault="00DD5A0F" w:rsidP="00DD5A0F">
      <w:pPr>
        <w:pStyle w:val="Odsekzoznamu1"/>
        <w:widowControl w:val="0"/>
        <w:autoSpaceDN w:val="0"/>
        <w:spacing w:before="120"/>
        <w:ind w:left="68" w:firstLine="640"/>
        <w:contextualSpacing/>
        <w:jc w:val="both"/>
        <w:rPr>
          <w:rFonts w:ascii="Century Gothic" w:hAnsi="Century Gothic"/>
          <w:sz w:val="18"/>
          <w:szCs w:val="18"/>
        </w:rPr>
      </w:pPr>
    </w:p>
    <w:p w:rsidR="00DD5A0F" w:rsidRDefault="00DD5A0F" w:rsidP="00B57E1C">
      <w:pPr>
        <w:pStyle w:val="Odsekzoznamu1"/>
        <w:widowControl w:val="0"/>
        <w:numPr>
          <w:ilvl w:val="0"/>
          <w:numId w:val="7"/>
        </w:numPr>
        <w:autoSpaceDN w:val="0"/>
        <w:spacing w:before="120"/>
        <w:contextualSpacing/>
        <w:jc w:val="both"/>
        <w:rPr>
          <w:rFonts w:ascii="Century Gothic" w:hAnsi="Century Gothic"/>
          <w:sz w:val="18"/>
          <w:szCs w:val="18"/>
        </w:rPr>
      </w:pPr>
      <w:r>
        <w:rPr>
          <w:rFonts w:ascii="Century Gothic" w:hAnsi="Century Gothic"/>
          <w:sz w:val="18"/>
          <w:szCs w:val="18"/>
        </w:rPr>
        <w:t xml:space="preserve">5 ks </w:t>
      </w:r>
      <w:proofErr w:type="spellStart"/>
      <w:r>
        <w:rPr>
          <w:rFonts w:ascii="Century Gothic" w:hAnsi="Century Gothic"/>
          <w:sz w:val="18"/>
          <w:szCs w:val="18"/>
        </w:rPr>
        <w:t>nízkopodlažných</w:t>
      </w:r>
      <w:proofErr w:type="spellEnd"/>
      <w:r>
        <w:rPr>
          <w:rFonts w:ascii="Century Gothic" w:hAnsi="Century Gothic"/>
          <w:sz w:val="18"/>
          <w:szCs w:val="18"/>
        </w:rPr>
        <w:t xml:space="preserve"> autobusov </w:t>
      </w:r>
    </w:p>
    <w:p w:rsidR="00DD5A0F" w:rsidRDefault="00DD5A0F" w:rsidP="00DD5A0F">
      <w:pPr>
        <w:pStyle w:val="Odsekzoznamu1"/>
        <w:widowControl w:val="0"/>
        <w:autoSpaceDN w:val="0"/>
        <w:spacing w:before="120"/>
        <w:ind w:left="68" w:firstLine="357"/>
        <w:contextualSpacing/>
        <w:jc w:val="both"/>
        <w:rPr>
          <w:rFonts w:ascii="Century Gothic" w:hAnsi="Century Gothic"/>
          <w:sz w:val="18"/>
          <w:szCs w:val="18"/>
        </w:rPr>
      </w:pPr>
    </w:p>
    <w:p w:rsidR="00DD5A0F" w:rsidRDefault="00DD5A0F" w:rsidP="00B57E1C">
      <w:pPr>
        <w:pStyle w:val="Odsekzoznamu1"/>
        <w:widowControl w:val="0"/>
        <w:numPr>
          <w:ilvl w:val="0"/>
          <w:numId w:val="6"/>
        </w:numPr>
        <w:autoSpaceDN w:val="0"/>
        <w:spacing w:before="120"/>
        <w:ind w:left="425" w:hanging="357"/>
        <w:contextualSpacing/>
        <w:jc w:val="both"/>
        <w:rPr>
          <w:rFonts w:ascii="Century Gothic" w:eastAsia="Calibri" w:hAnsi="Century Gothic"/>
          <w:i/>
          <w:color w:val="808080"/>
          <w:sz w:val="16"/>
          <w:szCs w:val="16"/>
          <w:lang w:eastAsia="cs-CZ"/>
        </w:rPr>
      </w:pPr>
      <w:r>
        <w:rPr>
          <w:rFonts w:ascii="Century Gothic" w:hAnsi="Century Gothic"/>
          <w:sz w:val="18"/>
          <w:szCs w:val="18"/>
        </w:rPr>
        <w:t>Skupina pozostáva z nasledovných samostatných právnych subjektov</w:t>
      </w:r>
      <w:r>
        <w:rPr>
          <w:rFonts w:ascii="Century Gothic" w:hAnsi="Century Gothic"/>
          <w:sz w:val="16"/>
          <w:szCs w:val="16"/>
        </w:rPr>
        <w:t xml:space="preserve"> </w:t>
      </w:r>
      <w:r>
        <w:rPr>
          <w:rFonts w:ascii="Century Gothic" w:eastAsia="Calibri" w:hAnsi="Century Gothic"/>
          <w:i/>
          <w:color w:val="808080"/>
          <w:sz w:val="16"/>
          <w:szCs w:val="16"/>
          <w:lang w:eastAsia="cs-CZ"/>
        </w:rPr>
        <w:t>(Vyplniť obchodné meno/názov, sídlo/miesto podnikania, IČO a uvedú sa všetci členovia skupiny):</w:t>
      </w:r>
    </w:p>
    <w:p w:rsidR="00DD5A0F" w:rsidRDefault="00DD5A0F" w:rsidP="00DD5A0F">
      <w:pPr>
        <w:pStyle w:val="Odsekzoznamu1"/>
        <w:widowControl w:val="0"/>
        <w:autoSpaceDN w:val="0"/>
        <w:spacing w:before="120"/>
        <w:contextualSpacing/>
        <w:jc w:val="both"/>
        <w:rPr>
          <w:rFonts w:ascii="Century Gothic" w:hAnsi="Century Gothic"/>
          <w:sz w:val="18"/>
          <w:szCs w:val="18"/>
        </w:rPr>
      </w:pPr>
    </w:p>
    <w:p w:rsidR="00DD5A0F" w:rsidRDefault="00DD5A0F" w:rsidP="00DD5A0F">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DD5A0F" w:rsidRDefault="00DD5A0F" w:rsidP="00DD5A0F">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DD5A0F" w:rsidRDefault="00DD5A0F" w:rsidP="00DD5A0F">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DD5A0F" w:rsidRDefault="00DD5A0F" w:rsidP="00DD5A0F">
      <w:pPr>
        <w:pStyle w:val="Odsekzoznamu1"/>
        <w:widowControl w:val="0"/>
        <w:autoSpaceDN w:val="0"/>
        <w:spacing w:before="120"/>
        <w:contextualSpacing/>
        <w:jc w:val="both"/>
        <w:rPr>
          <w:rFonts w:ascii="Century Gothic" w:hAnsi="Century Gothic"/>
          <w:sz w:val="18"/>
          <w:szCs w:val="18"/>
        </w:rPr>
      </w:pPr>
    </w:p>
    <w:p w:rsidR="00DD5A0F" w:rsidRDefault="00DD5A0F" w:rsidP="00B57E1C">
      <w:pPr>
        <w:pStyle w:val="Odsekzoznamu1"/>
        <w:widowControl w:val="0"/>
        <w:numPr>
          <w:ilvl w:val="0"/>
          <w:numId w:val="6"/>
        </w:numPr>
        <w:autoSpaceDN w:val="0"/>
        <w:spacing w:before="120"/>
        <w:ind w:left="425" w:hanging="357"/>
        <w:contextualSpacing/>
        <w:jc w:val="both"/>
        <w:rPr>
          <w:rFonts w:ascii="Century Gothic" w:hAnsi="Century Gothic"/>
          <w:sz w:val="18"/>
          <w:szCs w:val="18"/>
        </w:rPr>
      </w:pPr>
      <w:r>
        <w:rPr>
          <w:rFonts w:ascii="Century Gothic" w:hAnsi="Century Gothic"/>
          <w:sz w:val="18"/>
          <w:szCs w:val="18"/>
        </w:rPr>
        <w:t>V prípade, že naša spoločná žiadosť o účasť bude úspešná a naša konečná ponuka bude prijatá, zaväzujeme sa, že pred uzavretím Zmluvy  v zmysle podmienok súťaže, uvedených v súťažných podkladoch predložíme obstarávateľskej organizácii  Zmluvu, ktorá bude zaväzovať zmluvné strany, aby ručili spoločne a nerozdielne za záväzky voči verejnému obstarávateľovi, vzniknuté pri realizácii predmetu zákazky.</w:t>
      </w:r>
    </w:p>
    <w:p w:rsidR="00DD5A0F" w:rsidRDefault="00DD5A0F" w:rsidP="00DD5A0F">
      <w:pPr>
        <w:pStyle w:val="Odsekzoznamu1"/>
        <w:widowControl w:val="0"/>
        <w:autoSpaceDN w:val="0"/>
        <w:spacing w:before="120"/>
        <w:ind w:left="425"/>
        <w:contextualSpacing/>
        <w:jc w:val="both"/>
        <w:rPr>
          <w:rFonts w:ascii="Century Gothic" w:hAnsi="Century Gothic"/>
          <w:sz w:val="18"/>
          <w:szCs w:val="18"/>
        </w:rPr>
      </w:pPr>
    </w:p>
    <w:p w:rsidR="00DD5A0F" w:rsidRDefault="00DD5A0F" w:rsidP="00B57E1C">
      <w:pPr>
        <w:pStyle w:val="Odsekzoznamu1"/>
        <w:widowControl w:val="0"/>
        <w:numPr>
          <w:ilvl w:val="0"/>
          <w:numId w:val="6"/>
        </w:numPr>
        <w:autoSpaceDN w:val="0"/>
        <w:spacing w:before="120"/>
        <w:ind w:left="425" w:hanging="357"/>
        <w:contextualSpacing/>
        <w:jc w:val="both"/>
        <w:rPr>
          <w:rStyle w:val="Odkaznapoznmkupodiarou"/>
          <w:rFonts w:ascii="Century Gothic" w:hAnsi="Century Gothic"/>
        </w:rPr>
      </w:pPr>
      <w:r>
        <w:rPr>
          <w:rFonts w:ascii="Century Gothic" w:hAnsi="Century Gothic"/>
          <w:sz w:val="18"/>
          <w:szCs w:val="18"/>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obstarávateľskej organizácii v zmysle všeobecne záväzných právnych predpisov platných v SR.</w:t>
      </w:r>
    </w:p>
    <w:p w:rsidR="00DD5A0F" w:rsidRDefault="00DD5A0F" w:rsidP="00DD5A0F">
      <w:pPr>
        <w:pStyle w:val="Odsekzoznamu1"/>
        <w:widowControl w:val="0"/>
        <w:autoSpaceDN w:val="0"/>
        <w:spacing w:before="120"/>
        <w:ind w:left="425"/>
        <w:contextualSpacing/>
        <w:jc w:val="both"/>
      </w:pPr>
    </w:p>
    <w:p w:rsidR="00DD5A0F" w:rsidRDefault="00DD5A0F" w:rsidP="00DD5A0F">
      <w:pPr>
        <w:widowControl w:val="0"/>
        <w:spacing w:before="120"/>
        <w:rPr>
          <w:rFonts w:ascii="Century Gothic" w:hAnsi="Century Gothic"/>
          <w:sz w:val="18"/>
          <w:szCs w:val="18"/>
        </w:rPr>
      </w:pPr>
      <w:r>
        <w:rPr>
          <w:rFonts w:ascii="Century Gothic" w:hAnsi="Century Gothic"/>
          <w:sz w:val="18"/>
          <w:szCs w:val="18"/>
        </w:rPr>
        <w:t xml:space="preserve">       V......................... dňa...............................................</w:t>
      </w:r>
    </w:p>
    <w:p w:rsidR="00DD5A0F" w:rsidRDefault="00DD5A0F" w:rsidP="00DD5A0F">
      <w:pPr>
        <w:widowControl w:val="0"/>
        <w:rPr>
          <w:rFonts w:ascii="Century Gothic" w:hAnsi="Century Gothic"/>
          <w:bCs/>
          <w:i/>
          <w:sz w:val="18"/>
          <w:szCs w:val="18"/>
        </w:rPr>
      </w:pPr>
    </w:p>
    <w:p w:rsidR="00DD5A0F" w:rsidRDefault="00DD5A0F" w:rsidP="00DD5A0F">
      <w:pPr>
        <w:widowControl w:val="0"/>
        <w:ind w:firstLine="708"/>
        <w:rPr>
          <w:rFonts w:ascii="Century Gothic" w:hAnsi="Century Gothic"/>
          <w:sz w:val="18"/>
          <w:szCs w:val="18"/>
        </w:rPr>
      </w:pPr>
      <w:r>
        <w:rPr>
          <w:rFonts w:ascii="Century Gothic" w:hAnsi="Century Gothic"/>
          <w:bCs/>
          <w:i/>
          <w:sz w:val="18"/>
          <w:szCs w:val="18"/>
        </w:rPr>
        <w:t>Obchodné meno:</w:t>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w:t>
      </w:r>
    </w:p>
    <w:p w:rsidR="00DD5A0F" w:rsidRDefault="00DD5A0F" w:rsidP="00DD5A0F">
      <w:pPr>
        <w:widowControl w:val="0"/>
        <w:ind w:firstLine="708"/>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meno a priezvisko, funkcia</w:t>
      </w:r>
      <w:r>
        <w:rPr>
          <w:rFonts w:ascii="Century Gothic" w:hAnsi="Century Gothic"/>
          <w:bCs/>
          <w:i/>
          <w:sz w:val="18"/>
          <w:szCs w:val="18"/>
        </w:rPr>
        <w:t xml:space="preserve">, </w:t>
      </w:r>
      <w:r>
        <w:rPr>
          <w:rFonts w:ascii="Century Gothic" w:hAnsi="Century Gothic"/>
          <w:sz w:val="18"/>
          <w:szCs w:val="18"/>
        </w:rPr>
        <w:t>podpis</w:t>
      </w:r>
    </w:p>
    <w:p w:rsidR="00DD5A0F" w:rsidRDefault="00DD5A0F" w:rsidP="00DD5A0F">
      <w:pPr>
        <w:widowControl w:val="0"/>
        <w:tabs>
          <w:tab w:val="left" w:pos="5670"/>
        </w:tabs>
        <w:jc w:val="center"/>
        <w:rPr>
          <w:rFonts w:ascii="Century Gothic" w:hAnsi="Century Gothic"/>
          <w:sz w:val="18"/>
          <w:szCs w:val="18"/>
        </w:rPr>
      </w:pPr>
    </w:p>
    <w:p w:rsidR="00DD5A0F" w:rsidRDefault="00DD5A0F" w:rsidP="00DD5A0F">
      <w:pPr>
        <w:widowControl w:val="0"/>
        <w:tabs>
          <w:tab w:val="left" w:pos="5940"/>
        </w:tabs>
        <w:ind w:left="1154"/>
        <w:rPr>
          <w:rFonts w:ascii="Century Gothic" w:hAnsi="Century Gothic"/>
          <w:sz w:val="18"/>
          <w:szCs w:val="18"/>
        </w:rPr>
      </w:pPr>
      <w:r>
        <w:rPr>
          <w:rFonts w:ascii="Century Gothic" w:hAnsi="Century Gothic"/>
          <w:sz w:val="18"/>
          <w:szCs w:val="18"/>
        </w:rPr>
        <w:tab/>
      </w:r>
    </w:p>
    <w:p w:rsidR="00DD5A0F" w:rsidRDefault="00DD5A0F" w:rsidP="00DD5A0F">
      <w:pPr>
        <w:widowControl w:val="0"/>
        <w:ind w:firstLine="708"/>
        <w:rPr>
          <w:rFonts w:ascii="Century Gothic" w:hAnsi="Century Gothic"/>
          <w:sz w:val="18"/>
          <w:szCs w:val="18"/>
        </w:rPr>
      </w:pPr>
      <w:r>
        <w:rPr>
          <w:rFonts w:ascii="Century Gothic" w:hAnsi="Century Gothic"/>
          <w:bCs/>
          <w:i/>
          <w:sz w:val="18"/>
          <w:szCs w:val="18"/>
        </w:rPr>
        <w:t>Obchodné meno</w:t>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w:t>
      </w:r>
    </w:p>
    <w:p w:rsidR="00DD5A0F" w:rsidRDefault="00DD5A0F" w:rsidP="00DD5A0F">
      <w:pPr>
        <w:widowControl w:val="0"/>
        <w:ind w:firstLine="708"/>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meno a priezvisko, funkcia</w:t>
      </w:r>
      <w:r>
        <w:rPr>
          <w:rFonts w:ascii="Century Gothic" w:hAnsi="Century Gothic"/>
          <w:bCs/>
          <w:i/>
          <w:sz w:val="18"/>
          <w:szCs w:val="18"/>
        </w:rPr>
        <w:t xml:space="preserve">, </w:t>
      </w:r>
      <w:r>
        <w:rPr>
          <w:rFonts w:ascii="Century Gothic" w:hAnsi="Century Gothic"/>
          <w:sz w:val="18"/>
          <w:szCs w:val="18"/>
        </w:rPr>
        <w:t>podpis</w:t>
      </w:r>
    </w:p>
    <w:p w:rsidR="00DD5A0F" w:rsidRDefault="00DD5A0F" w:rsidP="00DD5A0F">
      <w:pPr>
        <w:widowControl w:val="0"/>
        <w:ind w:left="540"/>
        <w:rPr>
          <w:rFonts w:ascii="Century Gothic" w:hAnsi="Century Gothic"/>
          <w:sz w:val="18"/>
          <w:szCs w:val="18"/>
        </w:rPr>
      </w:pPr>
    </w:p>
    <w:p w:rsidR="00DD5A0F" w:rsidRDefault="00DD5A0F" w:rsidP="00DD5A0F">
      <w:pPr>
        <w:widowControl w:val="0"/>
        <w:ind w:firstLine="708"/>
        <w:rPr>
          <w:rFonts w:ascii="Century Gothic" w:hAnsi="Century Gothic"/>
          <w:sz w:val="18"/>
          <w:szCs w:val="18"/>
        </w:rPr>
      </w:pPr>
      <w:r>
        <w:rPr>
          <w:rFonts w:ascii="Century Gothic" w:hAnsi="Century Gothic"/>
          <w:bCs/>
          <w:i/>
          <w:sz w:val="18"/>
          <w:szCs w:val="18"/>
        </w:rPr>
        <w:t>Obchodné meno</w:t>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w:t>
      </w:r>
    </w:p>
    <w:p w:rsidR="00DD5A0F" w:rsidRDefault="00DD5A0F" w:rsidP="00DD5A0F">
      <w:pPr>
        <w:widowControl w:val="0"/>
        <w:ind w:firstLine="708"/>
        <w:rPr>
          <w:rFonts w:ascii="Century Gothic" w:hAnsi="Century Gothic"/>
          <w:bCs/>
          <w:i/>
          <w:sz w:val="18"/>
          <w:szCs w:val="18"/>
        </w:rPr>
      </w:pPr>
    </w:p>
    <w:p w:rsidR="00DD5A0F" w:rsidRDefault="00DD5A0F" w:rsidP="00DD5A0F">
      <w:pPr>
        <w:widowControl w:val="0"/>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sz w:val="18"/>
          <w:szCs w:val="18"/>
        </w:rPr>
        <w:t>meno a priezvisko, funkcia</w:t>
      </w:r>
      <w:r>
        <w:rPr>
          <w:rFonts w:ascii="Century Gothic" w:hAnsi="Century Gothic"/>
          <w:bCs/>
          <w:i/>
          <w:sz w:val="18"/>
          <w:szCs w:val="18"/>
        </w:rPr>
        <w:t xml:space="preserve">, </w:t>
      </w:r>
      <w:r>
        <w:rPr>
          <w:rFonts w:ascii="Century Gothic" w:hAnsi="Century Gothic"/>
          <w:sz w:val="18"/>
          <w:szCs w:val="18"/>
        </w:rPr>
        <w:t>podpis</w:t>
      </w: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4 Plná moc pre jedného z členov skupiny dodávateľov, konajúceho za skupinu dodávateľov</w:t>
      </w:r>
    </w:p>
    <w:p w:rsidR="00DD5A0F" w:rsidRDefault="00DD5A0F" w:rsidP="00DD5A0F">
      <w:pPr>
        <w:jc w:val="center"/>
        <w:rPr>
          <w:rFonts w:ascii="Georgia" w:hAnsi="Georgia" w:cs="Arial"/>
          <w:b/>
          <w:bCs/>
          <w:sz w:val="20"/>
          <w:szCs w:val="20"/>
        </w:rPr>
      </w:pPr>
    </w:p>
    <w:p w:rsidR="00DD5A0F" w:rsidRDefault="00DD5A0F" w:rsidP="00DD5A0F">
      <w:pPr>
        <w:spacing w:beforeLines="60" w:before="144"/>
        <w:rPr>
          <w:rFonts w:ascii="Century Gothic" w:hAnsi="Century Gothic"/>
          <w:b/>
          <w:bCs/>
          <w:sz w:val="20"/>
          <w:szCs w:val="20"/>
        </w:rPr>
      </w:pPr>
      <w:r>
        <w:rPr>
          <w:rFonts w:ascii="Century Gothic" w:hAnsi="Century Gothic"/>
          <w:b/>
          <w:bCs/>
          <w:sz w:val="20"/>
          <w:szCs w:val="20"/>
        </w:rPr>
        <w:t>Splnomocniteľ/splnomocnitelia:</w:t>
      </w:r>
    </w:p>
    <w:p w:rsidR="00DD5A0F" w:rsidRDefault="00DD5A0F" w:rsidP="00B57E1C">
      <w:pPr>
        <w:numPr>
          <w:ilvl w:val="0"/>
          <w:numId w:val="8"/>
        </w:numPr>
        <w:spacing w:beforeLines="60" w:before="144"/>
        <w:jc w:val="both"/>
        <w:rPr>
          <w:rFonts w:ascii="Century Gothic" w:hAnsi="Century Gothic"/>
          <w:i/>
          <w:sz w:val="20"/>
          <w:szCs w:val="20"/>
        </w:rPr>
      </w:pPr>
      <w:r>
        <w:rPr>
          <w:rFonts w:ascii="Century Gothic" w:hAnsi="Century Gothic"/>
          <w:i/>
          <w:sz w:val="20"/>
          <w:szCs w:val="20"/>
        </w:rPr>
        <w:t>......................................................................................................................................................</w:t>
      </w:r>
    </w:p>
    <w:p w:rsidR="00DD5A0F" w:rsidRDefault="00DD5A0F" w:rsidP="00DD5A0F">
      <w:pPr>
        <w:spacing w:beforeLines="60" w:before="144"/>
        <w:ind w:left="360"/>
        <w:jc w:val="both"/>
        <w:rPr>
          <w:rFonts w:ascii="Century Gothic" w:hAnsi="Century Gothic"/>
          <w:i/>
          <w:sz w:val="20"/>
          <w:szCs w:val="20"/>
        </w:rPr>
      </w:pPr>
    </w:p>
    <w:p w:rsidR="00DD5A0F" w:rsidRDefault="00DD5A0F" w:rsidP="00B57E1C">
      <w:pPr>
        <w:numPr>
          <w:ilvl w:val="0"/>
          <w:numId w:val="8"/>
        </w:numPr>
        <w:spacing w:beforeLines="60" w:before="144"/>
        <w:jc w:val="both"/>
        <w:rPr>
          <w:rFonts w:ascii="Century Gothic" w:hAnsi="Century Gothic"/>
          <w:i/>
          <w:sz w:val="20"/>
          <w:szCs w:val="20"/>
        </w:rPr>
      </w:pPr>
      <w:r>
        <w:rPr>
          <w:rFonts w:ascii="Century Gothic" w:hAnsi="Century Gothic"/>
          <w:i/>
          <w:sz w:val="20"/>
          <w:szCs w:val="20"/>
        </w:rPr>
        <w:t>......................................................................................................................................................</w:t>
      </w:r>
    </w:p>
    <w:p w:rsidR="00DD5A0F" w:rsidRDefault="00DD5A0F" w:rsidP="00DD5A0F">
      <w:pPr>
        <w:spacing w:beforeLines="60" w:before="144"/>
        <w:jc w:val="both"/>
        <w:rPr>
          <w:rFonts w:ascii="Century Gothic" w:hAnsi="Century Gothic"/>
          <w:i/>
          <w:sz w:val="20"/>
          <w:szCs w:val="20"/>
          <w:u w:val="single"/>
        </w:rPr>
      </w:pPr>
    </w:p>
    <w:p w:rsidR="00DD5A0F" w:rsidRDefault="00DD5A0F" w:rsidP="00DD5A0F">
      <w:pPr>
        <w:spacing w:beforeLines="60" w:before="144"/>
        <w:jc w:val="both"/>
        <w:rPr>
          <w:rFonts w:ascii="Century Gothic" w:hAnsi="Century Gothic"/>
          <w:i/>
          <w:sz w:val="20"/>
          <w:szCs w:val="20"/>
        </w:rPr>
      </w:pPr>
      <w:r>
        <w:rPr>
          <w:rFonts w:ascii="Century Gothic" w:hAnsi="Century Gothic"/>
          <w:i/>
          <w:sz w:val="20"/>
          <w:szCs w:val="20"/>
          <w:u w:val="single"/>
        </w:rPr>
        <w:t>Uviesť</w:t>
      </w:r>
      <w:r>
        <w:rPr>
          <w:rFonts w:ascii="Century Gothic" w:hAnsi="Century Gothic"/>
          <w:i/>
          <w:sz w:val="20"/>
          <w:szCs w:val="20"/>
        </w:rPr>
        <w:t>: Obchodné meno, sídlo, IČO uchádzača/člena skupiny dodávateľov, zastúpený meno/mená a priezvisko/priezviská štatutárneho orgánu/členov štatutárneho orgánu (</w:t>
      </w:r>
      <w:r>
        <w:rPr>
          <w:rFonts w:ascii="Century Gothic" w:hAnsi="Century Gothic"/>
          <w:i/>
          <w:sz w:val="20"/>
          <w:szCs w:val="20"/>
          <w:u w:val="single"/>
        </w:rPr>
        <w:t>ak ide o právnickú osobu</w:t>
      </w:r>
      <w:r>
        <w:rPr>
          <w:rFonts w:ascii="Century Gothic" w:hAnsi="Century Gothic"/>
          <w:i/>
          <w:sz w:val="20"/>
          <w:szCs w:val="20"/>
        </w:rPr>
        <w:t>), meno, priezvisko, miesto podnikania, IČO uchádzača/člena skupiny dodávateľov (</w:t>
      </w:r>
      <w:r>
        <w:rPr>
          <w:rFonts w:ascii="Century Gothic" w:hAnsi="Century Gothic"/>
          <w:i/>
          <w:sz w:val="20"/>
          <w:szCs w:val="20"/>
          <w:u w:val="single"/>
        </w:rPr>
        <w:t>ak ide o fyzickú osobu</w:t>
      </w:r>
      <w:r>
        <w:rPr>
          <w:rFonts w:ascii="Century Gothic" w:hAnsi="Century Gothic"/>
          <w:i/>
          <w:sz w:val="20"/>
          <w:szCs w:val="20"/>
        </w:rPr>
        <w:t>)</w:t>
      </w:r>
    </w:p>
    <w:p w:rsidR="00DD5A0F" w:rsidRDefault="00DD5A0F" w:rsidP="00DD5A0F">
      <w:pPr>
        <w:spacing w:beforeLines="60" w:before="144"/>
        <w:jc w:val="center"/>
        <w:rPr>
          <w:rFonts w:ascii="Century Gothic" w:hAnsi="Century Gothic"/>
          <w:b/>
          <w:bCs/>
          <w:sz w:val="20"/>
          <w:szCs w:val="20"/>
        </w:rPr>
      </w:pPr>
      <w:r>
        <w:rPr>
          <w:rFonts w:ascii="Century Gothic" w:hAnsi="Century Gothic"/>
          <w:b/>
          <w:bCs/>
          <w:sz w:val="20"/>
          <w:szCs w:val="20"/>
        </w:rPr>
        <w:t xml:space="preserve">udeľuje/ú </w:t>
      </w:r>
      <w:proofErr w:type="spellStart"/>
      <w:r>
        <w:rPr>
          <w:rFonts w:ascii="Century Gothic" w:hAnsi="Century Gothic"/>
          <w:b/>
          <w:bCs/>
          <w:sz w:val="20"/>
          <w:szCs w:val="20"/>
        </w:rPr>
        <w:t>plnomocenstvo</w:t>
      </w:r>
      <w:proofErr w:type="spellEnd"/>
    </w:p>
    <w:p w:rsidR="00DD5A0F" w:rsidRDefault="00DD5A0F" w:rsidP="00DD5A0F">
      <w:pPr>
        <w:spacing w:beforeLines="60" w:before="144"/>
        <w:jc w:val="both"/>
        <w:rPr>
          <w:rFonts w:ascii="Century Gothic" w:hAnsi="Century Gothic"/>
          <w:b/>
          <w:bCs/>
          <w:sz w:val="20"/>
          <w:szCs w:val="20"/>
        </w:rPr>
      </w:pPr>
      <w:r>
        <w:rPr>
          <w:rFonts w:ascii="Century Gothic" w:hAnsi="Century Gothic"/>
          <w:b/>
          <w:bCs/>
          <w:sz w:val="20"/>
          <w:szCs w:val="20"/>
        </w:rPr>
        <w:t>splnomocnencovi:</w:t>
      </w:r>
    </w:p>
    <w:p w:rsidR="00DD5A0F" w:rsidRDefault="00DD5A0F" w:rsidP="00DD5A0F">
      <w:pPr>
        <w:spacing w:beforeLines="60" w:before="144"/>
        <w:jc w:val="both"/>
        <w:rPr>
          <w:rFonts w:ascii="Century Gothic" w:hAnsi="Century Gothic"/>
          <w:b/>
          <w:bC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Obchodné meno alebo názov:</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Sídlo alebo miesto podnikania:</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bl>
    <w:p w:rsidR="00DD5A0F" w:rsidRDefault="00DD5A0F" w:rsidP="00DD5A0F">
      <w:pPr>
        <w:spacing w:after="120"/>
        <w:jc w:val="both"/>
        <w:rPr>
          <w:rFonts w:ascii="Century Gothic" w:hAnsi="Century Gothic"/>
          <w:sz w:val="20"/>
          <w:szCs w:val="20"/>
        </w:rPr>
      </w:pPr>
    </w:p>
    <w:p w:rsidR="00DD5A0F" w:rsidRDefault="00DD5A0F" w:rsidP="00DD5A0F">
      <w:pPr>
        <w:spacing w:after="120"/>
        <w:jc w:val="both"/>
        <w:rPr>
          <w:rFonts w:ascii="Century Gothic" w:hAnsi="Century Gothic"/>
          <w:sz w:val="20"/>
          <w:szCs w:val="20"/>
        </w:rPr>
      </w:pPr>
      <w:r>
        <w:rPr>
          <w:rFonts w:ascii="Century Gothic" w:hAnsi="Century Gothic"/>
          <w:sz w:val="20"/>
          <w:szCs w:val="20"/>
        </w:rPr>
        <w:t>na prijímanie pokynov, komunikáciu a vykonávanie všetkých právnych úkonov v mene všetkých členov skupiny dodávateľov vo verejnom obstarávaní na predmet zákazky: „</w:t>
      </w:r>
      <w:r>
        <w:rPr>
          <w:rFonts w:ascii="Century Gothic" w:hAnsi="Century Gothic"/>
          <w:b/>
          <w:i/>
          <w:sz w:val="20"/>
          <w:szCs w:val="20"/>
        </w:rPr>
        <w:t>Ekologické autobusy v prímestskej doprave</w:t>
      </w:r>
      <w:r>
        <w:rPr>
          <w:rFonts w:ascii="Century Gothic" w:hAnsi="Century Gothic" w:cs="Arial"/>
          <w:sz w:val="20"/>
          <w:szCs w:val="20"/>
        </w:rPr>
        <w:t>“</w:t>
      </w:r>
      <w:r>
        <w:rPr>
          <w:rFonts w:ascii="Century Gothic" w:hAnsi="Century Gothic"/>
          <w:i/>
          <w:sz w:val="20"/>
          <w:szCs w:val="20"/>
        </w:rPr>
        <w:t>,</w:t>
      </w:r>
      <w:r>
        <w:rPr>
          <w:rFonts w:ascii="Century Gothic" w:hAnsi="Century Gothic"/>
          <w:b/>
          <w:i/>
          <w:sz w:val="20"/>
          <w:szCs w:val="20"/>
        </w:rPr>
        <w:t xml:space="preserve"> </w:t>
      </w:r>
      <w:r>
        <w:rPr>
          <w:rFonts w:ascii="Century Gothic" w:hAnsi="Century Gothic"/>
          <w:i/>
          <w:sz w:val="20"/>
          <w:szCs w:val="20"/>
        </w:rPr>
        <w:t>vyhlásenej obstarávateľskou organizáciou</w:t>
      </w:r>
      <w:r>
        <w:rPr>
          <w:rFonts w:ascii="Century Gothic" w:hAnsi="Century Gothic"/>
          <w:b/>
          <w:i/>
          <w:sz w:val="20"/>
          <w:szCs w:val="20"/>
        </w:rPr>
        <w:t xml:space="preserve"> SAD Prievidza a.s., </w:t>
      </w:r>
      <w:proofErr w:type="spellStart"/>
      <w:r>
        <w:rPr>
          <w:rFonts w:ascii="Century Gothic" w:hAnsi="Century Gothic"/>
          <w:b/>
          <w:i/>
          <w:sz w:val="20"/>
          <w:szCs w:val="20"/>
        </w:rPr>
        <w:t>Ciglianska</w:t>
      </w:r>
      <w:proofErr w:type="spellEnd"/>
      <w:r>
        <w:rPr>
          <w:rFonts w:ascii="Century Gothic" w:hAnsi="Century Gothic"/>
          <w:b/>
          <w:i/>
          <w:sz w:val="20"/>
          <w:szCs w:val="20"/>
        </w:rPr>
        <w:t xml:space="preserve"> cesta 1, 971 36 Prievidza, IČO:</w:t>
      </w:r>
      <w:r>
        <w:rPr>
          <w:rFonts w:ascii="Century Gothic" w:hAnsi="Century Gothic" w:cs="Arial"/>
          <w:sz w:val="20"/>
          <w:szCs w:val="20"/>
        </w:rPr>
        <w:t xml:space="preserve"> </w:t>
      </w:r>
      <w:r>
        <w:rPr>
          <w:rFonts w:ascii="Century Gothic" w:hAnsi="Century Gothic"/>
          <w:b/>
          <w:i/>
          <w:sz w:val="20"/>
          <w:szCs w:val="20"/>
        </w:rPr>
        <w:t>36 324 043 vo Vestníku č. ..../..... dňa ............. pod. č.. .....-.......</w:t>
      </w:r>
      <w:r>
        <w:rPr>
          <w:rFonts w:ascii="Century Gothic" w:eastAsia="Calibri" w:hAnsi="Century Gothic"/>
          <w:i/>
          <w:color w:val="808080"/>
          <w:sz w:val="16"/>
          <w:szCs w:val="16"/>
          <w:lang w:eastAsia="cs-CZ"/>
        </w:rPr>
        <w:t xml:space="preserve"> (Vyplní uchádzač podľa oznámenia o vyhlásení verejného obstarávania)</w:t>
      </w:r>
      <w:r>
        <w:rPr>
          <w:rFonts w:ascii="Century Gothic" w:hAnsi="Century Gothic"/>
          <w:sz w:val="20"/>
          <w:szCs w:val="20"/>
        </w:rPr>
        <w:t xml:space="preserve"> vrátane konania pri uzatvorení Zmluvy, ako aj konania pri plnení Zmluvy a zo Zmluvy vyplývajúcich právnych vzťahov. </w:t>
      </w:r>
    </w:p>
    <w:p w:rsidR="00DD5A0F" w:rsidRDefault="00DD5A0F" w:rsidP="00DD5A0F">
      <w:pPr>
        <w:jc w:val="both"/>
        <w:rPr>
          <w:rFonts w:ascii="Century Gothic" w:hAnsi="Century Gothic"/>
          <w:sz w:val="20"/>
          <w:szCs w:val="20"/>
        </w:rPr>
      </w:pPr>
    </w:p>
    <w:p w:rsidR="00DD5A0F" w:rsidRDefault="00DD5A0F" w:rsidP="00DD5A0F">
      <w:pPr>
        <w:jc w:val="both"/>
        <w:rPr>
          <w:rFonts w:ascii="Century Gothic" w:hAnsi="Century Gothic"/>
          <w:sz w:val="20"/>
          <w:szCs w:val="20"/>
        </w:rPr>
      </w:pPr>
    </w:p>
    <w:p w:rsidR="00DD5A0F" w:rsidRDefault="00DD5A0F" w:rsidP="00DD5A0F">
      <w:pPr>
        <w:widowControl w:val="0"/>
        <w:rPr>
          <w:rFonts w:ascii="Century Gothic" w:hAnsi="Century Gothic"/>
          <w:sz w:val="20"/>
          <w:szCs w:val="20"/>
        </w:rPr>
      </w:pPr>
      <w:r>
        <w:rPr>
          <w:rFonts w:ascii="Century Gothic" w:hAnsi="Century Gothic"/>
          <w:sz w:val="20"/>
          <w:szCs w:val="20"/>
        </w:rPr>
        <w:t>V......................... dňa...............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DD5A0F" w:rsidRDefault="00DD5A0F" w:rsidP="00DD5A0F">
      <w:pPr>
        <w:widowControl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podpis splnomocniteľa</w:t>
      </w:r>
    </w:p>
    <w:p w:rsidR="00DD5A0F" w:rsidRDefault="00DD5A0F" w:rsidP="00DD5A0F">
      <w:pPr>
        <w:jc w:val="both"/>
        <w:rPr>
          <w:rFonts w:ascii="Century Gothic" w:hAnsi="Century Gothic"/>
          <w:sz w:val="20"/>
          <w:szCs w:val="20"/>
        </w:rPr>
      </w:pPr>
    </w:p>
    <w:p w:rsidR="00DD5A0F" w:rsidRDefault="00DD5A0F" w:rsidP="00DD5A0F">
      <w:pPr>
        <w:jc w:val="both"/>
        <w:rPr>
          <w:rFonts w:ascii="Century Gothic" w:hAnsi="Century Gothic"/>
          <w:sz w:val="20"/>
          <w:szCs w:val="20"/>
        </w:rPr>
      </w:pPr>
    </w:p>
    <w:p w:rsidR="00DD5A0F" w:rsidRDefault="00DD5A0F" w:rsidP="00DD5A0F">
      <w:pPr>
        <w:widowControl w:val="0"/>
        <w:rPr>
          <w:rFonts w:ascii="Century Gothic" w:hAnsi="Century Gothic"/>
          <w:sz w:val="20"/>
          <w:szCs w:val="20"/>
        </w:rPr>
      </w:pPr>
      <w:r>
        <w:rPr>
          <w:rFonts w:ascii="Century Gothic" w:hAnsi="Century Gothic"/>
          <w:sz w:val="20"/>
          <w:szCs w:val="20"/>
        </w:rPr>
        <w:t>V......................... dňa...............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DD5A0F" w:rsidRDefault="00DD5A0F" w:rsidP="00DD5A0F">
      <w:pPr>
        <w:widowControl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podpis splnomocniteľa</w:t>
      </w:r>
    </w:p>
    <w:p w:rsidR="00DD5A0F" w:rsidRDefault="00DD5A0F" w:rsidP="00DD5A0F">
      <w:pPr>
        <w:jc w:val="both"/>
        <w:rPr>
          <w:rFonts w:ascii="Century Gothic" w:hAnsi="Century Gothic"/>
          <w:sz w:val="20"/>
          <w:szCs w:val="20"/>
        </w:rPr>
      </w:pPr>
    </w:p>
    <w:p w:rsidR="00DD5A0F" w:rsidRDefault="00DD5A0F" w:rsidP="00DD5A0F">
      <w:pPr>
        <w:jc w:val="both"/>
        <w:rPr>
          <w:rFonts w:ascii="Century Gothic" w:hAnsi="Century Gothic"/>
          <w:sz w:val="20"/>
          <w:szCs w:val="20"/>
        </w:rPr>
      </w:pPr>
      <w:proofErr w:type="spellStart"/>
      <w:r>
        <w:rPr>
          <w:rFonts w:ascii="Century Gothic" w:hAnsi="Century Gothic"/>
          <w:sz w:val="20"/>
          <w:szCs w:val="20"/>
        </w:rPr>
        <w:t>Plnomocenstvo</w:t>
      </w:r>
      <w:proofErr w:type="spellEnd"/>
      <w:r>
        <w:rPr>
          <w:rFonts w:ascii="Century Gothic" w:hAnsi="Century Gothic"/>
          <w:sz w:val="20"/>
          <w:szCs w:val="20"/>
        </w:rPr>
        <w:t xml:space="preserve"> prijímam:</w:t>
      </w:r>
    </w:p>
    <w:p w:rsidR="00DD5A0F" w:rsidRDefault="00DD5A0F" w:rsidP="00DD5A0F">
      <w:pPr>
        <w:jc w:val="both"/>
        <w:rPr>
          <w:rFonts w:ascii="Century Gothic" w:hAnsi="Century Gothic"/>
          <w:sz w:val="20"/>
          <w:szCs w:val="20"/>
        </w:rPr>
      </w:pPr>
    </w:p>
    <w:p w:rsidR="00DD5A0F" w:rsidRDefault="00DD5A0F" w:rsidP="00DD5A0F">
      <w:pPr>
        <w:jc w:val="both"/>
        <w:rPr>
          <w:rFonts w:ascii="Century Gothic" w:hAnsi="Century Gothic"/>
          <w:sz w:val="20"/>
          <w:szCs w:val="20"/>
        </w:rPr>
      </w:pPr>
    </w:p>
    <w:p w:rsidR="00DD5A0F" w:rsidRDefault="00DD5A0F" w:rsidP="00DD5A0F">
      <w:pPr>
        <w:widowControl w:val="0"/>
        <w:rPr>
          <w:rFonts w:ascii="Century Gothic" w:hAnsi="Century Gothic"/>
          <w:sz w:val="20"/>
          <w:szCs w:val="20"/>
        </w:rPr>
      </w:pPr>
      <w:r>
        <w:rPr>
          <w:rFonts w:ascii="Century Gothic" w:hAnsi="Century Gothic"/>
          <w:sz w:val="20"/>
          <w:szCs w:val="20"/>
        </w:rPr>
        <w:t>V......................... dňa...............</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w:t>
      </w:r>
    </w:p>
    <w:p w:rsidR="00DD5A0F" w:rsidRDefault="00DD5A0F" w:rsidP="00DD5A0F">
      <w:pPr>
        <w:widowControl w:val="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podpis splnomocnenca</w:t>
      </w: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5 Vyhlásenie uchádzača</w:t>
      </w:r>
    </w:p>
    <w:p w:rsidR="00DD5A0F" w:rsidRDefault="00DD5A0F" w:rsidP="00DD5A0F">
      <w:pPr>
        <w:pStyle w:val="Zkladntext21"/>
        <w:widowControl/>
        <w:tabs>
          <w:tab w:val="left" w:pos="426"/>
          <w:tab w:val="left" w:pos="5245"/>
        </w:tabs>
        <w:ind w:left="0" w:firstLine="0"/>
        <w:rPr>
          <w:rFonts w:ascii="Georgia" w:hAnsi="Georgia" w:cs="Arial"/>
          <w:sz w:val="20"/>
        </w:rPr>
      </w:pPr>
    </w:p>
    <w:p w:rsidR="00DD5A0F" w:rsidRDefault="00DD5A0F" w:rsidP="00DD5A0F">
      <w:pPr>
        <w:pStyle w:val="Zkladntext21"/>
        <w:widowControl/>
        <w:tabs>
          <w:tab w:val="left" w:pos="426"/>
          <w:tab w:val="left" w:pos="5245"/>
        </w:tabs>
        <w:ind w:left="0" w:firstLine="0"/>
        <w:rPr>
          <w:rFonts w:ascii="Georgia" w:hAnsi="Georgia" w:cs="Arial"/>
          <w:sz w:val="20"/>
        </w:rPr>
      </w:pPr>
    </w:p>
    <w:p w:rsidR="00DD5A0F" w:rsidRDefault="00DD5A0F" w:rsidP="00DD5A0F">
      <w:pPr>
        <w:pStyle w:val="Zkladntext21"/>
        <w:widowControl/>
        <w:tabs>
          <w:tab w:val="left" w:pos="426"/>
          <w:tab w:val="left" w:pos="5245"/>
        </w:tabs>
        <w:ind w:left="0" w:firstLine="0"/>
        <w:rPr>
          <w:rFonts w:ascii="Georgia" w:hAnsi="Georgia" w:cs="Arial"/>
          <w:sz w:val="20"/>
        </w:rPr>
      </w:pPr>
    </w:p>
    <w:p w:rsidR="00DD5A0F" w:rsidRDefault="00DD5A0F" w:rsidP="00DD5A0F">
      <w:pPr>
        <w:tabs>
          <w:tab w:val="num" w:pos="1080"/>
          <w:tab w:val="left" w:leader="dot" w:pos="10034"/>
        </w:tabs>
        <w:spacing w:before="120"/>
        <w:jc w:val="center"/>
        <w:rPr>
          <w:rFonts w:ascii="Century Gothic" w:hAnsi="Century Gothic" w:cs="Arial"/>
          <w:b/>
          <w:caps/>
          <w:smallCaps/>
          <w:sz w:val="20"/>
          <w:szCs w:val="20"/>
          <w:lang w:eastAsia="cs-CZ"/>
        </w:rPr>
      </w:pPr>
      <w:r>
        <w:rPr>
          <w:rFonts w:ascii="Century Gothic" w:hAnsi="Century Gothic" w:cs="Arial"/>
          <w:b/>
          <w:caps/>
          <w:smallCaps/>
          <w:sz w:val="20"/>
          <w:szCs w:val="20"/>
          <w:lang w:eastAsia="cs-CZ"/>
        </w:rPr>
        <w:t>vyhlásenie uchádzača</w:t>
      </w:r>
    </w:p>
    <w:p w:rsidR="00DD5A0F" w:rsidRDefault="00DD5A0F" w:rsidP="00DD5A0F">
      <w:pPr>
        <w:tabs>
          <w:tab w:val="num" w:pos="1080"/>
          <w:tab w:val="left" w:leader="dot" w:pos="10034"/>
        </w:tabs>
        <w:spacing w:before="120"/>
        <w:jc w:val="both"/>
        <w:rPr>
          <w:rFonts w:ascii="Century Gothic" w:hAnsi="Century Gothic"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4500"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11048"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bl>
    <w:p w:rsidR="00DD5A0F" w:rsidRDefault="00DD5A0F" w:rsidP="00DD5A0F">
      <w:pPr>
        <w:tabs>
          <w:tab w:val="num" w:pos="1080"/>
          <w:tab w:val="left" w:leader="dot" w:pos="10034"/>
        </w:tabs>
        <w:spacing w:before="120"/>
        <w:jc w:val="both"/>
        <w:rPr>
          <w:rFonts w:ascii="Century Gothic" w:hAnsi="Century Gothic" w:cs="Arial"/>
          <w:sz w:val="20"/>
          <w:szCs w:val="20"/>
        </w:rPr>
      </w:pPr>
      <w:r>
        <w:rPr>
          <w:rFonts w:ascii="Century Gothic" w:hAnsi="Century Gothic" w:cs="Arial"/>
          <w:sz w:val="20"/>
          <w:szCs w:val="20"/>
        </w:rPr>
        <w:t>týmto vyhlasuje, že</w:t>
      </w:r>
    </w:p>
    <w:p w:rsidR="00DD5A0F" w:rsidRDefault="00DD5A0F" w:rsidP="00B57E1C">
      <w:pPr>
        <w:numPr>
          <w:ilvl w:val="0"/>
          <w:numId w:val="7"/>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 xml:space="preserve">súhlasí so všetkými podmienkami a požiadavkami na predmet zákazky: </w:t>
      </w:r>
      <w:r>
        <w:rPr>
          <w:rFonts w:ascii="Century Gothic" w:hAnsi="Century Gothic" w:cs="Arial"/>
          <w:i/>
          <w:sz w:val="20"/>
          <w:szCs w:val="20"/>
        </w:rPr>
        <w:t>„</w:t>
      </w:r>
      <w:r>
        <w:rPr>
          <w:rFonts w:ascii="Century Gothic" w:hAnsi="Century Gothic"/>
          <w:b/>
          <w:i/>
          <w:sz w:val="20"/>
          <w:szCs w:val="20"/>
        </w:rPr>
        <w:t>Ekologické autobusy v prímestskej doprave</w:t>
      </w:r>
      <w:r>
        <w:rPr>
          <w:rFonts w:ascii="Century Gothic" w:eastAsia="Calibri" w:hAnsi="Century Gothic" w:cs="Arial"/>
          <w:bCs/>
          <w:i/>
          <w:sz w:val="20"/>
          <w:szCs w:val="20"/>
        </w:rPr>
        <w:t>“</w:t>
      </w:r>
      <w:r>
        <w:rPr>
          <w:rFonts w:ascii="Century Gothic" w:hAnsi="Century Gothic" w:cs="Arial"/>
          <w:b/>
          <w:i/>
          <w:sz w:val="20"/>
          <w:szCs w:val="20"/>
        </w:rPr>
        <w:t xml:space="preserve"> </w:t>
      </w:r>
      <w:r>
        <w:rPr>
          <w:rFonts w:ascii="Century Gothic" w:hAnsi="Century Gothic"/>
          <w:i/>
          <w:sz w:val="20"/>
          <w:szCs w:val="20"/>
        </w:rPr>
        <w:t>vyhlásenej obstarávateľskou organizáciou</w:t>
      </w:r>
      <w:r>
        <w:rPr>
          <w:rFonts w:ascii="Century Gothic" w:hAnsi="Century Gothic"/>
          <w:b/>
          <w:i/>
          <w:sz w:val="20"/>
          <w:szCs w:val="20"/>
        </w:rPr>
        <w:t xml:space="preserve"> SAD Prievidza a.s., </w:t>
      </w:r>
      <w:proofErr w:type="spellStart"/>
      <w:r>
        <w:rPr>
          <w:rFonts w:ascii="Century Gothic" w:hAnsi="Century Gothic"/>
          <w:b/>
          <w:i/>
          <w:sz w:val="20"/>
          <w:szCs w:val="20"/>
        </w:rPr>
        <w:t>Ciglianska</w:t>
      </w:r>
      <w:proofErr w:type="spellEnd"/>
      <w:r>
        <w:rPr>
          <w:rFonts w:ascii="Century Gothic" w:hAnsi="Century Gothic"/>
          <w:b/>
          <w:i/>
          <w:sz w:val="20"/>
          <w:szCs w:val="20"/>
        </w:rPr>
        <w:t xml:space="preserve"> cesta 1, 971 36 Prievidza, IČO:</w:t>
      </w:r>
      <w:r>
        <w:rPr>
          <w:rFonts w:ascii="Century Gothic" w:hAnsi="Century Gothic" w:cs="Arial"/>
          <w:sz w:val="20"/>
          <w:szCs w:val="20"/>
        </w:rPr>
        <w:t xml:space="preserve"> </w:t>
      </w:r>
      <w:r>
        <w:rPr>
          <w:rFonts w:ascii="Century Gothic" w:hAnsi="Century Gothic"/>
          <w:b/>
          <w:i/>
          <w:sz w:val="20"/>
          <w:szCs w:val="20"/>
        </w:rPr>
        <w:t xml:space="preserve">36 324 043 </w:t>
      </w:r>
      <w:r>
        <w:rPr>
          <w:rFonts w:ascii="Century Gothic" w:eastAsia="Calibri" w:hAnsi="Century Gothic" w:cs="Arial"/>
          <w:b/>
          <w:i/>
          <w:sz w:val="20"/>
          <w:szCs w:val="20"/>
        </w:rPr>
        <w:t xml:space="preserve"> </w:t>
      </w:r>
      <w:r>
        <w:rPr>
          <w:rFonts w:ascii="Century Gothic" w:hAnsi="Century Gothic" w:cs="Arial"/>
          <w:b/>
          <w:i/>
          <w:sz w:val="20"/>
          <w:szCs w:val="20"/>
        </w:rPr>
        <w:t xml:space="preserve">vo Vestníku č. ..../..... dňa ............. pod. </w:t>
      </w:r>
      <w:proofErr w:type="spellStart"/>
      <w:r>
        <w:rPr>
          <w:rFonts w:ascii="Century Gothic" w:hAnsi="Century Gothic" w:cs="Arial"/>
          <w:b/>
          <w:i/>
          <w:sz w:val="20"/>
          <w:szCs w:val="20"/>
        </w:rPr>
        <w:t>sp</w:t>
      </w:r>
      <w:proofErr w:type="spellEnd"/>
      <w:r>
        <w:rPr>
          <w:rFonts w:ascii="Century Gothic" w:hAnsi="Century Gothic" w:cs="Arial"/>
          <w:b/>
          <w:i/>
          <w:sz w:val="20"/>
          <w:szCs w:val="20"/>
        </w:rPr>
        <w:t>. zn. .....-.......</w:t>
      </w:r>
      <w:r>
        <w:rPr>
          <w:rFonts w:ascii="Century Gothic" w:eastAsia="Calibri" w:hAnsi="Century Gothic"/>
          <w:i/>
          <w:color w:val="808080"/>
          <w:sz w:val="16"/>
          <w:szCs w:val="16"/>
          <w:lang w:eastAsia="cs-CZ"/>
        </w:rPr>
        <w:t xml:space="preserve"> (Vyplní uchádzač podľa oznámenia o vyhlásení verejného obstarávania)</w:t>
      </w:r>
      <w:r>
        <w:rPr>
          <w:rFonts w:ascii="Century Gothic" w:hAnsi="Century Gothic"/>
          <w:sz w:val="20"/>
          <w:szCs w:val="20"/>
        </w:rPr>
        <w:t xml:space="preserve">, </w:t>
      </w:r>
      <w:r>
        <w:rPr>
          <w:rFonts w:ascii="Century Gothic" w:hAnsi="Century Gothic" w:cs="Arial"/>
          <w:sz w:val="20"/>
          <w:szCs w:val="20"/>
        </w:rPr>
        <w:t xml:space="preserve">ktoré sú určené v oznámení o vyhlásení verejného obstarávania a v súťažných podkladoch a ich prílohách, v Zmluve a jej prílohách a v iných dokumentoch poskytnutých obstarávateľskou organizáciou a zverejnených v profile obstarávateľskej organizácie a prostredníctvom systému JOSEPHINE, </w:t>
      </w:r>
    </w:p>
    <w:p w:rsidR="00DD5A0F" w:rsidRDefault="00DD5A0F" w:rsidP="00B57E1C">
      <w:pPr>
        <w:numPr>
          <w:ilvl w:val="0"/>
          <w:numId w:val="7"/>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je dôkladne oboznámený s celým obsahom súťažných podkladov a ich prílohami, návrhom Zmluvy, a ostatnými prílohami Zmluvy,</w:t>
      </w:r>
    </w:p>
    <w:p w:rsidR="00DD5A0F" w:rsidRDefault="00DD5A0F" w:rsidP="00B57E1C">
      <w:pPr>
        <w:numPr>
          <w:ilvl w:val="0"/>
          <w:numId w:val="7"/>
        </w:numPr>
        <w:tabs>
          <w:tab w:val="left" w:leader="dot" w:pos="10034"/>
        </w:tabs>
        <w:spacing w:before="144"/>
        <w:jc w:val="both"/>
        <w:rPr>
          <w:rFonts w:ascii="Century Gothic" w:hAnsi="Century Gothic" w:cs="Arial"/>
          <w:i/>
          <w:sz w:val="20"/>
          <w:szCs w:val="20"/>
        </w:rPr>
      </w:pPr>
      <w:r>
        <w:rPr>
          <w:rFonts w:ascii="Century Gothic" w:hAnsi="Century Gothic" w:cs="Arial"/>
          <w:sz w:val="20"/>
          <w:szCs w:val="20"/>
        </w:rPr>
        <w:t>všetky vyhlásenia, potvrdenia, doklady, dokumenty a údaje uvedené v ponuke sú pravdivé a úplné.</w:t>
      </w:r>
    </w:p>
    <w:p w:rsidR="00DD5A0F" w:rsidRDefault="00DD5A0F" w:rsidP="00DD5A0F">
      <w:pPr>
        <w:spacing w:before="144"/>
        <w:jc w:val="both"/>
        <w:rPr>
          <w:rFonts w:ascii="Century Gothic" w:hAnsi="Century Gothic" w:cs="Arial"/>
          <w:sz w:val="20"/>
          <w:szCs w:val="20"/>
        </w:rPr>
      </w:pPr>
    </w:p>
    <w:p w:rsidR="00DD5A0F" w:rsidRDefault="00DD5A0F" w:rsidP="00DD5A0F">
      <w:pPr>
        <w:spacing w:before="144"/>
        <w:jc w:val="both"/>
        <w:rPr>
          <w:rFonts w:ascii="Century Gothic" w:hAnsi="Century Gothic" w:cs="Arial"/>
          <w:sz w:val="20"/>
          <w:szCs w:val="20"/>
        </w:rPr>
      </w:pPr>
      <w:r>
        <w:rPr>
          <w:rFonts w:ascii="Century Gothic" w:hAnsi="Century Gothic" w:cs="Arial"/>
          <w:sz w:val="20"/>
          <w:szCs w:val="20"/>
        </w:rPr>
        <w:t>v .................... dňa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w:t>
      </w:r>
    </w:p>
    <w:p w:rsidR="00DD5A0F" w:rsidRDefault="00DD5A0F" w:rsidP="00DD5A0F">
      <w:pPr>
        <w:pStyle w:val="Normln1"/>
        <w:tabs>
          <w:tab w:val="left" w:pos="2160"/>
          <w:tab w:val="left" w:pos="2880"/>
          <w:tab w:val="left" w:pos="4500"/>
        </w:tabs>
        <w:spacing w:before="0"/>
        <w:rPr>
          <w:rFonts w:ascii="Century Gothic" w:hAnsi="Century Gothic" w:cs="Arial"/>
          <w:szCs w:val="20"/>
        </w:rPr>
      </w:pPr>
      <w:r>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Pr>
          <w:rFonts w:ascii="Century Gothic" w:hAnsi="Century Gothic" w:cs="Arial"/>
          <w:szCs w:val="20"/>
        </w:rPr>
        <w:tab/>
        <w:t>podpis</w:t>
      </w:r>
    </w:p>
    <w:p w:rsidR="00DD5A0F" w:rsidRDefault="00DD5A0F" w:rsidP="00DD5A0F">
      <w:pPr>
        <w:spacing w:before="144"/>
        <w:jc w:val="both"/>
        <w:rPr>
          <w:rFonts w:ascii="Century Gothic" w:hAnsi="Century Gothic" w:cs="Arial"/>
          <w:sz w:val="20"/>
          <w:szCs w:val="20"/>
        </w:rPr>
      </w:pPr>
    </w:p>
    <w:p w:rsidR="00DD5A0F" w:rsidRDefault="00DD5A0F" w:rsidP="00DD5A0F">
      <w:pPr>
        <w:pStyle w:val="Textpoznmkypodiarou"/>
        <w:rPr>
          <w:rFonts w:ascii="Century Gothic" w:hAnsi="Century Gothic" w:cs="Arial"/>
          <w:spacing w:val="-14"/>
        </w:rPr>
      </w:pPr>
    </w:p>
    <w:p w:rsidR="00DD5A0F" w:rsidRDefault="00DD5A0F" w:rsidP="00DD5A0F">
      <w:pPr>
        <w:pStyle w:val="Textpoznmkypodiarou"/>
        <w:rPr>
          <w:rFonts w:ascii="Century Gothic" w:hAnsi="Century Gothic" w:cs="Arial"/>
          <w:spacing w:val="-14"/>
        </w:rPr>
      </w:pPr>
    </w:p>
    <w:p w:rsidR="00DD5A0F" w:rsidRDefault="00DD5A0F" w:rsidP="00DD5A0F">
      <w:pPr>
        <w:pStyle w:val="Textpoznmkypodiarou"/>
        <w:rPr>
          <w:rFonts w:ascii="Century Gothic" w:hAnsi="Century Gothic" w:cs="Arial"/>
          <w:spacing w:val="-14"/>
        </w:rPr>
      </w:pPr>
    </w:p>
    <w:p w:rsidR="00DD5A0F" w:rsidRDefault="00DD5A0F" w:rsidP="00DD5A0F">
      <w:pPr>
        <w:pStyle w:val="Textpoznmkypodiarou"/>
        <w:rPr>
          <w:rFonts w:ascii="Century Gothic" w:hAnsi="Century Gothic" w:cs="Arial"/>
          <w:spacing w:val="-14"/>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Century Gothic" w:hAnsi="Century Gothic"/>
          <w:b/>
          <w:i/>
        </w:rPr>
      </w:pPr>
    </w:p>
    <w:p w:rsidR="00DD5A0F" w:rsidRDefault="00DD5A0F" w:rsidP="00DD5A0F">
      <w:pPr>
        <w:pStyle w:val="Textpoznmkypodiarou"/>
        <w:rPr>
          <w:rFonts w:ascii="Georgia" w:hAnsi="Georgia"/>
          <w:b/>
          <w:i/>
        </w:rPr>
      </w:pPr>
    </w:p>
    <w:p w:rsidR="00DD5A0F" w:rsidRDefault="00DD5A0F" w:rsidP="00DD5A0F">
      <w:pPr>
        <w:pStyle w:val="Textpoznmkypodiarou"/>
        <w:rPr>
          <w:rFonts w:ascii="Georgia" w:hAnsi="Georgia"/>
          <w:b/>
          <w:i/>
        </w:rPr>
      </w:pPr>
    </w:p>
    <w:p w:rsidR="00DD5A0F" w:rsidRDefault="00DD5A0F" w:rsidP="00DD5A0F">
      <w:pPr>
        <w:jc w:val="both"/>
        <w:rPr>
          <w:rFonts w:ascii="Century Gothic" w:hAnsi="Century Gothic" w:cs="Arial"/>
          <w:b/>
          <w:sz w:val="20"/>
          <w:szCs w:val="20"/>
        </w:rPr>
      </w:pPr>
    </w:p>
    <w:p w:rsidR="00DD5A0F" w:rsidRDefault="00DD5A0F" w:rsidP="00DD5A0F">
      <w:pPr>
        <w:jc w:val="both"/>
        <w:rPr>
          <w:rFonts w:ascii="Century Gothic" w:hAnsi="Century Gothic" w:cs="Arial"/>
          <w:b/>
          <w:sz w:val="20"/>
          <w:szCs w:val="20"/>
        </w:rPr>
      </w:pPr>
    </w:p>
    <w:p w:rsidR="00DD5A0F" w:rsidRDefault="00DD5A0F" w:rsidP="00DD5A0F">
      <w:pPr>
        <w:jc w:val="both"/>
        <w:rPr>
          <w:rFonts w:ascii="Century Gothic" w:hAnsi="Century Gothic" w:cs="Arial"/>
          <w:b/>
          <w:sz w:val="20"/>
          <w:szCs w:val="20"/>
        </w:rPr>
      </w:pPr>
    </w:p>
    <w:p w:rsidR="00DD5A0F" w:rsidRDefault="00DD5A0F" w:rsidP="00DD5A0F">
      <w:pPr>
        <w:pStyle w:val="Zkladntext"/>
        <w:spacing w:before="120"/>
        <w:rPr>
          <w:rFonts w:ascii="Century Gothic" w:hAnsi="Century Gothic" w:cs="Arial"/>
          <w:b/>
          <w:bCs/>
          <w:i/>
          <w:color w:val="808080"/>
          <w:sz w:val="20"/>
        </w:rPr>
      </w:pPr>
    </w:p>
    <w:p w:rsidR="00DD5A0F" w:rsidRDefault="00DD5A0F" w:rsidP="00DD5A0F">
      <w:pPr>
        <w:pStyle w:val="Zkladntext"/>
        <w:spacing w:before="120"/>
        <w:rPr>
          <w:rFonts w:ascii="Century Gothic" w:hAnsi="Century Gothic" w:cs="Arial"/>
          <w:b/>
          <w:bCs/>
          <w:i/>
          <w:color w:val="808080"/>
          <w:sz w:val="20"/>
        </w:rPr>
      </w:pPr>
      <w:r>
        <w:rPr>
          <w:rFonts w:ascii="Century Gothic" w:hAnsi="Century Gothic" w:cs="Arial"/>
          <w:b/>
          <w:bCs/>
          <w:i/>
          <w:color w:val="808080"/>
          <w:sz w:val="20"/>
        </w:rPr>
        <w:lastRenderedPageBreak/>
        <w:t xml:space="preserve">Príloha č. 8 súťažných podkladov – Kúpna zmluva </w:t>
      </w:r>
    </w:p>
    <w:p w:rsidR="00DD5A0F" w:rsidRDefault="00DD5A0F" w:rsidP="00DD5A0F">
      <w:pPr>
        <w:pStyle w:val="Nzov"/>
        <w:spacing w:line="276" w:lineRule="auto"/>
        <w:jc w:val="left"/>
        <w:rPr>
          <w:rFonts w:ascii="Century Gothic" w:hAnsi="Century Gothic" w:cs="Arial"/>
          <w:sz w:val="28"/>
          <w:szCs w:val="28"/>
        </w:rPr>
      </w:pPr>
    </w:p>
    <w:p w:rsidR="00DD5A0F" w:rsidRDefault="00DD5A0F" w:rsidP="00DD5A0F">
      <w:pPr>
        <w:pStyle w:val="Nzov"/>
        <w:spacing w:line="276" w:lineRule="auto"/>
        <w:rPr>
          <w:rFonts w:ascii="Century Gothic" w:hAnsi="Century Gothic" w:cs="Arial"/>
          <w:sz w:val="28"/>
          <w:szCs w:val="28"/>
        </w:rPr>
      </w:pPr>
      <w:r>
        <w:rPr>
          <w:rFonts w:ascii="Century Gothic" w:hAnsi="Century Gothic" w:cs="Arial"/>
          <w:sz w:val="28"/>
          <w:szCs w:val="28"/>
        </w:rPr>
        <w:t>Kúpna zmluva</w:t>
      </w:r>
    </w:p>
    <w:p w:rsidR="00DD5A0F" w:rsidRDefault="00DD5A0F" w:rsidP="00DD5A0F">
      <w:pPr>
        <w:pStyle w:val="Nzov"/>
        <w:spacing w:line="276" w:lineRule="auto"/>
        <w:rPr>
          <w:rFonts w:ascii="Century Gothic" w:hAnsi="Century Gothic" w:cs="Arial"/>
          <w:b w:val="0"/>
          <w:sz w:val="18"/>
          <w:szCs w:val="18"/>
        </w:rPr>
      </w:pPr>
    </w:p>
    <w:p w:rsidR="00DD5A0F" w:rsidRDefault="00DD5A0F" w:rsidP="00DD5A0F">
      <w:pPr>
        <w:spacing w:line="276" w:lineRule="auto"/>
        <w:jc w:val="center"/>
        <w:rPr>
          <w:rFonts w:ascii="Century Gothic" w:hAnsi="Century Gothic" w:cs="Arial"/>
          <w:sz w:val="18"/>
          <w:szCs w:val="18"/>
        </w:rPr>
      </w:pPr>
      <w:r>
        <w:rPr>
          <w:rFonts w:ascii="Century Gothic" w:hAnsi="Century Gothic" w:cs="Arial"/>
          <w:sz w:val="18"/>
          <w:szCs w:val="18"/>
        </w:rPr>
        <w:t xml:space="preserve">uzatvorená podľa </w:t>
      </w:r>
      <w:proofErr w:type="spellStart"/>
      <w:r>
        <w:rPr>
          <w:rFonts w:ascii="Century Gothic" w:hAnsi="Century Gothic" w:cs="Arial"/>
          <w:sz w:val="18"/>
          <w:szCs w:val="18"/>
        </w:rPr>
        <w:t>ust</w:t>
      </w:r>
      <w:proofErr w:type="spellEnd"/>
      <w:r>
        <w:rPr>
          <w:rFonts w:ascii="Century Gothic" w:hAnsi="Century Gothic" w:cs="Arial"/>
          <w:sz w:val="18"/>
          <w:szCs w:val="18"/>
        </w:rPr>
        <w:t>. § 409 a </w:t>
      </w:r>
      <w:proofErr w:type="spellStart"/>
      <w:r>
        <w:rPr>
          <w:rFonts w:ascii="Century Gothic" w:hAnsi="Century Gothic" w:cs="Arial"/>
          <w:sz w:val="18"/>
          <w:szCs w:val="18"/>
        </w:rPr>
        <w:t>nasl</w:t>
      </w:r>
      <w:proofErr w:type="spellEnd"/>
      <w:r>
        <w:rPr>
          <w:rFonts w:ascii="Century Gothic" w:hAnsi="Century Gothic" w:cs="Arial"/>
          <w:sz w:val="18"/>
          <w:szCs w:val="18"/>
        </w:rPr>
        <w:t>. zákona č. 513/1991 Zb. Obchodný zákonník v znení neskorších predpisov</w:t>
      </w:r>
    </w:p>
    <w:p w:rsidR="00DD5A0F" w:rsidRDefault="00DD5A0F" w:rsidP="00DD5A0F">
      <w:pPr>
        <w:spacing w:line="276" w:lineRule="auto"/>
        <w:jc w:val="center"/>
        <w:rPr>
          <w:rFonts w:ascii="Century Gothic" w:hAnsi="Century Gothic" w:cs="Arial"/>
          <w:sz w:val="18"/>
          <w:szCs w:val="18"/>
        </w:rPr>
      </w:pPr>
    </w:p>
    <w:p w:rsidR="00DD5A0F" w:rsidRDefault="00DD5A0F" w:rsidP="00DD5A0F">
      <w:pPr>
        <w:spacing w:line="276" w:lineRule="auto"/>
        <w:jc w:val="center"/>
        <w:rPr>
          <w:rFonts w:ascii="Century Gothic" w:hAnsi="Century Gothic" w:cs="Arial"/>
          <w:sz w:val="18"/>
          <w:szCs w:val="18"/>
        </w:rPr>
      </w:pPr>
      <w:r>
        <w:rPr>
          <w:rFonts w:ascii="Century Gothic" w:hAnsi="Century Gothic" w:cs="Arial"/>
          <w:sz w:val="18"/>
          <w:szCs w:val="18"/>
        </w:rPr>
        <w:t>(ďalej len: „</w:t>
      </w:r>
      <w:r>
        <w:rPr>
          <w:rFonts w:ascii="Century Gothic" w:hAnsi="Century Gothic" w:cs="Arial"/>
          <w:b/>
          <w:sz w:val="18"/>
          <w:szCs w:val="18"/>
        </w:rPr>
        <w:t>Zmluva</w:t>
      </w:r>
      <w:r>
        <w:rPr>
          <w:rFonts w:ascii="Century Gothic" w:hAnsi="Century Gothic" w:cs="Arial"/>
          <w:sz w:val="18"/>
          <w:szCs w:val="18"/>
        </w:rPr>
        <w:t>“)</w:t>
      </w: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I. Zmluvné strany</w:t>
      </w:r>
    </w:p>
    <w:p w:rsidR="00DD5A0F" w:rsidRDefault="00DD5A0F" w:rsidP="00DD5A0F">
      <w:pPr>
        <w:spacing w:line="276" w:lineRule="auto"/>
        <w:rPr>
          <w:rFonts w:ascii="Century Gothic" w:hAnsi="Century Gothic" w:cs="Arial"/>
          <w:b/>
          <w:sz w:val="18"/>
          <w:szCs w:val="18"/>
        </w:rPr>
      </w:pPr>
    </w:p>
    <w:p w:rsidR="00DD5A0F" w:rsidRDefault="00DD5A0F" w:rsidP="00DD5A0F">
      <w:pPr>
        <w:spacing w:line="276" w:lineRule="auto"/>
        <w:jc w:val="both"/>
        <w:rPr>
          <w:rFonts w:ascii="Century Gothic" w:hAnsi="Century Gothic" w:cs="Arial"/>
          <w:sz w:val="18"/>
          <w:szCs w:val="18"/>
        </w:rPr>
      </w:pPr>
      <w:r>
        <w:rPr>
          <w:rFonts w:ascii="Century Gothic" w:hAnsi="Century Gothic" w:cs="Arial"/>
          <w:sz w:val="18"/>
          <w:szCs w:val="18"/>
        </w:rPr>
        <w:t>1.1.</w:t>
      </w:r>
      <w:r>
        <w:rPr>
          <w:rFonts w:ascii="Century Gothic" w:hAnsi="Century Gothic" w:cs="Arial"/>
          <w:sz w:val="18"/>
          <w:szCs w:val="18"/>
        </w:rPr>
        <w:tab/>
      </w:r>
      <w:r>
        <w:rPr>
          <w:rFonts w:ascii="Century Gothic" w:hAnsi="Century Gothic" w:cs="Arial"/>
          <w:b/>
          <w:sz w:val="18"/>
          <w:szCs w:val="18"/>
        </w:rPr>
        <w:t>Kupujúci:</w:t>
      </w:r>
    </w:p>
    <w:p w:rsidR="00DD5A0F" w:rsidRDefault="00DD5A0F" w:rsidP="00DD5A0F">
      <w:pPr>
        <w:spacing w:line="276" w:lineRule="auto"/>
        <w:ind w:firstLine="709"/>
        <w:jc w:val="both"/>
        <w:rPr>
          <w:rFonts w:ascii="Century Gothic" w:hAnsi="Century Gothic" w:cs="Arial"/>
          <w:b/>
          <w:sz w:val="18"/>
          <w:szCs w:val="18"/>
        </w:rPr>
      </w:pPr>
      <w:r>
        <w:rPr>
          <w:rFonts w:ascii="Century Gothic" w:hAnsi="Century Gothic" w:cs="Arial"/>
          <w:b/>
          <w:sz w:val="18"/>
          <w:szCs w:val="18"/>
        </w:rPr>
        <w:t>Obchodné meno:</w:t>
      </w:r>
      <w:r>
        <w:rPr>
          <w:rFonts w:ascii="Century Gothic" w:hAnsi="Century Gothic" w:cs="Arial"/>
          <w:b/>
          <w:sz w:val="18"/>
          <w:szCs w:val="18"/>
        </w:rPr>
        <w:tab/>
      </w:r>
      <w:r>
        <w:rPr>
          <w:rFonts w:ascii="Century Gothic" w:hAnsi="Century Gothic" w:cs="Arial"/>
          <w:b/>
          <w:sz w:val="18"/>
          <w:szCs w:val="18"/>
        </w:rPr>
        <w:tab/>
        <w:t>SAD Prievidza a.s.</w:t>
      </w:r>
    </w:p>
    <w:p w:rsidR="00DD5A0F" w:rsidRDefault="00DD5A0F" w:rsidP="00DD5A0F">
      <w:pPr>
        <w:keepNext/>
        <w:spacing w:line="276" w:lineRule="auto"/>
        <w:jc w:val="both"/>
        <w:rPr>
          <w:rFonts w:ascii="Century Gothic" w:hAnsi="Century Gothic" w:cs="Arial"/>
          <w:sz w:val="18"/>
          <w:szCs w:val="18"/>
        </w:rPr>
      </w:pPr>
      <w:r>
        <w:rPr>
          <w:rFonts w:ascii="Century Gothic" w:hAnsi="Century Gothic" w:cs="Arial"/>
          <w:b/>
          <w:sz w:val="18"/>
          <w:szCs w:val="18"/>
        </w:rPr>
        <w:tab/>
      </w:r>
      <w:r>
        <w:rPr>
          <w:rFonts w:ascii="Century Gothic" w:hAnsi="Century Gothic" w:cs="Arial"/>
          <w:sz w:val="18"/>
          <w:szCs w:val="18"/>
        </w:rPr>
        <w:t>Sídlo: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roofErr w:type="spellStart"/>
      <w:r>
        <w:rPr>
          <w:rFonts w:ascii="Century Gothic" w:hAnsi="Century Gothic" w:cs="Arial"/>
          <w:sz w:val="18"/>
          <w:szCs w:val="18"/>
        </w:rPr>
        <w:t>Ciglianska</w:t>
      </w:r>
      <w:proofErr w:type="spellEnd"/>
      <w:r>
        <w:rPr>
          <w:rFonts w:ascii="Century Gothic" w:hAnsi="Century Gothic" w:cs="Arial"/>
          <w:sz w:val="18"/>
          <w:szCs w:val="18"/>
        </w:rPr>
        <w:t xml:space="preserve"> cesta 1, 971 36 Prievidza</w:t>
      </w:r>
    </w:p>
    <w:p w:rsidR="00DD5A0F" w:rsidRDefault="00DD5A0F" w:rsidP="00DD5A0F">
      <w:pPr>
        <w:keepNext/>
        <w:spacing w:line="276" w:lineRule="auto"/>
        <w:ind w:firstLine="567"/>
        <w:jc w:val="both"/>
        <w:rPr>
          <w:rFonts w:ascii="Century Gothic" w:hAnsi="Century Gothic" w:cs="Arial"/>
          <w:sz w:val="18"/>
          <w:szCs w:val="18"/>
        </w:rPr>
      </w:pPr>
      <w:r>
        <w:rPr>
          <w:rFonts w:ascii="Century Gothic" w:hAnsi="Century Gothic" w:cs="Arial"/>
          <w:sz w:val="18"/>
          <w:szCs w:val="18"/>
        </w:rPr>
        <w:tab/>
        <w:t>IČO: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36 324 043</w:t>
      </w:r>
    </w:p>
    <w:p w:rsidR="00DD5A0F" w:rsidRDefault="00DD5A0F" w:rsidP="00DD5A0F">
      <w:pPr>
        <w:keepNext/>
        <w:spacing w:line="276" w:lineRule="auto"/>
        <w:ind w:left="709" w:hanging="142"/>
        <w:jc w:val="both"/>
        <w:rPr>
          <w:rFonts w:ascii="Century Gothic" w:hAnsi="Century Gothic" w:cs="Arial"/>
          <w:sz w:val="18"/>
          <w:szCs w:val="18"/>
        </w:rPr>
      </w:pPr>
      <w:r>
        <w:rPr>
          <w:rFonts w:ascii="Century Gothic" w:hAnsi="Century Gothic" w:cs="Arial"/>
          <w:sz w:val="18"/>
          <w:szCs w:val="18"/>
        </w:rPr>
        <w:tab/>
        <w:t>Registrácia: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OR OS Trenčín, odd.: Sa, vložka č.: 10294/R</w:t>
      </w:r>
    </w:p>
    <w:p w:rsidR="00DD5A0F" w:rsidRDefault="00DD5A0F" w:rsidP="00DD5A0F">
      <w:pPr>
        <w:keepNext/>
        <w:spacing w:line="276" w:lineRule="auto"/>
        <w:ind w:firstLine="567"/>
        <w:jc w:val="both"/>
        <w:rPr>
          <w:rFonts w:ascii="Century Gothic" w:hAnsi="Century Gothic" w:cs="Arial"/>
          <w:sz w:val="18"/>
          <w:szCs w:val="18"/>
        </w:rPr>
      </w:pPr>
      <w:r>
        <w:rPr>
          <w:rFonts w:ascii="Century Gothic" w:hAnsi="Century Gothic" w:cs="Arial"/>
          <w:sz w:val="18"/>
          <w:szCs w:val="18"/>
        </w:rPr>
        <w:tab/>
        <w:t>DIČ:</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2020078940</w:t>
      </w:r>
    </w:p>
    <w:p w:rsidR="00DD5A0F" w:rsidRDefault="00DD5A0F" w:rsidP="00DD5A0F">
      <w:pPr>
        <w:keepNext/>
        <w:spacing w:line="276" w:lineRule="auto"/>
        <w:ind w:firstLine="567"/>
        <w:jc w:val="both"/>
        <w:rPr>
          <w:rFonts w:ascii="Century Gothic" w:hAnsi="Century Gothic" w:cs="Arial"/>
          <w:sz w:val="18"/>
          <w:szCs w:val="18"/>
        </w:rPr>
      </w:pPr>
      <w:r>
        <w:rPr>
          <w:rFonts w:ascii="Century Gothic" w:hAnsi="Century Gothic" w:cs="Arial"/>
          <w:sz w:val="18"/>
          <w:szCs w:val="18"/>
        </w:rPr>
        <w:tab/>
        <w:t>IČ DPH:</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SK2020078940</w:t>
      </w:r>
    </w:p>
    <w:p w:rsidR="00DD5A0F" w:rsidRDefault="00DD5A0F" w:rsidP="00DD5A0F">
      <w:pPr>
        <w:keepNext/>
        <w:spacing w:line="276" w:lineRule="auto"/>
        <w:ind w:firstLine="567"/>
        <w:jc w:val="both"/>
        <w:rPr>
          <w:rFonts w:ascii="Century Gothic" w:hAnsi="Century Gothic" w:cs="Arial"/>
          <w:sz w:val="18"/>
          <w:szCs w:val="18"/>
        </w:rPr>
      </w:pPr>
      <w:r>
        <w:rPr>
          <w:rFonts w:ascii="Century Gothic" w:hAnsi="Century Gothic" w:cs="Arial"/>
          <w:sz w:val="18"/>
          <w:szCs w:val="18"/>
        </w:rPr>
        <w:tab/>
      </w:r>
      <w:proofErr w:type="spellStart"/>
      <w:r>
        <w:rPr>
          <w:rFonts w:ascii="Century Gothic" w:hAnsi="Century Gothic" w:cs="Arial"/>
          <w:sz w:val="18"/>
          <w:szCs w:val="18"/>
        </w:rPr>
        <w:t>Zast</w:t>
      </w:r>
      <w:proofErr w:type="spell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Ing. Jaroslav Štrba, predseda predstavenstva</w:t>
      </w:r>
    </w:p>
    <w:p w:rsidR="00DD5A0F" w:rsidRDefault="00DD5A0F" w:rsidP="00DD5A0F">
      <w:pPr>
        <w:keepNext/>
        <w:tabs>
          <w:tab w:val="left" w:pos="1560"/>
        </w:tabs>
        <w:spacing w:line="276" w:lineRule="auto"/>
        <w:ind w:firstLine="567"/>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Ing. Michal Danko, člen predstavenstva</w:t>
      </w:r>
    </w:p>
    <w:p w:rsidR="00DD5A0F" w:rsidRDefault="00DD5A0F" w:rsidP="00DD5A0F">
      <w:pPr>
        <w:keepNext/>
        <w:tabs>
          <w:tab w:val="left" w:pos="567"/>
        </w:tabs>
        <w:spacing w:line="276" w:lineRule="auto"/>
        <w:jc w:val="both"/>
        <w:rPr>
          <w:rFonts w:ascii="Century Gothic" w:hAnsi="Century Gothic" w:cs="Arial"/>
          <w:bCs/>
          <w:color w:val="000000"/>
          <w:sz w:val="18"/>
          <w:szCs w:val="18"/>
          <w:shd w:val="clear" w:color="auto" w:fill="FFFFFF"/>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bCs/>
          <w:color w:val="000000"/>
          <w:sz w:val="18"/>
          <w:szCs w:val="18"/>
          <w:shd w:val="clear" w:color="auto" w:fill="FFFFFF"/>
        </w:rPr>
        <w:t>Bankové spojenie:</w:t>
      </w:r>
      <w:r>
        <w:rPr>
          <w:rFonts w:ascii="Century Gothic" w:hAnsi="Century Gothic" w:cs="Arial"/>
          <w:bCs/>
          <w:color w:val="000000"/>
          <w:sz w:val="18"/>
          <w:szCs w:val="18"/>
          <w:shd w:val="clear" w:color="auto" w:fill="FFFFFF"/>
        </w:rPr>
        <w:tab/>
      </w:r>
      <w:r>
        <w:rPr>
          <w:rFonts w:ascii="Century Gothic" w:hAnsi="Century Gothic" w:cs="Arial"/>
          <w:bCs/>
          <w:color w:val="000000"/>
          <w:sz w:val="18"/>
          <w:szCs w:val="18"/>
          <w:shd w:val="clear" w:color="auto" w:fill="FFFFFF"/>
        </w:rPr>
        <w:tab/>
      </w:r>
      <w:proofErr w:type="spellStart"/>
      <w:r>
        <w:rPr>
          <w:rFonts w:ascii="Century Gothic" w:hAnsi="Century Gothic" w:cs="Arial"/>
          <w:sz w:val="18"/>
          <w:szCs w:val="18"/>
        </w:rPr>
        <w:t>Prima</w:t>
      </w:r>
      <w:proofErr w:type="spellEnd"/>
      <w:r>
        <w:rPr>
          <w:rFonts w:ascii="Century Gothic" w:hAnsi="Century Gothic" w:cs="Arial"/>
          <w:sz w:val="18"/>
          <w:szCs w:val="18"/>
        </w:rPr>
        <w:t xml:space="preserve"> banka Slovensko a.s. – pobočka Prievidza</w:t>
      </w:r>
    </w:p>
    <w:p w:rsidR="00DD5A0F" w:rsidRDefault="00DD5A0F" w:rsidP="00DD5A0F">
      <w:pPr>
        <w:keepNext/>
        <w:spacing w:line="276" w:lineRule="auto"/>
        <w:jc w:val="both"/>
        <w:rPr>
          <w:rFonts w:ascii="Century Gothic" w:hAnsi="Century Gothic" w:cs="Arial"/>
          <w:sz w:val="18"/>
          <w:szCs w:val="18"/>
        </w:rPr>
      </w:pPr>
      <w:r>
        <w:rPr>
          <w:rFonts w:ascii="Century Gothic" w:hAnsi="Century Gothic" w:cs="Arial"/>
          <w:sz w:val="18"/>
          <w:szCs w:val="18"/>
        </w:rPr>
        <w:tab/>
        <w:t>IBAN: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 xml:space="preserve">SK68 5600 0000 0090 2355 2001 </w:t>
      </w: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 xml:space="preserve">BIC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KOMASK2X</w:t>
      </w: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Technický vedúci projektu:</w:t>
      </w:r>
      <w:r>
        <w:rPr>
          <w:rFonts w:ascii="Century Gothic" w:hAnsi="Century Gothic" w:cs="Arial"/>
          <w:sz w:val="18"/>
          <w:szCs w:val="18"/>
        </w:rPr>
        <w:tab/>
        <w:t>........................................................</w:t>
      </w: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Obchodný vedúci projektu:</w:t>
      </w:r>
      <w:r>
        <w:rPr>
          <w:rFonts w:ascii="Century Gothic" w:hAnsi="Century Gothic" w:cs="Arial"/>
          <w:sz w:val="18"/>
          <w:szCs w:val="18"/>
        </w:rPr>
        <w:tab/>
        <w:t>........................................................</w:t>
      </w:r>
    </w:p>
    <w:p w:rsidR="00DD5A0F" w:rsidRDefault="00DD5A0F" w:rsidP="00DD5A0F">
      <w:pPr>
        <w:keepNext/>
        <w:spacing w:line="276" w:lineRule="auto"/>
        <w:ind w:firstLine="709"/>
        <w:jc w:val="both"/>
        <w:rPr>
          <w:rFonts w:ascii="Century Gothic" w:hAnsi="Century Gothic" w:cs="Arial"/>
          <w:sz w:val="18"/>
          <w:szCs w:val="18"/>
        </w:rPr>
      </w:pP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(ďalej len: „</w:t>
      </w:r>
      <w:r>
        <w:rPr>
          <w:rFonts w:ascii="Century Gothic" w:hAnsi="Century Gothic" w:cs="Arial"/>
          <w:b/>
          <w:sz w:val="18"/>
          <w:szCs w:val="18"/>
        </w:rPr>
        <w:t>Kupujúci</w:t>
      </w:r>
      <w:r>
        <w:rPr>
          <w:rFonts w:ascii="Century Gothic" w:hAnsi="Century Gothic" w:cs="Arial"/>
          <w:sz w:val="18"/>
          <w:szCs w:val="18"/>
        </w:rPr>
        <w:t>“)</w:t>
      </w:r>
    </w:p>
    <w:p w:rsidR="00DD5A0F" w:rsidRDefault="00DD5A0F" w:rsidP="00DD5A0F">
      <w:pPr>
        <w:spacing w:line="276" w:lineRule="auto"/>
        <w:ind w:firstLine="2"/>
        <w:jc w:val="both"/>
        <w:rPr>
          <w:rFonts w:ascii="Century Gothic" w:hAnsi="Century Gothic" w:cs="Arial"/>
          <w:sz w:val="18"/>
          <w:szCs w:val="18"/>
        </w:rPr>
      </w:pPr>
    </w:p>
    <w:p w:rsidR="00DD5A0F" w:rsidRDefault="00DD5A0F" w:rsidP="00DD5A0F">
      <w:pPr>
        <w:spacing w:line="276" w:lineRule="auto"/>
        <w:ind w:left="360" w:firstLine="348"/>
        <w:jc w:val="both"/>
        <w:rPr>
          <w:rFonts w:ascii="Century Gothic" w:hAnsi="Century Gothic" w:cs="Arial"/>
          <w:sz w:val="18"/>
          <w:szCs w:val="18"/>
        </w:rPr>
      </w:pPr>
      <w:r>
        <w:rPr>
          <w:rFonts w:ascii="Century Gothic" w:hAnsi="Century Gothic" w:cs="Arial"/>
          <w:sz w:val="18"/>
          <w:szCs w:val="18"/>
        </w:rPr>
        <w:t>a</w:t>
      </w:r>
    </w:p>
    <w:p w:rsidR="00DD5A0F" w:rsidRDefault="00DD5A0F" w:rsidP="00DD5A0F">
      <w:pPr>
        <w:spacing w:line="276" w:lineRule="auto"/>
        <w:ind w:left="360" w:firstLine="348"/>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b/>
          <w:sz w:val="18"/>
          <w:szCs w:val="18"/>
        </w:rPr>
      </w:pPr>
      <w:r>
        <w:rPr>
          <w:rFonts w:ascii="Century Gothic" w:hAnsi="Century Gothic" w:cs="Arial"/>
          <w:sz w:val="18"/>
          <w:szCs w:val="18"/>
        </w:rPr>
        <w:t>1.2.</w:t>
      </w:r>
      <w:r>
        <w:rPr>
          <w:rFonts w:ascii="Century Gothic" w:hAnsi="Century Gothic" w:cs="Arial"/>
          <w:sz w:val="18"/>
          <w:szCs w:val="18"/>
        </w:rPr>
        <w:tab/>
      </w:r>
      <w:r>
        <w:rPr>
          <w:rFonts w:ascii="Century Gothic" w:hAnsi="Century Gothic" w:cs="Arial"/>
          <w:b/>
          <w:sz w:val="18"/>
          <w:szCs w:val="18"/>
        </w:rPr>
        <w:t>Predávajúci:</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b/>
          <w:sz w:val="18"/>
          <w:szCs w:val="18"/>
        </w:rPr>
        <w:t>Obchodné meno:</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Sídlo: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IČO:</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Registrácia:</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DIČ:</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IČ DPH:</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proofErr w:type="spellStart"/>
      <w:r>
        <w:rPr>
          <w:rFonts w:ascii="Century Gothic" w:hAnsi="Century Gothic" w:cs="Arial"/>
          <w:sz w:val="18"/>
          <w:szCs w:val="18"/>
        </w:rPr>
        <w:t>Zast</w:t>
      </w:r>
      <w:proofErr w:type="spellEnd"/>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bCs/>
          <w:color w:val="000000"/>
          <w:sz w:val="18"/>
          <w:szCs w:val="18"/>
          <w:shd w:val="clear" w:color="auto" w:fill="FFFFFF"/>
        </w:rPr>
        <w:t>Bankové spojenie:</w:t>
      </w:r>
      <w:r>
        <w:rPr>
          <w:rFonts w:ascii="Century Gothic" w:hAnsi="Century Gothic" w:cs="Arial"/>
          <w:bCs/>
          <w:color w:val="000000"/>
          <w:sz w:val="18"/>
          <w:szCs w:val="18"/>
          <w:shd w:val="clear" w:color="auto" w:fill="FFFFFF"/>
        </w:rPr>
        <w:tab/>
      </w:r>
      <w:r>
        <w:rPr>
          <w:rFonts w:ascii="Century Gothic" w:hAnsi="Century Gothic" w:cs="Arial"/>
          <w:bCs/>
          <w:color w:val="000000"/>
          <w:sz w:val="18"/>
          <w:szCs w:val="18"/>
          <w:shd w:val="clear" w:color="auto" w:fill="FFFFFF"/>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IBAN:</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spacing w:line="276" w:lineRule="auto"/>
        <w:ind w:firstLine="709"/>
        <w:jc w:val="both"/>
        <w:rPr>
          <w:rFonts w:ascii="Century Gothic" w:hAnsi="Century Gothic" w:cs="Arial"/>
          <w:sz w:val="18"/>
          <w:szCs w:val="18"/>
        </w:rPr>
      </w:pPr>
      <w:r>
        <w:rPr>
          <w:rFonts w:ascii="Century Gothic" w:hAnsi="Century Gothic" w:cs="Arial"/>
          <w:sz w:val="18"/>
          <w:szCs w:val="18"/>
        </w:rPr>
        <w:t xml:space="preserve">BIC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Technický vedúci projektu:</w:t>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Obchodný vedúci projektu:</w:t>
      </w:r>
      <w:r>
        <w:rPr>
          <w:rFonts w:ascii="Century Gothic" w:hAnsi="Century Gothic" w:cs="Arial"/>
          <w:sz w:val="18"/>
          <w:szCs w:val="18"/>
        </w:rPr>
        <w:tab/>
      </w:r>
      <w:r>
        <w:rPr>
          <w:rFonts w:ascii="Century Gothic" w:hAnsi="Century Gothic" w:cs="Arial"/>
          <w:sz w:val="18"/>
          <w:szCs w:val="18"/>
          <w:highlight w:val="yellow"/>
        </w:rPr>
        <w:t>........................................................</w:t>
      </w:r>
    </w:p>
    <w:p w:rsidR="00DD5A0F" w:rsidRDefault="00DD5A0F" w:rsidP="00DD5A0F">
      <w:pPr>
        <w:keepNext/>
        <w:spacing w:line="276" w:lineRule="auto"/>
        <w:ind w:firstLine="709"/>
        <w:jc w:val="both"/>
        <w:rPr>
          <w:rFonts w:ascii="Century Gothic" w:hAnsi="Century Gothic" w:cs="Arial"/>
          <w:sz w:val="18"/>
          <w:szCs w:val="18"/>
        </w:rPr>
      </w:pPr>
    </w:p>
    <w:p w:rsidR="00DD5A0F" w:rsidRDefault="00DD5A0F" w:rsidP="00DD5A0F">
      <w:pPr>
        <w:keepNext/>
        <w:spacing w:line="276" w:lineRule="auto"/>
        <w:ind w:firstLine="709"/>
        <w:jc w:val="both"/>
        <w:rPr>
          <w:rFonts w:ascii="Century Gothic" w:hAnsi="Century Gothic" w:cs="Arial"/>
          <w:sz w:val="18"/>
          <w:szCs w:val="18"/>
        </w:rPr>
      </w:pPr>
      <w:r>
        <w:rPr>
          <w:rFonts w:ascii="Century Gothic" w:hAnsi="Century Gothic" w:cs="Arial"/>
          <w:sz w:val="18"/>
          <w:szCs w:val="18"/>
        </w:rPr>
        <w:t>(ďalej len: „</w:t>
      </w:r>
      <w:r>
        <w:rPr>
          <w:rFonts w:ascii="Century Gothic" w:hAnsi="Century Gothic" w:cs="Arial"/>
          <w:b/>
          <w:sz w:val="18"/>
          <w:szCs w:val="18"/>
        </w:rPr>
        <w:t>Predávajúci</w:t>
      </w:r>
      <w:r>
        <w:rPr>
          <w:rFonts w:ascii="Century Gothic" w:hAnsi="Century Gothic" w:cs="Arial"/>
          <w:sz w:val="18"/>
          <w:szCs w:val="18"/>
        </w:rPr>
        <w:t>“)</w:t>
      </w:r>
    </w:p>
    <w:p w:rsidR="00DD5A0F" w:rsidRDefault="00DD5A0F" w:rsidP="00DD5A0F">
      <w:pPr>
        <w:keepNext/>
        <w:tabs>
          <w:tab w:val="left" w:pos="709"/>
          <w:tab w:val="left" w:pos="8205"/>
        </w:tabs>
        <w:spacing w:line="276" w:lineRule="auto"/>
        <w:jc w:val="both"/>
        <w:rPr>
          <w:rFonts w:ascii="Century Gothic" w:hAnsi="Century Gothic" w:cs="Arial"/>
          <w:sz w:val="18"/>
          <w:szCs w:val="18"/>
        </w:rPr>
      </w:pPr>
    </w:p>
    <w:p w:rsidR="00DD5A0F" w:rsidRDefault="00DD5A0F" w:rsidP="00DD5A0F">
      <w:pPr>
        <w:keepNext/>
        <w:spacing w:line="276" w:lineRule="auto"/>
        <w:ind w:left="702"/>
        <w:jc w:val="both"/>
        <w:rPr>
          <w:rFonts w:ascii="Century Gothic" w:hAnsi="Century Gothic" w:cs="Arial"/>
          <w:sz w:val="18"/>
          <w:szCs w:val="18"/>
        </w:rPr>
      </w:pPr>
      <w:r>
        <w:rPr>
          <w:rFonts w:ascii="Century Gothic" w:hAnsi="Century Gothic" w:cs="Arial"/>
          <w:sz w:val="18"/>
          <w:szCs w:val="18"/>
        </w:rPr>
        <w:t>(Predávajúci a Kupujúci ďalej tiež spoločne ako: „</w:t>
      </w:r>
      <w:r>
        <w:rPr>
          <w:rFonts w:ascii="Century Gothic" w:hAnsi="Century Gothic" w:cs="Arial"/>
          <w:b/>
          <w:sz w:val="18"/>
          <w:szCs w:val="18"/>
        </w:rPr>
        <w:t>Zmluvné strany</w:t>
      </w:r>
      <w:r>
        <w:rPr>
          <w:rFonts w:ascii="Century Gothic" w:hAnsi="Century Gothic" w:cs="Arial"/>
          <w:sz w:val="18"/>
          <w:szCs w:val="18"/>
        </w:rPr>
        <w:t xml:space="preserve">“ </w:t>
      </w:r>
      <w:r>
        <w:rPr>
          <w:rFonts w:ascii="Century Gothic" w:hAnsi="Century Gothic" w:cs="Arial"/>
          <w:bCs/>
          <w:sz w:val="18"/>
          <w:szCs w:val="18"/>
        </w:rPr>
        <w:t>alebo jednotlivo ako: „</w:t>
      </w:r>
      <w:r>
        <w:rPr>
          <w:rFonts w:ascii="Century Gothic" w:hAnsi="Century Gothic" w:cs="Arial"/>
          <w:b/>
          <w:bCs/>
          <w:sz w:val="18"/>
          <w:szCs w:val="18"/>
        </w:rPr>
        <w:t>Zmluvná strana</w:t>
      </w:r>
      <w:r>
        <w:rPr>
          <w:rFonts w:ascii="Century Gothic" w:hAnsi="Century Gothic" w:cs="Arial"/>
          <w:bCs/>
          <w:sz w:val="18"/>
          <w:szCs w:val="18"/>
        </w:rPr>
        <w:t>“</w:t>
      </w:r>
      <w:r>
        <w:rPr>
          <w:rFonts w:ascii="Century Gothic" w:hAnsi="Century Gothic" w:cs="Arial"/>
          <w:sz w:val="18"/>
          <w:szCs w:val="18"/>
        </w:rPr>
        <w:t>)</w:t>
      </w:r>
    </w:p>
    <w:p w:rsidR="00DD5A0F" w:rsidRDefault="00DD5A0F" w:rsidP="00DD5A0F">
      <w:pPr>
        <w:spacing w:line="276" w:lineRule="auto"/>
        <w:rPr>
          <w:rFonts w:ascii="Century Gothic" w:hAnsi="Century Gothic" w:cs="Arial"/>
          <w:sz w:val="18"/>
          <w:szCs w:val="18"/>
        </w:rPr>
      </w:pPr>
    </w:p>
    <w:p w:rsidR="00DD5A0F" w:rsidRDefault="00DD5A0F" w:rsidP="00DD5A0F">
      <w:pPr>
        <w:spacing w:line="276" w:lineRule="auto"/>
        <w:rPr>
          <w:rFonts w:ascii="Century Gothic" w:hAnsi="Century Gothic" w:cs="Arial"/>
          <w:sz w:val="18"/>
          <w:szCs w:val="18"/>
        </w:rPr>
      </w:pPr>
    </w:p>
    <w:p w:rsidR="00DD5A0F" w:rsidRDefault="00DD5A0F" w:rsidP="00DD5A0F">
      <w:pPr>
        <w:spacing w:line="276" w:lineRule="auto"/>
        <w:rPr>
          <w:rFonts w:ascii="Century Gothic" w:hAnsi="Century Gothic" w:cs="Arial"/>
          <w:sz w:val="18"/>
          <w:szCs w:val="18"/>
        </w:rPr>
      </w:pPr>
    </w:p>
    <w:p w:rsidR="00DD5A0F" w:rsidRDefault="00DD5A0F" w:rsidP="00DD5A0F">
      <w:pPr>
        <w:spacing w:line="276" w:lineRule="auto"/>
        <w:rPr>
          <w:rFonts w:ascii="Century Gothic" w:hAnsi="Century Gothic" w:cs="Arial"/>
          <w:sz w:val="18"/>
          <w:szCs w:val="18"/>
        </w:rPr>
      </w:pPr>
    </w:p>
    <w:p w:rsidR="00DD5A0F" w:rsidRDefault="00DD5A0F" w:rsidP="00DD5A0F">
      <w:pPr>
        <w:spacing w:line="276" w:lineRule="auto"/>
        <w:rPr>
          <w:rFonts w:ascii="Century Gothic" w:hAnsi="Century Gothic" w:cs="Arial"/>
          <w:sz w:val="18"/>
          <w:szCs w:val="18"/>
        </w:rPr>
      </w:pPr>
    </w:p>
    <w:p w:rsidR="00DD5A0F" w:rsidRDefault="00DD5A0F" w:rsidP="00DD5A0F">
      <w:pPr>
        <w:spacing w:line="276" w:lineRule="auto"/>
        <w:jc w:val="center"/>
        <w:rPr>
          <w:rFonts w:ascii="Century Gothic" w:hAnsi="Century Gothic" w:cs="Arial"/>
          <w:b/>
          <w:i/>
          <w:sz w:val="18"/>
          <w:szCs w:val="18"/>
        </w:rPr>
      </w:pPr>
      <w:r>
        <w:rPr>
          <w:rFonts w:ascii="Century Gothic" w:hAnsi="Century Gothic" w:cs="Arial"/>
          <w:b/>
          <w:i/>
          <w:sz w:val="18"/>
          <w:szCs w:val="18"/>
        </w:rPr>
        <w:lastRenderedPageBreak/>
        <w:t>Preambula</w:t>
      </w: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both"/>
        <w:rPr>
          <w:rFonts w:ascii="Century Gothic" w:hAnsi="Century Gothic" w:cs="Arial"/>
          <w:sz w:val="18"/>
          <w:szCs w:val="18"/>
        </w:rPr>
      </w:pPr>
      <w:r>
        <w:rPr>
          <w:rFonts w:ascii="Century Gothic" w:hAnsi="Century Gothic" w:cs="Arial"/>
          <w:sz w:val="18"/>
          <w:szCs w:val="18"/>
        </w:rPr>
        <w:t>Zmluvné strany uzatvárajú túto Zmluvu na základe výsledku verejného obstarávania, ktoré bolo zrealizované podľa príslušných ustanovení zákona č. 343/2015 Z. z. o verejnom obstarávaní v znení neskorších predpisov (ďalej len: „</w:t>
      </w:r>
      <w:r>
        <w:rPr>
          <w:rFonts w:ascii="Century Gothic" w:hAnsi="Century Gothic" w:cs="Arial"/>
          <w:b/>
          <w:sz w:val="18"/>
          <w:szCs w:val="18"/>
        </w:rPr>
        <w:t>Zákon o verejnom obstarávaní</w:t>
      </w:r>
      <w:r>
        <w:rPr>
          <w:rFonts w:ascii="Century Gothic" w:hAnsi="Century Gothic" w:cs="Arial"/>
          <w:sz w:val="18"/>
          <w:szCs w:val="18"/>
        </w:rPr>
        <w:t>“) a je identifikované nasledovne:</w:t>
      </w:r>
    </w:p>
    <w:p w:rsidR="00DD5A0F" w:rsidRDefault="00DD5A0F" w:rsidP="00DD5A0F">
      <w:pPr>
        <w:spacing w:line="276" w:lineRule="auto"/>
        <w:jc w:val="both"/>
        <w:rPr>
          <w:rFonts w:ascii="Century Gothic" w:hAnsi="Century Gothic"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760"/>
      </w:tblGrid>
      <w:tr w:rsidR="00DD5A0F" w:rsidTr="00DD5A0F">
        <w:tc>
          <w:tcPr>
            <w:tcW w:w="3240" w:type="dxa"/>
            <w:tcBorders>
              <w:top w:val="single" w:sz="4" w:space="0" w:color="auto"/>
              <w:left w:val="single" w:sz="4" w:space="0" w:color="auto"/>
              <w:bottom w:val="single" w:sz="4" w:space="0" w:color="auto"/>
              <w:right w:val="single" w:sz="4" w:space="0" w:color="auto"/>
            </w:tcBorders>
            <w:hideMark/>
          </w:tcPr>
          <w:p w:rsidR="00DD5A0F" w:rsidRDefault="00DD5A0F">
            <w:pPr>
              <w:spacing w:line="276" w:lineRule="auto"/>
              <w:jc w:val="both"/>
              <w:rPr>
                <w:rFonts w:ascii="Century Gothic" w:hAnsi="Century Gothic" w:cs="Arial"/>
                <w:sz w:val="18"/>
                <w:szCs w:val="18"/>
              </w:rPr>
            </w:pPr>
            <w:r>
              <w:rPr>
                <w:rFonts w:ascii="Century Gothic" w:hAnsi="Century Gothic" w:cs="Arial"/>
                <w:b/>
                <w:sz w:val="18"/>
                <w:szCs w:val="18"/>
              </w:rPr>
              <w:t>Predmet zákazky</w:t>
            </w:r>
            <w:r>
              <w:rPr>
                <w:rFonts w:ascii="Century Gothic" w:hAnsi="Century Gothic" w:cs="Arial"/>
                <w:sz w:val="18"/>
                <w:szCs w:val="18"/>
              </w:rPr>
              <w:t>:</w:t>
            </w:r>
          </w:p>
        </w:tc>
        <w:tc>
          <w:tcPr>
            <w:tcW w:w="5760" w:type="dxa"/>
            <w:tcBorders>
              <w:top w:val="single" w:sz="4" w:space="0" w:color="auto"/>
              <w:left w:val="single" w:sz="4" w:space="0" w:color="auto"/>
              <w:bottom w:val="single" w:sz="4" w:space="0" w:color="auto"/>
              <w:right w:val="single" w:sz="4" w:space="0" w:color="auto"/>
            </w:tcBorders>
            <w:hideMark/>
          </w:tcPr>
          <w:p w:rsidR="00DD5A0F" w:rsidRDefault="00DD5A0F">
            <w:pPr>
              <w:spacing w:line="276" w:lineRule="auto"/>
              <w:jc w:val="both"/>
              <w:rPr>
                <w:rFonts w:ascii="Century Gothic" w:hAnsi="Century Gothic" w:cs="Arial"/>
                <w:sz w:val="18"/>
                <w:szCs w:val="18"/>
              </w:rPr>
            </w:pPr>
            <w:r>
              <w:rPr>
                <w:rFonts w:ascii="Century Gothic" w:hAnsi="Century Gothic" w:cs="Arial"/>
                <w:sz w:val="18"/>
                <w:szCs w:val="18"/>
              </w:rPr>
              <w:t>Ekologické autobusy v prímestskej doprave</w:t>
            </w:r>
          </w:p>
        </w:tc>
      </w:tr>
      <w:tr w:rsidR="00DD5A0F" w:rsidTr="00DD5A0F">
        <w:tc>
          <w:tcPr>
            <w:tcW w:w="3240" w:type="dxa"/>
            <w:tcBorders>
              <w:top w:val="single" w:sz="4" w:space="0" w:color="auto"/>
              <w:left w:val="single" w:sz="4" w:space="0" w:color="auto"/>
              <w:bottom w:val="single" w:sz="4" w:space="0" w:color="auto"/>
              <w:right w:val="single" w:sz="4" w:space="0" w:color="auto"/>
            </w:tcBorders>
            <w:hideMark/>
          </w:tcPr>
          <w:p w:rsidR="00DD5A0F" w:rsidRDefault="00DD5A0F">
            <w:pPr>
              <w:spacing w:line="276" w:lineRule="auto"/>
              <w:jc w:val="both"/>
              <w:rPr>
                <w:rFonts w:ascii="Century Gothic" w:hAnsi="Century Gothic" w:cs="Arial"/>
                <w:sz w:val="18"/>
                <w:szCs w:val="18"/>
              </w:rPr>
            </w:pPr>
            <w:r>
              <w:rPr>
                <w:rFonts w:ascii="Century Gothic" w:hAnsi="Century Gothic" w:cs="Arial"/>
                <w:b/>
                <w:sz w:val="18"/>
                <w:szCs w:val="18"/>
              </w:rPr>
              <w:t>Postup verejného obstarávania</w:t>
            </w:r>
            <w:r>
              <w:rPr>
                <w:rFonts w:ascii="Century Gothic" w:hAnsi="Century Gothic" w:cs="Arial"/>
                <w:sz w:val="18"/>
                <w:szCs w:val="18"/>
              </w:rPr>
              <w:t>:</w:t>
            </w:r>
            <w:r>
              <w:rPr>
                <w:rFonts w:ascii="Century Gothic" w:hAnsi="Century Gothic" w:cs="Arial"/>
                <w:sz w:val="18"/>
                <w:szCs w:val="18"/>
              </w:rPr>
              <w:tab/>
            </w:r>
          </w:p>
        </w:tc>
        <w:tc>
          <w:tcPr>
            <w:tcW w:w="5760" w:type="dxa"/>
            <w:tcBorders>
              <w:top w:val="single" w:sz="4" w:space="0" w:color="auto"/>
              <w:left w:val="single" w:sz="4" w:space="0" w:color="auto"/>
              <w:bottom w:val="single" w:sz="4" w:space="0" w:color="auto"/>
              <w:right w:val="single" w:sz="4" w:space="0" w:color="auto"/>
            </w:tcBorders>
          </w:tcPr>
          <w:p w:rsidR="00DD5A0F" w:rsidRDefault="00DD5A0F">
            <w:pPr>
              <w:spacing w:line="276" w:lineRule="auto"/>
              <w:jc w:val="both"/>
              <w:rPr>
                <w:rFonts w:ascii="Century Gothic" w:hAnsi="Century Gothic" w:cs="Arial"/>
                <w:sz w:val="18"/>
                <w:szCs w:val="18"/>
              </w:rPr>
            </w:pPr>
            <w:r>
              <w:rPr>
                <w:rFonts w:ascii="Century Gothic" w:hAnsi="Century Gothic" w:cs="Arial"/>
                <w:sz w:val="18"/>
                <w:szCs w:val="18"/>
              </w:rPr>
              <w:t>zadávanie nadlimitnej zákazky postupom verejnej súťaže</w:t>
            </w:r>
          </w:p>
          <w:p w:rsidR="00DD5A0F" w:rsidRDefault="00DD5A0F">
            <w:pPr>
              <w:spacing w:line="276" w:lineRule="auto"/>
              <w:jc w:val="both"/>
              <w:rPr>
                <w:rFonts w:ascii="Century Gothic" w:hAnsi="Century Gothic" w:cs="Arial"/>
                <w:sz w:val="18"/>
                <w:szCs w:val="18"/>
              </w:rPr>
            </w:pPr>
          </w:p>
        </w:tc>
      </w:tr>
      <w:tr w:rsidR="00DD5A0F" w:rsidTr="00DD5A0F">
        <w:tc>
          <w:tcPr>
            <w:tcW w:w="3240" w:type="dxa"/>
            <w:tcBorders>
              <w:top w:val="single" w:sz="4" w:space="0" w:color="auto"/>
              <w:left w:val="single" w:sz="4" w:space="0" w:color="auto"/>
              <w:bottom w:val="single" w:sz="4" w:space="0" w:color="auto"/>
              <w:right w:val="single" w:sz="4" w:space="0" w:color="auto"/>
            </w:tcBorders>
            <w:hideMark/>
          </w:tcPr>
          <w:p w:rsidR="00DD5A0F" w:rsidRDefault="00DD5A0F">
            <w:pPr>
              <w:spacing w:line="276" w:lineRule="auto"/>
              <w:jc w:val="both"/>
              <w:rPr>
                <w:rFonts w:ascii="Century Gothic" w:hAnsi="Century Gothic" w:cs="Arial"/>
                <w:sz w:val="18"/>
                <w:szCs w:val="18"/>
              </w:rPr>
            </w:pPr>
            <w:r>
              <w:rPr>
                <w:rFonts w:ascii="Century Gothic" w:hAnsi="Century Gothic" w:cs="Arial"/>
                <w:b/>
                <w:sz w:val="18"/>
                <w:szCs w:val="18"/>
              </w:rPr>
              <w:t>Vyhlásenie verejného obstarávania</w:t>
            </w:r>
            <w:r>
              <w:rPr>
                <w:rFonts w:ascii="Century Gothic" w:hAnsi="Century Gothic" w:cs="Arial"/>
                <w:sz w:val="18"/>
                <w:szCs w:val="18"/>
              </w:rPr>
              <w:t>:</w:t>
            </w:r>
          </w:p>
        </w:tc>
        <w:tc>
          <w:tcPr>
            <w:tcW w:w="5760" w:type="dxa"/>
            <w:tcBorders>
              <w:top w:val="single" w:sz="4" w:space="0" w:color="auto"/>
              <w:left w:val="single" w:sz="4" w:space="0" w:color="auto"/>
              <w:bottom w:val="single" w:sz="4" w:space="0" w:color="auto"/>
              <w:right w:val="single" w:sz="4" w:space="0" w:color="auto"/>
            </w:tcBorders>
            <w:hideMark/>
          </w:tcPr>
          <w:p w:rsidR="00DD5A0F" w:rsidRDefault="00DD5A0F">
            <w:pPr>
              <w:spacing w:line="276" w:lineRule="auto"/>
              <w:jc w:val="both"/>
              <w:rPr>
                <w:rFonts w:ascii="Century Gothic" w:hAnsi="Century Gothic" w:cs="Arial"/>
                <w:sz w:val="18"/>
                <w:szCs w:val="18"/>
              </w:rPr>
            </w:pPr>
            <w:r>
              <w:rPr>
                <w:rFonts w:ascii="Century Gothic" w:hAnsi="Century Gothic" w:cs="Arial"/>
                <w:sz w:val="18"/>
                <w:szCs w:val="18"/>
              </w:rPr>
              <w:t xml:space="preserve">Úradný vestník EÚ zo dňa </w:t>
            </w:r>
            <w:r>
              <w:rPr>
                <w:rFonts w:ascii="Century Gothic" w:hAnsi="Century Gothic" w:cs="Arial"/>
                <w:sz w:val="18"/>
                <w:szCs w:val="18"/>
                <w:highlight w:val="yellow"/>
              </w:rPr>
              <w:t>...............</w:t>
            </w:r>
            <w:r>
              <w:rPr>
                <w:rFonts w:ascii="Century Gothic" w:hAnsi="Century Gothic" w:cs="Arial"/>
                <w:sz w:val="18"/>
                <w:szCs w:val="18"/>
              </w:rPr>
              <w:t xml:space="preserve">pod značkou </w:t>
            </w:r>
            <w:r>
              <w:rPr>
                <w:rFonts w:ascii="Century Gothic" w:hAnsi="Century Gothic" w:cs="Arial"/>
                <w:sz w:val="18"/>
                <w:szCs w:val="18"/>
                <w:highlight w:val="yellow"/>
              </w:rPr>
              <w:t>.........................</w:t>
            </w:r>
          </w:p>
          <w:p w:rsidR="00DD5A0F" w:rsidRDefault="00DD5A0F">
            <w:pPr>
              <w:spacing w:line="276" w:lineRule="auto"/>
              <w:jc w:val="both"/>
              <w:rPr>
                <w:rFonts w:ascii="Century Gothic" w:hAnsi="Century Gothic" w:cs="Arial"/>
                <w:sz w:val="18"/>
                <w:szCs w:val="18"/>
              </w:rPr>
            </w:pPr>
            <w:r>
              <w:rPr>
                <w:rFonts w:ascii="Century Gothic" w:hAnsi="Century Gothic" w:cs="Arial"/>
                <w:sz w:val="18"/>
                <w:szCs w:val="18"/>
              </w:rPr>
              <w:t xml:space="preserve">Vestník verejného obstarávania č. </w:t>
            </w:r>
            <w:r>
              <w:rPr>
                <w:rFonts w:ascii="Century Gothic" w:hAnsi="Century Gothic" w:cs="Arial"/>
                <w:sz w:val="18"/>
                <w:szCs w:val="18"/>
                <w:highlight w:val="yellow"/>
              </w:rPr>
              <w:t>........</w:t>
            </w:r>
            <w:r>
              <w:rPr>
                <w:rFonts w:ascii="Century Gothic" w:hAnsi="Century Gothic" w:cs="Arial"/>
                <w:sz w:val="18"/>
                <w:szCs w:val="18"/>
              </w:rPr>
              <w:t xml:space="preserve">zo dňa </w:t>
            </w:r>
            <w:r>
              <w:rPr>
                <w:rFonts w:ascii="Century Gothic" w:hAnsi="Century Gothic" w:cs="Arial"/>
                <w:sz w:val="18"/>
                <w:szCs w:val="18"/>
                <w:highlight w:val="yellow"/>
              </w:rPr>
              <w:t>..............</w:t>
            </w:r>
            <w:r>
              <w:rPr>
                <w:rFonts w:ascii="Century Gothic" w:hAnsi="Century Gothic" w:cs="Arial"/>
                <w:sz w:val="18"/>
                <w:szCs w:val="18"/>
              </w:rPr>
              <w:t xml:space="preserve">pod značkou </w:t>
            </w:r>
            <w:r>
              <w:rPr>
                <w:rFonts w:ascii="Century Gothic" w:hAnsi="Century Gothic" w:cs="Arial"/>
                <w:sz w:val="18"/>
                <w:szCs w:val="18"/>
                <w:highlight w:val="yellow"/>
              </w:rPr>
              <w:t>......................</w:t>
            </w:r>
          </w:p>
        </w:tc>
      </w:tr>
    </w:tbl>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rPr>
          <w:rFonts w:ascii="Century Gothic" w:hAnsi="Century Gothic" w:cs="Arial"/>
          <w:sz w:val="18"/>
          <w:szCs w:val="18"/>
        </w:rPr>
      </w:pPr>
      <w:r>
        <w:rPr>
          <w:rFonts w:ascii="Century Gothic" w:hAnsi="Century Gothic" w:cs="Arial"/>
          <w:sz w:val="18"/>
          <w:szCs w:val="18"/>
        </w:rPr>
        <w:tab/>
      </w: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II. Úvodné ustanovenia</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9"/>
        </w:numPr>
        <w:tabs>
          <w:tab w:val="clear" w:pos="360"/>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Zmluvné strany vyhlasujú, že sa presvedčili o identite druhej Zmluvnej strany, a že označenie Zmluvných strán uvedené v čl. I tejto Zmluvy zodpovedá aktuálnemu zápisu v príslušnom registri.</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9"/>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Podkladom pre uzatvorenie tejto Zmluvy je ponuka Predávajúceho, ktorá bola v procese verejného obstarávania realizovaného Kupujúcim vyhodnotená ako úspešná. </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9"/>
        </w:numPr>
        <w:tabs>
          <w:tab w:val="clear" w:pos="360"/>
          <w:tab w:val="num" w:pos="540"/>
        </w:tabs>
        <w:ind w:left="539" w:hanging="539"/>
        <w:jc w:val="both"/>
        <w:rPr>
          <w:rFonts w:ascii="Century Gothic" w:hAnsi="Century Gothic" w:cs="Arial"/>
          <w:sz w:val="18"/>
          <w:szCs w:val="18"/>
        </w:rPr>
      </w:pPr>
      <w:r>
        <w:rPr>
          <w:rFonts w:ascii="Century Gothic" w:hAnsi="Century Gothic" w:cs="Arial"/>
          <w:sz w:val="18"/>
          <w:szCs w:val="18"/>
        </w:rPr>
        <w:t>Predávajúci podpisom tejto Zmluvy potvrdzuje, že bol oboznámený s informáciou, že dňa 18.09.2020 bola uzatvorená Zmluva o poskytnutí nenávratného finančného príspevku (ďalej len: „</w:t>
      </w:r>
      <w:r>
        <w:rPr>
          <w:rFonts w:ascii="Century Gothic" w:hAnsi="Century Gothic" w:cs="Arial"/>
          <w:b/>
          <w:sz w:val="18"/>
          <w:szCs w:val="18"/>
        </w:rPr>
        <w:t>Zmluva o poskytnutí NFP</w:t>
      </w:r>
      <w:r>
        <w:rPr>
          <w:rFonts w:ascii="Century Gothic" w:hAnsi="Century Gothic" w:cs="Arial"/>
          <w:sz w:val="18"/>
          <w:szCs w:val="18"/>
        </w:rPr>
        <w:t>“) medzi Kupujúcim ako príjemcom nenávratného finančného príspevku (ďalej len: „</w:t>
      </w:r>
      <w:r>
        <w:rPr>
          <w:rFonts w:ascii="Century Gothic" w:hAnsi="Century Gothic" w:cs="Arial"/>
          <w:b/>
          <w:sz w:val="18"/>
          <w:szCs w:val="18"/>
        </w:rPr>
        <w:t>NFP</w:t>
      </w:r>
      <w:r>
        <w:rPr>
          <w:rFonts w:ascii="Century Gothic" w:hAnsi="Century Gothic" w:cs="Arial"/>
          <w:sz w:val="18"/>
          <w:szCs w:val="18"/>
        </w:rPr>
        <w:t>“) a Ministerstvom pôdohospodárstva a rozvoja vidieka SR, ako Riadiacim orgánom pre IROP (ďalej len: „</w:t>
      </w:r>
      <w:r>
        <w:rPr>
          <w:rFonts w:ascii="Century Gothic" w:hAnsi="Century Gothic" w:cs="Arial"/>
          <w:b/>
          <w:sz w:val="18"/>
          <w:szCs w:val="18"/>
        </w:rPr>
        <w:t>RO</w:t>
      </w:r>
      <w:r>
        <w:rPr>
          <w:rFonts w:ascii="Century Gothic" w:hAnsi="Century Gothic" w:cs="Arial"/>
          <w:sz w:val="18"/>
          <w:szCs w:val="18"/>
        </w:rPr>
        <w:t>“), ktorá nadobudla účinnosť dňa 23.09.2020. Účelom Zmluvy o poskytnutí NFP je spolufinancovanie schváleného projektu „</w:t>
      </w:r>
      <w:r>
        <w:rPr>
          <w:rFonts w:ascii="Century Gothic" w:hAnsi="Century Gothic" w:cs="Arial"/>
          <w:i/>
          <w:sz w:val="18"/>
          <w:szCs w:val="18"/>
        </w:rPr>
        <w:t>Ekologické autobusy v prímestskej doprave“</w:t>
      </w:r>
      <w:r>
        <w:rPr>
          <w:rFonts w:ascii="Century Gothic" w:hAnsi="Century Gothic" w:cs="Arial"/>
          <w:sz w:val="18"/>
          <w:szCs w:val="18"/>
        </w:rPr>
        <w:t xml:space="preserve"> poskytnutím NFP schváleného v rámci výzvy na predkladanie žiadostí o NFP:</w:t>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ind w:left="567"/>
        <w:jc w:val="both"/>
        <w:rPr>
          <w:rFonts w:ascii="Century Gothic" w:hAnsi="Century Gothic" w:cs="Arial"/>
          <w:sz w:val="18"/>
          <w:szCs w:val="18"/>
        </w:rPr>
      </w:pPr>
      <w:r>
        <w:rPr>
          <w:rFonts w:ascii="Century Gothic" w:hAnsi="Century Gothic" w:cs="Arial"/>
          <w:sz w:val="18"/>
          <w:szCs w:val="18"/>
        </w:rPr>
        <w:t xml:space="preserve">Operačný program: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Integrovaný regionálny operačný program</w:t>
      </w:r>
      <w:r>
        <w:rPr>
          <w:rFonts w:ascii="Century Gothic" w:hAnsi="Century Gothic" w:cs="Arial"/>
          <w:sz w:val="18"/>
          <w:szCs w:val="18"/>
        </w:rPr>
        <w:t xml:space="preserve"> (ďalej len: „</w:t>
      </w:r>
      <w:r>
        <w:rPr>
          <w:rFonts w:ascii="Century Gothic" w:hAnsi="Century Gothic" w:cs="Arial"/>
          <w:b/>
          <w:sz w:val="18"/>
          <w:szCs w:val="18"/>
        </w:rPr>
        <w:t>IROP</w:t>
      </w:r>
      <w:r>
        <w:rPr>
          <w:rFonts w:ascii="Century Gothic" w:hAnsi="Century Gothic" w:cs="Arial"/>
          <w:sz w:val="18"/>
          <w:szCs w:val="18"/>
        </w:rPr>
        <w:t xml:space="preserve">“) </w:t>
      </w:r>
    </w:p>
    <w:p w:rsidR="00DD5A0F" w:rsidRDefault="00DD5A0F" w:rsidP="00DD5A0F">
      <w:pPr>
        <w:spacing w:line="276" w:lineRule="auto"/>
        <w:ind w:left="567"/>
        <w:rPr>
          <w:rFonts w:ascii="Century Gothic" w:hAnsi="Century Gothic" w:cs="Arial"/>
          <w:sz w:val="18"/>
          <w:szCs w:val="18"/>
        </w:rPr>
      </w:pPr>
      <w:r>
        <w:rPr>
          <w:rFonts w:ascii="Century Gothic" w:hAnsi="Century Gothic" w:cs="Arial"/>
          <w:sz w:val="18"/>
          <w:szCs w:val="18"/>
        </w:rPr>
        <w:t>Spolufinancovaný fondom:</w:t>
      </w:r>
      <w:r>
        <w:rPr>
          <w:rFonts w:ascii="Century Gothic" w:hAnsi="Century Gothic" w:cs="Arial"/>
          <w:sz w:val="18"/>
          <w:szCs w:val="18"/>
        </w:rPr>
        <w:tab/>
      </w:r>
      <w:r>
        <w:rPr>
          <w:rFonts w:ascii="Century Gothic" w:hAnsi="Century Gothic" w:cs="Arial"/>
          <w:b/>
          <w:sz w:val="18"/>
          <w:szCs w:val="18"/>
        </w:rPr>
        <w:t>Európsky fond regionálneho rozvoja</w:t>
      </w:r>
      <w:r>
        <w:rPr>
          <w:rFonts w:ascii="Century Gothic" w:hAnsi="Century Gothic" w:cs="Arial"/>
          <w:sz w:val="18"/>
          <w:szCs w:val="18"/>
        </w:rPr>
        <w:br/>
        <w:t>Prioritná os:</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1 - Bezpečná a ekologická doprava v regiónoch</w:t>
      </w:r>
      <w:r>
        <w:rPr>
          <w:rFonts w:ascii="Century Gothic" w:hAnsi="Century Gothic" w:cs="Arial"/>
          <w:sz w:val="18"/>
          <w:szCs w:val="18"/>
        </w:rPr>
        <w:t xml:space="preserve"> </w:t>
      </w:r>
    </w:p>
    <w:p w:rsidR="00DD5A0F" w:rsidRDefault="00DD5A0F" w:rsidP="00DD5A0F">
      <w:pPr>
        <w:spacing w:line="276" w:lineRule="auto"/>
        <w:ind w:left="3402" w:hanging="2835"/>
        <w:jc w:val="both"/>
        <w:rPr>
          <w:rFonts w:ascii="Century Gothic" w:hAnsi="Century Gothic" w:cs="Arial"/>
          <w:sz w:val="18"/>
          <w:szCs w:val="18"/>
        </w:rPr>
      </w:pPr>
      <w:r>
        <w:rPr>
          <w:rFonts w:ascii="Century Gothic" w:hAnsi="Century Gothic" w:cs="Arial"/>
          <w:sz w:val="18"/>
          <w:szCs w:val="18"/>
        </w:rPr>
        <w:t xml:space="preserve">Špecifický cieľ: </w:t>
      </w:r>
      <w:r>
        <w:rPr>
          <w:rFonts w:ascii="Century Gothic" w:hAnsi="Century Gothic" w:cs="Arial"/>
          <w:sz w:val="18"/>
          <w:szCs w:val="18"/>
        </w:rPr>
        <w:tab/>
      </w:r>
      <w:r>
        <w:rPr>
          <w:rFonts w:ascii="Century Gothic" w:hAnsi="Century Gothic" w:cs="Arial"/>
          <w:b/>
          <w:sz w:val="18"/>
          <w:szCs w:val="18"/>
        </w:rPr>
        <w:t>1.2.1</w:t>
      </w:r>
      <w:r>
        <w:rPr>
          <w:rFonts w:ascii="Century Gothic" w:hAnsi="Century Gothic" w:cs="Arial"/>
          <w:sz w:val="18"/>
          <w:szCs w:val="18"/>
        </w:rPr>
        <w:t xml:space="preserve"> - </w:t>
      </w:r>
      <w:r>
        <w:rPr>
          <w:rFonts w:ascii="Century Gothic" w:hAnsi="Century Gothic" w:cs="Arial"/>
          <w:b/>
          <w:sz w:val="18"/>
          <w:szCs w:val="18"/>
        </w:rPr>
        <w:t>Zvyšovanie atraktivity a konkurencieschopnosti verejnej osobnej dopravy</w:t>
      </w:r>
    </w:p>
    <w:p w:rsidR="00DD5A0F" w:rsidRDefault="00DD5A0F" w:rsidP="00DD5A0F">
      <w:pPr>
        <w:spacing w:line="276" w:lineRule="auto"/>
        <w:ind w:firstLine="567"/>
        <w:jc w:val="both"/>
        <w:rPr>
          <w:rFonts w:ascii="Century Gothic" w:hAnsi="Century Gothic" w:cs="Arial"/>
          <w:b/>
          <w:sz w:val="18"/>
          <w:szCs w:val="18"/>
        </w:rPr>
      </w:pPr>
      <w:r>
        <w:rPr>
          <w:rFonts w:ascii="Century Gothic" w:hAnsi="Century Gothic" w:cs="Arial"/>
          <w:sz w:val="18"/>
          <w:szCs w:val="18"/>
        </w:rPr>
        <w:t xml:space="preserve">Kód výzvy: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b/>
          <w:sz w:val="18"/>
          <w:szCs w:val="18"/>
        </w:rPr>
        <w:t xml:space="preserve">IROP-PO1-SC121-2019-48 </w:t>
      </w:r>
    </w:p>
    <w:p w:rsidR="00DD5A0F" w:rsidRDefault="00DD5A0F" w:rsidP="00DD5A0F">
      <w:pPr>
        <w:spacing w:line="276" w:lineRule="auto"/>
        <w:ind w:firstLine="567"/>
        <w:rPr>
          <w:rFonts w:ascii="Century Gothic" w:hAnsi="Century Gothic" w:cs="Arial"/>
          <w:sz w:val="18"/>
          <w:szCs w:val="18"/>
        </w:rPr>
      </w:pPr>
    </w:p>
    <w:p w:rsidR="00DD5A0F" w:rsidRDefault="00DD5A0F" w:rsidP="00DD5A0F">
      <w:pPr>
        <w:spacing w:line="276" w:lineRule="auto"/>
        <w:ind w:left="540" w:firstLine="27"/>
        <w:rPr>
          <w:rFonts w:ascii="Century Gothic" w:hAnsi="Century Gothic" w:cs="Arial"/>
          <w:sz w:val="18"/>
          <w:szCs w:val="18"/>
        </w:rPr>
      </w:pPr>
      <w:r>
        <w:rPr>
          <w:rFonts w:ascii="Century Gothic" w:hAnsi="Century Gothic" w:cs="Arial"/>
          <w:sz w:val="18"/>
          <w:szCs w:val="18"/>
        </w:rPr>
        <w:t>Zmluva o NFP vrátane príloh  je dostupná na stránke Centrálneho registra zmlúv: https://www.crz.gov.sk/4978937/</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9"/>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Táto Zmluva je uzatváraná v súlade s výzvou uvedenou v bode 2.3. tohto článku Zmluvy a Zmluvou o poskytnutí NFP, čo Predávajúci berie na vedomie. Predávajúci týmto akceptuje všetky povinnosti, ktoré budú Kupujúcemu uložené na základe alebo v súvislosti so zmluvnou dokumentáciou, ktorou sa spravuje, resp. bude spravovať poskytnutie NFP Kupujúcemu, vrátane neskorších zmien takejto zmluvnej dokumentácie. V tejto súvislosti sa Predávajúci predovšetkým zaväzuje vyvinúť maximálne možné úsilie, ktoré bude nevyhnutné na to, aby mohol Kupujúci riadne a včas plniť svoje povinnosti uložené pri poskytnutí NFP. V rámci súčinnosti predpokladanej podľa tohto bodu Zmluvy sa Predávajúci zaväzuje plniť najmä povinnosti podľa tejto Zmluvy a ďalšie povinnosti, ktoré môžu v budúcnosti vyplynúť Kupujúcemu, a teda následne aj Predávajúcemu z požiadaviek RO a/alebo ostatných orgánov štátnej správy a samosprávy, ktoré sú oprávnené vykonávať kontrolu spôsobu použitia NFP.</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9"/>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sa nemôže dovolávať v súvislosti so Zmluvou svojich všeobecných obchodných podmienok, dodacích, príp. platobných podmienok, protokolov alebo akejkoľvek korešpondencie medzi ním a Kupujúcim, pokiaľ táto nebola súčasťou tejto Zmluvy.</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9"/>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lastRenderedPageBreak/>
        <w:t>Táto Zmluva je vyhotovená v súlade s podkladmi verejnej súťaže špecifikovanej v preambule Zmluvy.</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9"/>
        </w:numPr>
        <w:tabs>
          <w:tab w:val="clear" w:pos="360"/>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Kupujúci má záujem doplniť a zmodernizovať svoj vozový park pre prepravu osôb a to spôsobom, ktorý bude rešpektovať najprísnejšie environmentálne požiadavky a s minimalizáciou nepriaznivých vplyvov na životné prostredie. </w:t>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Čl. III. Predmet Zmluvy</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10"/>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Na základe tejto Zmluvy sa Predávajúci zaväzuje dodať Kupujúcemu riadne a včas nové, </w:t>
      </w:r>
      <w:proofErr w:type="spellStart"/>
      <w:r>
        <w:rPr>
          <w:rFonts w:ascii="Century Gothic" w:hAnsi="Century Gothic" w:cs="Calibri"/>
          <w:sz w:val="18"/>
          <w:szCs w:val="18"/>
        </w:rPr>
        <w:t>nízkopodlažné</w:t>
      </w:r>
      <w:proofErr w:type="spellEnd"/>
      <w:r>
        <w:rPr>
          <w:rFonts w:ascii="Century Gothic" w:hAnsi="Century Gothic" w:cs="Calibri"/>
          <w:sz w:val="18"/>
          <w:szCs w:val="18"/>
        </w:rPr>
        <w:t xml:space="preserve"> (typ </w:t>
      </w:r>
      <w:proofErr w:type="spellStart"/>
      <w:r>
        <w:rPr>
          <w:rFonts w:ascii="Century Gothic" w:hAnsi="Century Gothic" w:cs="Calibri"/>
          <w:sz w:val="18"/>
          <w:szCs w:val="18"/>
        </w:rPr>
        <w:t>low-entry</w:t>
      </w:r>
      <w:proofErr w:type="spellEnd"/>
      <w:r>
        <w:rPr>
          <w:rFonts w:ascii="Century Gothic" w:hAnsi="Century Gothic" w:cs="Calibri"/>
          <w:sz w:val="18"/>
          <w:szCs w:val="18"/>
        </w:rPr>
        <w:t xml:space="preserve"> pre prímestskú dopravu) a </w:t>
      </w:r>
      <w:proofErr w:type="spellStart"/>
      <w:r>
        <w:rPr>
          <w:rFonts w:ascii="Century Gothic" w:hAnsi="Century Gothic" w:cs="Calibri"/>
          <w:sz w:val="18"/>
          <w:szCs w:val="18"/>
        </w:rPr>
        <w:t>nízkoemisné</w:t>
      </w:r>
      <w:proofErr w:type="spellEnd"/>
      <w:r>
        <w:rPr>
          <w:rFonts w:ascii="Century Gothic" w:hAnsi="Century Gothic" w:cs="Calibri"/>
          <w:sz w:val="18"/>
          <w:szCs w:val="18"/>
        </w:rPr>
        <w:t xml:space="preserve"> autobusy s celkovou obsaditeľnosťou min. 60 cestujúcich a z toho min. 26 cestujúcich na sedenie a dĺžkou v rozmedzí od 8,9 do 10,9 metrov vrátane informačných systémov</w:t>
      </w:r>
      <w:r>
        <w:rPr>
          <w:rFonts w:ascii="Century Gothic" w:hAnsi="Century Gothic" w:cs="Arial"/>
          <w:sz w:val="18"/>
          <w:szCs w:val="18"/>
        </w:rPr>
        <w:t xml:space="preserve"> (riadiacich, informačných a tarifných systémov) v počte </w:t>
      </w:r>
      <w:r>
        <w:rPr>
          <w:rFonts w:ascii="Century Gothic" w:hAnsi="Century Gothic" w:cs="Arial"/>
          <w:b/>
          <w:sz w:val="18"/>
          <w:szCs w:val="18"/>
        </w:rPr>
        <w:t>5 kusov</w:t>
      </w:r>
      <w:r>
        <w:rPr>
          <w:rFonts w:ascii="Century Gothic" w:hAnsi="Century Gothic" w:cs="Arial"/>
          <w:sz w:val="18"/>
          <w:szCs w:val="18"/>
        </w:rPr>
        <w:t xml:space="preserve"> (ďalej aj ako „</w:t>
      </w:r>
      <w:r>
        <w:rPr>
          <w:rFonts w:ascii="Century Gothic" w:hAnsi="Century Gothic" w:cs="Arial"/>
          <w:b/>
          <w:sz w:val="18"/>
          <w:szCs w:val="18"/>
        </w:rPr>
        <w:t>Autobusy</w:t>
      </w:r>
      <w:r>
        <w:rPr>
          <w:rFonts w:ascii="Century Gothic" w:hAnsi="Century Gothic" w:cs="Arial"/>
          <w:sz w:val="18"/>
          <w:szCs w:val="18"/>
        </w:rPr>
        <w:t>“ alebo jednotlivo ako „</w:t>
      </w:r>
      <w:r>
        <w:rPr>
          <w:rFonts w:ascii="Century Gothic" w:hAnsi="Century Gothic" w:cs="Arial"/>
          <w:b/>
          <w:sz w:val="18"/>
          <w:szCs w:val="18"/>
        </w:rPr>
        <w:t>Autobus</w:t>
      </w:r>
      <w:r>
        <w:rPr>
          <w:rFonts w:ascii="Century Gothic" w:hAnsi="Century Gothic" w:cs="Arial"/>
          <w:sz w:val="18"/>
          <w:szCs w:val="18"/>
        </w:rPr>
        <w:t>“, alebo „</w:t>
      </w:r>
      <w:r>
        <w:rPr>
          <w:rFonts w:ascii="Century Gothic" w:hAnsi="Century Gothic" w:cs="Arial"/>
          <w:b/>
          <w:sz w:val="18"/>
          <w:szCs w:val="18"/>
        </w:rPr>
        <w:t>Predmet Zmluvy</w:t>
      </w:r>
      <w:r>
        <w:rPr>
          <w:rFonts w:ascii="Century Gothic" w:hAnsi="Century Gothic" w:cs="Arial"/>
          <w:sz w:val="18"/>
          <w:szCs w:val="18"/>
        </w:rPr>
        <w:t>“), bližšie špecifikované v </w:t>
      </w:r>
      <w:r>
        <w:rPr>
          <w:rFonts w:ascii="Century Gothic" w:hAnsi="Century Gothic" w:cs="Arial"/>
          <w:b/>
          <w:sz w:val="18"/>
          <w:szCs w:val="18"/>
        </w:rPr>
        <w:t>Prílohe č. 1 a Prílohe č. 5</w:t>
      </w:r>
      <w:r>
        <w:rPr>
          <w:rFonts w:ascii="Century Gothic" w:hAnsi="Century Gothic" w:cs="Arial"/>
          <w:sz w:val="18"/>
          <w:szCs w:val="18"/>
        </w:rPr>
        <w:t xml:space="preserve"> Zmluvy a previesť na Kupujúceho vlastnícke právo k Autobusom podľa podmienok uvedených v tejto Zmluve. Predmet Zmluvy bude kompletne schválený na prevádzku v premávke na pozemných komunikáciách. Kupujúci sa zaväzuje za dodanie Autobusov riadne a včas zaplatiť Predávajúcemu kúpnu cenu špecifikovanú v čl. IV. bod 4.1. Zmluvy.</w:t>
      </w:r>
    </w:p>
    <w:p w:rsidR="00DD5A0F" w:rsidRDefault="00DD5A0F" w:rsidP="00B57E1C">
      <w:pPr>
        <w:pStyle w:val="Bullet"/>
        <w:numPr>
          <w:ilvl w:val="1"/>
          <w:numId w:val="10"/>
        </w:numPr>
        <w:tabs>
          <w:tab w:val="clear" w:pos="340"/>
          <w:tab w:val="num" w:pos="567"/>
        </w:tabs>
        <w:spacing w:after="0"/>
        <w:ind w:left="567" w:hanging="567"/>
        <w:rPr>
          <w:rFonts w:ascii="Century Gothic" w:hAnsi="Century Gothic" w:cs="Arial"/>
        </w:rPr>
      </w:pPr>
      <w:r>
        <w:rPr>
          <w:rFonts w:ascii="Century Gothic" w:hAnsi="Century Gothic" w:cs="Arial"/>
        </w:rPr>
        <w:t>Predávajúci sa zaväzuje dodať Kupujúcemu Predmet Zmluvy ako funkčný systém v súlade s jeho špecifikáciou podľa tejto Zmluvy a jej príloh. Súčasťou dodávky Autobusov sú aj nasledujúce úkony, ktoré sú zahrnuté v celkovej cene za Autobusy:</w:t>
      </w:r>
    </w:p>
    <w:p w:rsidR="00DD5A0F" w:rsidRDefault="00DD5A0F" w:rsidP="00DD5A0F">
      <w:pPr>
        <w:pStyle w:val="Bullet"/>
        <w:tabs>
          <w:tab w:val="clear" w:pos="340"/>
          <w:tab w:val="left" w:pos="720"/>
        </w:tabs>
        <w:spacing w:after="0"/>
        <w:ind w:left="567"/>
        <w:rPr>
          <w:rFonts w:ascii="Century Gothic" w:hAnsi="Century Gothic" w:cs="Arial"/>
        </w:rPr>
      </w:pP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doprava Predmetu Zmluvy na miesto dodania do sídla Kupujúceho na adresu </w:t>
      </w:r>
      <w:proofErr w:type="spellStart"/>
      <w:r>
        <w:rPr>
          <w:rFonts w:ascii="Century Gothic" w:hAnsi="Century Gothic" w:cs="Arial"/>
          <w:color w:val="000000"/>
          <w:sz w:val="18"/>
          <w:szCs w:val="18"/>
        </w:rPr>
        <w:t>Ciglianska</w:t>
      </w:r>
      <w:proofErr w:type="spellEnd"/>
      <w:r>
        <w:rPr>
          <w:rFonts w:ascii="Century Gothic" w:hAnsi="Century Gothic" w:cs="Arial"/>
          <w:color w:val="000000"/>
          <w:sz w:val="18"/>
          <w:szCs w:val="18"/>
        </w:rPr>
        <w:t xml:space="preserve"> cesta 1, Prievidza; </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uvedenie dodaných Autobusov do prevádzky; schválenie na prevádzku v premávke na pozemných komunikáciách;</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olor w:val="000000"/>
          <w:sz w:val="18"/>
          <w:szCs w:val="18"/>
        </w:rPr>
        <w:t>dodanie potvrdení o schválení Autobusov na prevádzku v premávke na pozemných komunikáciách</w:t>
      </w:r>
      <w:r>
        <w:rPr>
          <w:rFonts w:ascii="Century Gothic" w:hAnsi="Century Gothic" w:cs="Arial"/>
          <w:color w:val="000000"/>
          <w:sz w:val="18"/>
          <w:szCs w:val="18"/>
        </w:rPr>
        <w:t xml:space="preserve">; potvrdenie o schválení Autobusov na prevádzku v premávke na pozemných komunikáciách predloží Predávajúci Kupujúcemu najneskôr pri dodaní prvého Autobusu; </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dokladov v súlade s platnou legislatívou Slovenskej republiky, ktoré sú potrebné pre prevádzkovanie týchto vozidiel v čase ich dodávky, vrátane osvedčení o evidencii vozidla časť II. každého dodaného Autobusu a záručných listov; </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dodanie návodu k obsluhe, údržbe a oprave Autobusu pre vodiča v tlačenej podobe a pre každý Autobus, 1x elektronicky v slovenskom alebo českom jazyku na voľne kopírovateľnom nosiči a </w:t>
      </w:r>
      <w:proofErr w:type="spellStart"/>
      <w:r>
        <w:rPr>
          <w:rFonts w:ascii="Century Gothic" w:hAnsi="Century Gothic" w:cs="Arial"/>
          <w:color w:val="000000"/>
          <w:sz w:val="18"/>
          <w:szCs w:val="18"/>
        </w:rPr>
        <w:t>naviac</w:t>
      </w:r>
      <w:proofErr w:type="spellEnd"/>
      <w:r>
        <w:rPr>
          <w:rFonts w:ascii="Century Gothic" w:hAnsi="Century Gothic" w:cs="Arial"/>
          <w:color w:val="000000"/>
          <w:sz w:val="18"/>
          <w:szCs w:val="18"/>
        </w:rPr>
        <w:t xml:space="preserve"> 5 x v papierovej podobe, pričom návod </w:t>
      </w:r>
      <w:r>
        <w:rPr>
          <w:rFonts w:ascii="Century Gothic" w:hAnsi="Century Gothic" w:cs="Calibri"/>
          <w:sz w:val="18"/>
          <w:szCs w:val="18"/>
        </w:rPr>
        <w:t>na obsluhu, údržbu a opravu musí obsahovať aj vyhodnotenie bezpečnostných rizík a opatrenia, prevenciu a odporúčané ochranné pracovné pomôcky</w:t>
      </w:r>
      <w:r>
        <w:rPr>
          <w:rFonts w:ascii="Century Gothic" w:hAnsi="Century Gothic" w:cs="Arial"/>
          <w:color w:val="000000"/>
          <w:sz w:val="18"/>
          <w:szCs w:val="18"/>
        </w:rPr>
        <w:t>;</w:t>
      </w:r>
    </w:p>
    <w:p w:rsidR="00DD5A0F" w:rsidRDefault="00DD5A0F" w:rsidP="00B57E1C">
      <w:pPr>
        <w:pStyle w:val="Odsekzoznamu"/>
        <w:numPr>
          <w:ilvl w:val="0"/>
          <w:numId w:val="11"/>
        </w:numPr>
        <w:ind w:left="567" w:right="-284" w:hanging="567"/>
        <w:contextualSpacing/>
        <w:jc w:val="both"/>
        <w:rPr>
          <w:rFonts w:ascii="Century Gothic" w:hAnsi="Century Gothic" w:cs="Calibri"/>
          <w:sz w:val="18"/>
          <w:szCs w:val="18"/>
        </w:rPr>
      </w:pPr>
      <w:r>
        <w:rPr>
          <w:rFonts w:ascii="Century Gothic" w:hAnsi="Century Gothic" w:cs="Calibri"/>
          <w:sz w:val="18"/>
          <w:szCs w:val="18"/>
        </w:rPr>
        <w:t xml:space="preserve">predloženie zoznamu všetkých potrebných školení pre zamestnancov servisu (údržba a opravy) a vodičov, nevyhnutných pre správnu obsluhu a údržbu vrátane </w:t>
      </w:r>
      <w:r>
        <w:rPr>
          <w:rFonts w:ascii="Century Gothic" w:hAnsi="Century Gothic" w:cs="Arial"/>
          <w:color w:val="000000"/>
          <w:sz w:val="18"/>
          <w:szCs w:val="18"/>
        </w:rPr>
        <w:t xml:space="preserve">zaškolenia personálu Kupujúceho (pracovníci údržby a vodiči) v potrebnom rozsahu min. 2 hod. tak, aby mohol Kupujúci Predmet Zmluvy nasadiť do prevádzky a vykonávať jeho plnohodnotnú údržbu počas jeho technickej životnosti vrátane zaškolenia zamestnancov Kupujúceho; </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kompletnej technickej dokumentácie, vrátane karosárskej a elektrickej časti dodaných Autobusov, podľa skutočného vyhotovenia; </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dodanie katalógu náhradných dielov s aktuálnymi objednávacími číslami minimálne v elektronickej forme, prípadne prístup k elektronickému katalógu náhradných dielov (slovenský alebo český jazyk) na serveri dodávateľa na obdobie desať (10) rokov, vrátane</w:t>
      </w:r>
      <w:r>
        <w:rPr>
          <w:rFonts w:ascii="Century Gothic" w:hAnsi="Century Gothic" w:cs="Calibri"/>
          <w:sz w:val="18"/>
          <w:szCs w:val="18"/>
        </w:rPr>
        <w:t xml:space="preserve"> platnej aktualizácie katalógu na desať (10) rokov vrátane štyroch (4) licencií (t.j. 4 súčasných prístupov do katalógu náhradných dielov prístupného prostredníctvom internetu), ktorý Predávajúci Kupujúcemu dodá najneskôr pri dodaní prvého Autobusu</w:t>
      </w:r>
      <w:r>
        <w:rPr>
          <w:rFonts w:ascii="Century Gothic" w:hAnsi="Century Gothic" w:cs="Arial"/>
          <w:color w:val="000000"/>
          <w:sz w:val="18"/>
          <w:szCs w:val="18"/>
        </w:rPr>
        <w:t>;</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kompletného sortimentu špeciálnych (t.j. nie bežne dostupných) servisných prípravkov a náradia potrebného na zabezpečenie servisu, údržby a opráv mechanických, elektrických a elektronických častí všetkých Autobusov vrátane diagnostiky, t.j. diagnostický software vrátane licencií bezplatne aktualizovaný po dobu garantovanej technickej životnosti Autobusov a servisný notebook so základným </w:t>
      </w:r>
      <w:proofErr w:type="spellStart"/>
      <w:r>
        <w:rPr>
          <w:rFonts w:ascii="Century Gothic" w:hAnsi="Century Gothic" w:cs="Arial"/>
          <w:color w:val="000000"/>
          <w:sz w:val="18"/>
          <w:szCs w:val="18"/>
        </w:rPr>
        <w:t>softwérovým</w:t>
      </w:r>
      <w:proofErr w:type="spellEnd"/>
      <w:r>
        <w:rPr>
          <w:rFonts w:ascii="Century Gothic" w:hAnsi="Century Gothic" w:cs="Arial"/>
          <w:color w:val="000000"/>
          <w:sz w:val="18"/>
          <w:szCs w:val="18"/>
        </w:rPr>
        <w:t xml:space="preserve"> vybavením vrátane licencií spolu s príslušenstvom pre elektrické a mechanické zariadenia, ktorý bude Kupujúcemu dodaný najneskôr pri dodaní prvého Autobusu a dodanie vnútorného vybavenia pre každý Autobus; </w:t>
      </w:r>
    </w:p>
    <w:p w:rsidR="00DD5A0F" w:rsidRDefault="00DD5A0F" w:rsidP="00B57E1C">
      <w:pPr>
        <w:pStyle w:val="Normlnywebov"/>
        <w:numPr>
          <w:ilvl w:val="0"/>
          <w:numId w:val="11"/>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lastRenderedPageBreak/>
        <w:t xml:space="preserve">podrobné dielenské príručky Predmetu Zmluvy, ktoré budú obsahovať: </w:t>
      </w:r>
    </w:p>
    <w:p w:rsidR="00DD5A0F" w:rsidRDefault="00DD5A0F" w:rsidP="00B57E1C">
      <w:pPr>
        <w:pStyle w:val="Normlnywebov"/>
        <w:numPr>
          <w:ilvl w:val="0"/>
          <w:numId w:val="12"/>
        </w:numPr>
        <w:spacing w:before="38" w:beforeAutospacing="0" w:after="0" w:afterAutospacing="0"/>
        <w:ind w:left="851" w:right="-192" w:hanging="284"/>
        <w:jc w:val="both"/>
        <w:rPr>
          <w:rFonts w:ascii="Century Gothic" w:hAnsi="Century Gothic"/>
          <w:sz w:val="18"/>
          <w:szCs w:val="18"/>
        </w:rPr>
      </w:pPr>
      <w:r>
        <w:rPr>
          <w:rFonts w:ascii="Century Gothic" w:hAnsi="Century Gothic" w:cs="Arial"/>
          <w:color w:val="000000"/>
          <w:sz w:val="18"/>
          <w:szCs w:val="18"/>
        </w:rPr>
        <w:t xml:space="preserve">obrázky mechanickej časti s uvedením zástavby zariadení s popisom nevyhnutným pre údržbu, </w:t>
      </w:r>
    </w:p>
    <w:p w:rsidR="00DD5A0F" w:rsidRDefault="00DD5A0F" w:rsidP="00B57E1C">
      <w:pPr>
        <w:pStyle w:val="Normlnywebov"/>
        <w:numPr>
          <w:ilvl w:val="0"/>
          <w:numId w:val="12"/>
        </w:numPr>
        <w:spacing w:before="38" w:beforeAutospacing="0" w:after="0" w:afterAutospacing="0"/>
        <w:ind w:left="709" w:right="-192" w:hanging="142"/>
        <w:jc w:val="both"/>
        <w:rPr>
          <w:rFonts w:ascii="Century Gothic" w:hAnsi="Century Gothic"/>
          <w:sz w:val="18"/>
          <w:szCs w:val="18"/>
        </w:rPr>
      </w:pPr>
      <w:r>
        <w:rPr>
          <w:rFonts w:ascii="Century Gothic" w:hAnsi="Century Gothic" w:cs="Arial"/>
          <w:color w:val="000000"/>
          <w:sz w:val="18"/>
          <w:szCs w:val="18"/>
        </w:rPr>
        <w:t xml:space="preserve">obvodové a </w:t>
      </w:r>
      <w:proofErr w:type="spellStart"/>
      <w:r>
        <w:rPr>
          <w:rFonts w:ascii="Century Gothic" w:hAnsi="Century Gothic" w:cs="Arial"/>
          <w:color w:val="000000"/>
          <w:sz w:val="18"/>
          <w:szCs w:val="18"/>
        </w:rPr>
        <w:t>zapojovacie</w:t>
      </w:r>
      <w:proofErr w:type="spellEnd"/>
      <w:r>
        <w:rPr>
          <w:rFonts w:ascii="Century Gothic" w:hAnsi="Century Gothic" w:cs="Arial"/>
          <w:color w:val="000000"/>
          <w:sz w:val="18"/>
          <w:szCs w:val="18"/>
        </w:rPr>
        <w:t xml:space="preserve"> schémy hlavných, pomocných a riadiacich obvodov všetkých napäťových sústav podľa skutočného vyhotovenia Autobusu, popis jednotlivých prístrojov nevyhnutných pre údržbu a opravy, </w:t>
      </w:r>
    </w:p>
    <w:p w:rsidR="00DD5A0F" w:rsidRDefault="00DD5A0F" w:rsidP="00B57E1C">
      <w:pPr>
        <w:pStyle w:val="Normlnywebov"/>
        <w:numPr>
          <w:ilvl w:val="0"/>
          <w:numId w:val="12"/>
        </w:numPr>
        <w:spacing w:before="38" w:beforeAutospacing="0" w:after="0" w:afterAutospacing="0"/>
        <w:ind w:left="709" w:right="-192" w:hanging="142"/>
        <w:jc w:val="both"/>
        <w:rPr>
          <w:rFonts w:ascii="Century Gothic" w:hAnsi="Century Gothic"/>
          <w:sz w:val="18"/>
          <w:szCs w:val="18"/>
        </w:rPr>
      </w:pPr>
      <w:r>
        <w:rPr>
          <w:rFonts w:ascii="Century Gothic" w:hAnsi="Century Gothic" w:cs="Arial"/>
          <w:color w:val="000000"/>
          <w:sz w:val="18"/>
          <w:szCs w:val="18"/>
        </w:rPr>
        <w:t>obrázky elektrických prístrojov s uvedením zástavby zariadení s popisom nevyhnutným pre údržbu a opravy,</w:t>
      </w:r>
    </w:p>
    <w:p w:rsidR="00DD5A0F" w:rsidRDefault="00DD5A0F" w:rsidP="00B57E1C">
      <w:pPr>
        <w:pStyle w:val="Odsekzoznamu"/>
        <w:numPr>
          <w:ilvl w:val="0"/>
          <w:numId w:val="12"/>
        </w:numPr>
        <w:ind w:left="709" w:hanging="142"/>
        <w:contextualSpacing/>
        <w:jc w:val="both"/>
        <w:rPr>
          <w:rFonts w:ascii="Century Gothic" w:hAnsi="Century Gothic" w:cs="Calibri"/>
          <w:sz w:val="18"/>
          <w:szCs w:val="18"/>
        </w:rPr>
      </w:pPr>
      <w:r>
        <w:rPr>
          <w:rFonts w:ascii="Century Gothic" w:hAnsi="Century Gothic" w:cs="Arial"/>
          <w:color w:val="000000"/>
          <w:sz w:val="18"/>
          <w:szCs w:val="18"/>
        </w:rPr>
        <w:t>kompletné schémy hydraulických a pneumatických rozvodov, v rozsahu nevyhnutnom pre údržbu a opravy</w:t>
      </w:r>
      <w:r>
        <w:rPr>
          <w:rFonts w:ascii="Century Gothic" w:hAnsi="Century Gothic" w:cs="Calibri"/>
          <w:sz w:val="18"/>
          <w:szCs w:val="18"/>
        </w:rPr>
        <w:t>;</w:t>
      </w:r>
    </w:p>
    <w:p w:rsidR="00DD5A0F" w:rsidRDefault="00DD5A0F" w:rsidP="00B57E1C">
      <w:pPr>
        <w:pStyle w:val="Odsekzoznamu"/>
        <w:numPr>
          <w:ilvl w:val="0"/>
          <w:numId w:val="12"/>
        </w:numPr>
        <w:ind w:left="851" w:hanging="284"/>
        <w:contextualSpacing/>
        <w:jc w:val="both"/>
        <w:rPr>
          <w:rFonts w:ascii="Century Gothic" w:hAnsi="Century Gothic" w:cs="Calibri"/>
          <w:sz w:val="18"/>
          <w:szCs w:val="18"/>
        </w:rPr>
      </w:pPr>
      <w:r>
        <w:rPr>
          <w:rFonts w:ascii="Century Gothic" w:hAnsi="Century Gothic" w:cs="Calibri"/>
          <w:sz w:val="18"/>
          <w:szCs w:val="18"/>
        </w:rPr>
        <w:t>vzorové technologické postupy a normy spotreby času;</w:t>
      </w:r>
    </w:p>
    <w:p w:rsidR="00DD5A0F" w:rsidRDefault="00DD5A0F" w:rsidP="00B57E1C">
      <w:pPr>
        <w:pStyle w:val="Normlnywebov"/>
        <w:numPr>
          <w:ilvl w:val="0"/>
          <w:numId w:val="11"/>
        </w:numPr>
        <w:spacing w:before="38" w:beforeAutospacing="0" w:after="0" w:afterAutospacing="0"/>
        <w:ind w:left="567" w:right="-192" w:hanging="567"/>
        <w:jc w:val="both"/>
        <w:rPr>
          <w:rFonts w:ascii="Century Gothic" w:hAnsi="Century Gothic"/>
          <w:sz w:val="18"/>
          <w:szCs w:val="18"/>
        </w:rPr>
      </w:pPr>
      <w:r>
        <w:rPr>
          <w:rFonts w:ascii="Century Gothic" w:hAnsi="Century Gothic" w:cs="Calibri"/>
          <w:sz w:val="18"/>
          <w:szCs w:val="18"/>
        </w:rPr>
        <w:t>odporúčaný údržbový cyklus (interval čas – kilometre) vzhľadom na bezpečnú prevádzku a minimálne prevádzkové náklady.</w:t>
      </w:r>
    </w:p>
    <w:p w:rsidR="00DD5A0F" w:rsidRDefault="00DD5A0F" w:rsidP="00DD5A0F">
      <w:pPr>
        <w:spacing w:line="276" w:lineRule="auto"/>
        <w:ind w:left="900"/>
        <w:jc w:val="both"/>
        <w:rPr>
          <w:rFonts w:ascii="Century Gothic" w:hAnsi="Century Gothic" w:cs="Arial"/>
          <w:sz w:val="18"/>
          <w:szCs w:val="18"/>
        </w:rPr>
      </w:pPr>
    </w:p>
    <w:p w:rsidR="00DD5A0F" w:rsidRDefault="00DD5A0F" w:rsidP="00B57E1C">
      <w:pPr>
        <w:numPr>
          <w:ilvl w:val="1"/>
          <w:numId w:val="10"/>
        </w:numPr>
        <w:tabs>
          <w:tab w:val="num" w:pos="567"/>
        </w:tabs>
        <w:spacing w:line="276" w:lineRule="auto"/>
        <w:ind w:left="567" w:hanging="567"/>
        <w:jc w:val="both"/>
        <w:rPr>
          <w:rFonts w:ascii="Century Gothic" w:hAnsi="Century Gothic" w:cs="Arial"/>
          <w:sz w:val="18"/>
          <w:szCs w:val="18"/>
        </w:rPr>
      </w:pPr>
      <w:r>
        <w:rPr>
          <w:rFonts w:ascii="Century Gothic" w:hAnsi="Century Gothic" w:cs="Arial"/>
          <w:color w:val="000000"/>
          <w:sz w:val="18"/>
          <w:szCs w:val="18"/>
        </w:rPr>
        <w:t xml:space="preserve">Predávajúci sa zaväzuje predložiť Kupujúcemu najneskôr ku dňu uzatvorenia tejto Zmluvy Časový plán, ktorý bude tvoriť Prílohu č. 4 tejto Zmluvy. Časový plán bude obsahovať najmä: i) </w:t>
      </w:r>
      <w:r>
        <w:rPr>
          <w:rFonts w:ascii="Century Gothic" w:hAnsi="Century Gothic" w:cs="Calibri"/>
          <w:sz w:val="18"/>
          <w:szCs w:val="18"/>
        </w:rPr>
        <w:t xml:space="preserve">začiatok výroby Predmetu Zmluvy a jej priebeh a ukončenie; </w:t>
      </w:r>
      <w:proofErr w:type="spellStart"/>
      <w:r>
        <w:rPr>
          <w:rFonts w:ascii="Century Gothic" w:hAnsi="Century Gothic" w:cs="Calibri"/>
          <w:sz w:val="18"/>
          <w:szCs w:val="18"/>
        </w:rPr>
        <w:t>ii</w:t>
      </w:r>
      <w:proofErr w:type="spellEnd"/>
      <w:r>
        <w:rPr>
          <w:rFonts w:ascii="Century Gothic" w:hAnsi="Century Gothic" w:cs="Calibri"/>
          <w:sz w:val="18"/>
          <w:szCs w:val="18"/>
        </w:rPr>
        <w:t xml:space="preserve">) dátum dodania jednotlivých Autobusov; </w:t>
      </w:r>
      <w:proofErr w:type="spellStart"/>
      <w:r>
        <w:rPr>
          <w:rFonts w:ascii="Century Gothic" w:hAnsi="Century Gothic" w:cs="Calibri"/>
          <w:sz w:val="18"/>
          <w:szCs w:val="18"/>
        </w:rPr>
        <w:t>iii</w:t>
      </w:r>
      <w:proofErr w:type="spellEnd"/>
      <w:r>
        <w:rPr>
          <w:rFonts w:ascii="Century Gothic" w:hAnsi="Century Gothic" w:cs="Calibri"/>
          <w:sz w:val="18"/>
          <w:szCs w:val="18"/>
        </w:rPr>
        <w:t>) dátum predpokladaného začiatku plynutia záručnej doby a pod. . Časový plán je neoddeliteľnou súčasťou Zmluvy a pre Predávajúceho je záväzný.</w:t>
      </w:r>
    </w:p>
    <w:p w:rsidR="00DD5A0F" w:rsidRDefault="00DD5A0F" w:rsidP="00DD5A0F">
      <w:pPr>
        <w:pStyle w:val="Bullet"/>
        <w:tabs>
          <w:tab w:val="clear" w:pos="340"/>
          <w:tab w:val="left" w:pos="567"/>
        </w:tabs>
        <w:spacing w:after="0"/>
        <w:ind w:left="426"/>
        <w:rPr>
          <w:rFonts w:ascii="Century Gothic" w:hAnsi="Century Gothic" w:cs="Arial"/>
          <w:color w:val="000000"/>
        </w:rPr>
      </w:pPr>
    </w:p>
    <w:p w:rsidR="00DD5A0F" w:rsidRDefault="00DD5A0F" w:rsidP="00B57E1C">
      <w:pPr>
        <w:pStyle w:val="Bullet"/>
        <w:numPr>
          <w:ilvl w:val="1"/>
          <w:numId w:val="10"/>
        </w:numPr>
        <w:tabs>
          <w:tab w:val="clear" w:pos="340"/>
          <w:tab w:val="left" w:pos="567"/>
        </w:tabs>
        <w:spacing w:after="0"/>
        <w:ind w:left="426" w:hanging="426"/>
        <w:rPr>
          <w:rFonts w:ascii="Century Gothic" w:hAnsi="Century Gothic" w:cs="Arial"/>
          <w:color w:val="000000"/>
        </w:rPr>
      </w:pPr>
      <w:r>
        <w:rPr>
          <w:rFonts w:ascii="Century Gothic" w:hAnsi="Century Gothic" w:cs="Arial"/>
          <w:color w:val="000000"/>
        </w:rPr>
        <w:t xml:space="preserve">Dodané Autobusy musia byť schválené v súlade s platnou legislatívou SR. Schválenie zabezpečí </w:t>
      </w:r>
      <w:r>
        <w:rPr>
          <w:rFonts w:ascii="Century Gothic" w:hAnsi="Century Gothic" w:cs="Arial"/>
          <w:color w:val="000000"/>
        </w:rPr>
        <w:tab/>
        <w:t>Predávajúci najneskôr k dátumu prvej dodávky Autobusov.</w:t>
      </w:r>
    </w:p>
    <w:p w:rsidR="00DD5A0F" w:rsidRDefault="00DD5A0F" w:rsidP="00DD5A0F">
      <w:pPr>
        <w:pStyle w:val="Bullet"/>
        <w:tabs>
          <w:tab w:val="clear" w:pos="340"/>
          <w:tab w:val="left" w:pos="426"/>
          <w:tab w:val="left" w:pos="567"/>
        </w:tabs>
        <w:spacing w:after="0"/>
        <w:ind w:left="426"/>
        <w:rPr>
          <w:rFonts w:ascii="Century Gothic" w:hAnsi="Century Gothic" w:cs="Arial"/>
          <w:color w:val="000000"/>
        </w:rPr>
      </w:pPr>
    </w:p>
    <w:p w:rsidR="00DD5A0F" w:rsidRDefault="00DD5A0F" w:rsidP="00B57E1C">
      <w:pPr>
        <w:pStyle w:val="Bullet"/>
        <w:numPr>
          <w:ilvl w:val="1"/>
          <w:numId w:val="10"/>
        </w:numPr>
        <w:tabs>
          <w:tab w:val="left" w:pos="284"/>
        </w:tabs>
        <w:spacing w:after="0"/>
        <w:ind w:left="567" w:hanging="567"/>
        <w:rPr>
          <w:rFonts w:ascii="Century Gothic" w:hAnsi="Century Gothic" w:cs="Arial"/>
          <w:color w:val="000000"/>
        </w:rPr>
      </w:pPr>
      <w:r>
        <w:rPr>
          <w:rFonts w:ascii="Century Gothic" w:hAnsi="Century Gothic" w:cs="Arial"/>
        </w:rPr>
        <w:t>Podrobná špecifikácia Autobusov je uvedená v </w:t>
      </w:r>
      <w:r>
        <w:rPr>
          <w:rFonts w:ascii="Century Gothic" w:hAnsi="Century Gothic" w:cs="Arial"/>
          <w:b/>
        </w:rPr>
        <w:t>Prílohe č. 1 a Prílohe č. 5</w:t>
      </w:r>
      <w:r>
        <w:rPr>
          <w:rFonts w:ascii="Century Gothic" w:hAnsi="Century Gothic" w:cs="Arial"/>
        </w:rPr>
        <w:t>, ktorá bola zároveň súčasťou verejného obstarávania uvedeného Preambule tejto Zmluvy a súčasťou ponuky predloženej úspešným uchádzačom - Predávajúcim. Špecifikácia uvedená v Prílohe č. 1 a Prílohe č. 5 tejto Zmluvy je pre Zmluvné strany podpisom tejto Zmluvy záväzná. Porušenie akejkoľvek podmienky uvedenej v Prílohe č. 1 a Prílohe č. 5 podlieha sankcii podľa tejto Zmluvy a považuje sa za podstatné porušenie tejto Zmluvy.</w:t>
      </w:r>
    </w:p>
    <w:p w:rsidR="00DD5A0F" w:rsidRDefault="00DD5A0F" w:rsidP="00DD5A0F">
      <w:pPr>
        <w:pStyle w:val="Bullet"/>
        <w:tabs>
          <w:tab w:val="clear" w:pos="340"/>
          <w:tab w:val="left" w:pos="426"/>
          <w:tab w:val="left" w:pos="567"/>
        </w:tabs>
        <w:spacing w:after="0"/>
        <w:ind w:left="426"/>
        <w:rPr>
          <w:rFonts w:ascii="Century Gothic" w:hAnsi="Century Gothic" w:cs="Arial"/>
          <w:color w:val="000000"/>
        </w:rPr>
      </w:pPr>
    </w:p>
    <w:p w:rsidR="00DD5A0F" w:rsidRDefault="00DD5A0F" w:rsidP="00B57E1C">
      <w:pPr>
        <w:pStyle w:val="Bullet"/>
        <w:numPr>
          <w:ilvl w:val="1"/>
          <w:numId w:val="10"/>
        </w:numPr>
        <w:tabs>
          <w:tab w:val="left" w:pos="142"/>
        </w:tabs>
        <w:spacing w:after="0"/>
        <w:ind w:left="567" w:hanging="567"/>
        <w:rPr>
          <w:rFonts w:ascii="Century Gothic" w:hAnsi="Century Gothic" w:cs="Arial"/>
          <w:color w:val="000000"/>
        </w:rPr>
      </w:pPr>
      <w:r>
        <w:rPr>
          <w:rFonts w:ascii="Century Gothic" w:hAnsi="Century Gothic" w:cs="Arial"/>
          <w:color w:val="000000"/>
        </w:rPr>
        <w:t xml:space="preserve">Predávajúci záväzne potvrdzuje, že ním ponúkaný tovar je nový, bez </w:t>
      </w:r>
      <w:proofErr w:type="spellStart"/>
      <w:r>
        <w:rPr>
          <w:rFonts w:ascii="Century Gothic" w:hAnsi="Century Gothic" w:cs="Arial"/>
          <w:color w:val="000000"/>
        </w:rPr>
        <w:t>vád</w:t>
      </w:r>
      <w:proofErr w:type="spellEnd"/>
      <w:r>
        <w:rPr>
          <w:rFonts w:ascii="Century Gothic" w:hAnsi="Century Gothic" w:cs="Arial"/>
          <w:color w:val="000000"/>
        </w:rPr>
        <w:t xml:space="preserve"> a zároveň je po technickej stránke v čase riadneho plnenia zmluvných podmienok a uvádzania do prevádzky plne v súlade s technickými normami a právnymi predpismi platnými a účinnými v Slovenskej republiky.</w:t>
      </w:r>
    </w:p>
    <w:p w:rsidR="00DD5A0F" w:rsidRDefault="00DD5A0F" w:rsidP="00DD5A0F">
      <w:pPr>
        <w:pStyle w:val="Odsekzoznamu"/>
        <w:tabs>
          <w:tab w:val="left" w:pos="567"/>
        </w:tabs>
        <w:rPr>
          <w:rFonts w:ascii="Century Gothic" w:hAnsi="Century Gothic" w:cs="Arial"/>
        </w:rPr>
      </w:pPr>
    </w:p>
    <w:p w:rsidR="00DD5A0F" w:rsidRDefault="00DD5A0F" w:rsidP="00B57E1C">
      <w:pPr>
        <w:pStyle w:val="Bullet"/>
        <w:numPr>
          <w:ilvl w:val="1"/>
          <w:numId w:val="10"/>
        </w:numPr>
        <w:tabs>
          <w:tab w:val="clear" w:pos="340"/>
          <w:tab w:val="left" w:pos="284"/>
          <w:tab w:val="left" w:pos="567"/>
        </w:tabs>
        <w:spacing w:after="0"/>
        <w:ind w:left="567" w:hanging="567"/>
        <w:rPr>
          <w:rFonts w:ascii="Century Gothic" w:hAnsi="Century Gothic" w:cs="Arial"/>
          <w:color w:val="000000"/>
        </w:rPr>
      </w:pPr>
      <w:r>
        <w:rPr>
          <w:rFonts w:ascii="Century Gothic" w:hAnsi="Century Gothic" w:cs="Arial"/>
        </w:rPr>
        <w:t xml:space="preserve">Predávajúci berie na vedomie, že Kupujúci v súčasnosti využíva existujúci softvér na vybavovanie cestujúcich v prostriedkoch hromadnej dopravy – </w:t>
      </w:r>
      <w:proofErr w:type="spellStart"/>
      <w:r>
        <w:rPr>
          <w:rFonts w:ascii="Century Gothic" w:hAnsi="Century Gothic" w:cs="Arial"/>
          <w:b/>
        </w:rPr>
        <w:t>TransOffice</w:t>
      </w:r>
      <w:proofErr w:type="spellEnd"/>
      <w:r>
        <w:rPr>
          <w:rFonts w:ascii="Century Gothic" w:hAnsi="Century Gothic" w:cs="Arial"/>
        </w:rPr>
        <w:t xml:space="preserve"> a </w:t>
      </w:r>
      <w:proofErr w:type="spellStart"/>
      <w:r>
        <w:rPr>
          <w:rFonts w:ascii="Century Gothic" w:hAnsi="Century Gothic" w:cs="Arial"/>
        </w:rPr>
        <w:t>dispečersko-riadaci</w:t>
      </w:r>
      <w:proofErr w:type="spellEnd"/>
      <w:r>
        <w:rPr>
          <w:rFonts w:ascii="Century Gothic" w:hAnsi="Century Gothic" w:cs="Arial"/>
        </w:rPr>
        <w:t xml:space="preserve"> systém – </w:t>
      </w:r>
      <w:proofErr w:type="spellStart"/>
      <w:r>
        <w:rPr>
          <w:rFonts w:ascii="Century Gothic" w:hAnsi="Century Gothic" w:cs="Arial"/>
          <w:b/>
        </w:rPr>
        <w:t>TransFleet</w:t>
      </w:r>
      <w:proofErr w:type="spellEnd"/>
      <w:r>
        <w:rPr>
          <w:rFonts w:ascii="Century Gothic" w:hAnsi="Century Gothic" w:cs="Arial"/>
        </w:rPr>
        <w:t>, prostredníctvom ktorých zabezpečuje prevádzku prímestskej autobusovej dopravy (ďalej len: „</w:t>
      </w:r>
      <w:r>
        <w:rPr>
          <w:rFonts w:ascii="Century Gothic" w:hAnsi="Century Gothic" w:cs="Arial"/>
          <w:b/>
        </w:rPr>
        <w:t>PAD</w:t>
      </w:r>
      <w:r>
        <w:rPr>
          <w:rFonts w:ascii="Century Gothic" w:hAnsi="Century Gothic" w:cs="Arial"/>
        </w:rPr>
        <w:t xml:space="preserve">“). Predávajúci sa zaväzuje, že dátová </w:t>
      </w:r>
      <w:proofErr w:type="spellStart"/>
      <w:r>
        <w:rPr>
          <w:rFonts w:ascii="Century Gothic" w:hAnsi="Century Gothic" w:cs="Arial"/>
        </w:rPr>
        <w:t>CANbus</w:t>
      </w:r>
      <w:proofErr w:type="spellEnd"/>
      <w:r>
        <w:rPr>
          <w:rFonts w:ascii="Century Gothic" w:hAnsi="Century Gothic" w:cs="Arial"/>
        </w:rPr>
        <w:t xml:space="preserve"> zbernica  aj LED tabule Autobusov, budú v plnom rozsahu kompatibilné s existujúcimi softvérmi a informačnými systémami používanými Kupujúcim a vyhlasuje a zároveň potvrdzuje, že neohrozí prevádzku PAD, ktorá je vykonávaná Kupujúcim. Predávajúci si zabezpečí kompatibilitu dátovej </w:t>
      </w:r>
      <w:proofErr w:type="spellStart"/>
      <w:r>
        <w:rPr>
          <w:rFonts w:ascii="Century Gothic" w:hAnsi="Century Gothic" w:cs="Arial"/>
        </w:rPr>
        <w:t>CANbus</w:t>
      </w:r>
      <w:proofErr w:type="spellEnd"/>
      <w:r>
        <w:rPr>
          <w:rFonts w:ascii="Century Gothic" w:hAnsi="Century Gothic" w:cs="Arial"/>
        </w:rPr>
        <w:t xml:space="preserve"> zbernice  a LED tabúľ Autobusov s dodávateľmi existujúcich softvérov a informačných systémov používaných Kupujúcim, a to na vlastné náklady, pričom Kupujúcemu z tohto dôvodu nesmú vzniknúť žiadne nové povinnosti, najmä, avšak nielen vo vzťahu k súčasným dodávateľom softvérov a informačných systémov, ktoré sú používané Kupujúcim.  Za ohrozenie prevádzky PAD sa na účely tejto Zmluvy považuje najmä výluka, prerušenie, alebo meškanie akejkoľvek z liniek PAD obsluhovaných Kupujúcim podľa cestovného poriadku, ktorý upravuje časy odchodov a príchodov jednotlivých autobusových liniek. Výlukou sú situácie, kedy Vozidlo PAD vôbec nezačalo s obsluhou danej linky PAD, prerušením sú prípady, kedy Vozidlo PAD nastúpilo na obsluhu danej linky PAD, avšak nedošlo k jej dokončeniu. </w:t>
      </w:r>
    </w:p>
    <w:p w:rsidR="00DD5A0F" w:rsidRDefault="00DD5A0F" w:rsidP="00DD5A0F">
      <w:pPr>
        <w:pStyle w:val="Bullet"/>
        <w:tabs>
          <w:tab w:val="clear" w:pos="340"/>
          <w:tab w:val="left" w:pos="284"/>
          <w:tab w:val="left" w:pos="567"/>
          <w:tab w:val="left" w:pos="709"/>
        </w:tabs>
        <w:spacing w:after="0"/>
        <w:ind w:hanging="426"/>
        <w:rPr>
          <w:rFonts w:ascii="Century Gothic" w:hAnsi="Century Gothic" w:cs="Arial"/>
        </w:rPr>
      </w:pPr>
    </w:p>
    <w:p w:rsidR="00DD5A0F" w:rsidRDefault="00DD5A0F" w:rsidP="00B57E1C">
      <w:pPr>
        <w:pStyle w:val="Bullet"/>
        <w:numPr>
          <w:ilvl w:val="1"/>
          <w:numId w:val="10"/>
        </w:numPr>
        <w:tabs>
          <w:tab w:val="left" w:pos="284"/>
        </w:tabs>
        <w:spacing w:after="0"/>
        <w:ind w:left="567" w:hanging="567"/>
        <w:rPr>
          <w:rFonts w:ascii="Century Gothic" w:hAnsi="Century Gothic" w:cs="Arial"/>
        </w:rPr>
      </w:pPr>
      <w:r>
        <w:rPr>
          <w:rFonts w:ascii="Century Gothic" w:hAnsi="Century Gothic" w:cs="Arial"/>
        </w:rPr>
        <w:t xml:space="preserve">Predávajúci prehlasuje, že akékoľvek náklady a poplatky súvisiace so zabezpečením kompatibility dátovej </w:t>
      </w:r>
      <w:proofErr w:type="spellStart"/>
      <w:r>
        <w:rPr>
          <w:rFonts w:ascii="Century Gothic" w:hAnsi="Century Gothic" w:cs="Arial"/>
        </w:rPr>
        <w:t>CANbus</w:t>
      </w:r>
      <w:proofErr w:type="spellEnd"/>
      <w:r>
        <w:rPr>
          <w:rFonts w:ascii="Century Gothic" w:hAnsi="Century Gothic" w:cs="Arial"/>
        </w:rPr>
        <w:t xml:space="preserve"> zbernice  a LED tabúľ Autobusov s existujúcimi softvérmi a informačnými systémami používanými Kupujúcim podľa bodu 3.7. tohto článku Zmluvy sú v plnom rozsahu zahrnuté v cene za Autobusy definovanej v čl. IV. tejto Zmluvy.   </w:t>
      </w:r>
    </w:p>
    <w:p w:rsidR="00DD5A0F" w:rsidRDefault="00DD5A0F" w:rsidP="00DD5A0F">
      <w:pPr>
        <w:pStyle w:val="Odsekzoznamu"/>
        <w:tabs>
          <w:tab w:val="left" w:pos="567"/>
          <w:tab w:val="left" w:pos="709"/>
        </w:tabs>
        <w:ind w:hanging="426"/>
        <w:rPr>
          <w:rFonts w:ascii="Century Gothic" w:hAnsi="Century Gothic" w:cs="Arial"/>
        </w:rPr>
      </w:pPr>
    </w:p>
    <w:p w:rsidR="00DD5A0F" w:rsidRDefault="00DD5A0F" w:rsidP="00B57E1C">
      <w:pPr>
        <w:pStyle w:val="Bullet"/>
        <w:numPr>
          <w:ilvl w:val="1"/>
          <w:numId w:val="10"/>
        </w:numPr>
        <w:tabs>
          <w:tab w:val="left" w:pos="0"/>
          <w:tab w:val="left" w:pos="284"/>
        </w:tabs>
        <w:spacing w:after="0"/>
        <w:ind w:left="567" w:hanging="567"/>
        <w:rPr>
          <w:rFonts w:ascii="Century Gothic" w:hAnsi="Century Gothic" w:cs="Arial"/>
        </w:rPr>
      </w:pPr>
      <w:r>
        <w:rPr>
          <w:rFonts w:ascii="Century Gothic" w:hAnsi="Century Gothic" w:cs="Arial"/>
        </w:rPr>
        <w:t>Kupujúci poskytne Predávajúcemu na účely uvedené v bode 3.7. tohto článku Zmluvy súčinnosť v rámci možností, na ktoré má dosah.</w:t>
      </w:r>
      <w:bookmarkStart w:id="0" w:name="_Hlk5966097"/>
    </w:p>
    <w:p w:rsidR="00DD5A0F" w:rsidRDefault="00DD5A0F" w:rsidP="00DD5A0F">
      <w:pPr>
        <w:pStyle w:val="Odsekzoznamu"/>
        <w:rPr>
          <w:rFonts w:ascii="Century Gothic" w:hAnsi="Century Gothic" w:cs="Calibri"/>
        </w:rPr>
      </w:pPr>
    </w:p>
    <w:p w:rsidR="00DD5A0F" w:rsidRDefault="00DD5A0F" w:rsidP="00B57E1C">
      <w:pPr>
        <w:pStyle w:val="Bullet"/>
        <w:numPr>
          <w:ilvl w:val="1"/>
          <w:numId w:val="10"/>
        </w:numPr>
        <w:tabs>
          <w:tab w:val="left" w:pos="0"/>
          <w:tab w:val="left" w:pos="284"/>
        </w:tabs>
        <w:spacing w:after="0"/>
        <w:ind w:left="567" w:hanging="567"/>
        <w:rPr>
          <w:rFonts w:ascii="Century Gothic" w:hAnsi="Century Gothic" w:cs="Arial"/>
        </w:rPr>
      </w:pPr>
      <w:r>
        <w:rPr>
          <w:rFonts w:ascii="Century Gothic" w:hAnsi="Century Gothic" w:cs="Calibri"/>
        </w:rPr>
        <w:lastRenderedPageBreak/>
        <w:t>Predávajúci aj Kupujúci určili v </w:t>
      </w:r>
      <w:proofErr w:type="spellStart"/>
      <w:r>
        <w:rPr>
          <w:rFonts w:ascii="Century Gothic" w:hAnsi="Century Gothic" w:cs="Calibri"/>
        </w:rPr>
        <w:t>čl</w:t>
      </w:r>
      <w:proofErr w:type="spellEnd"/>
      <w:r>
        <w:rPr>
          <w:rFonts w:ascii="Century Gothic" w:hAnsi="Century Gothic" w:cs="Calibri"/>
        </w:rPr>
        <w:t xml:space="preserve"> I. tejto Zmluvy za svoju Zmluvnú stranu jedného technického a prípadne jedného obchodného vedúceho projektu. Tieto osoby sú oprávnené viesť porady vo veciach realizácie projektu. Tieto osoby taktiež určia vzájomnou dohodou podrobnosti pre priebeh odovzdania Autobusov Kupujúcemu. </w:t>
      </w:r>
    </w:p>
    <w:bookmarkEnd w:id="0"/>
    <w:p w:rsidR="00DD5A0F" w:rsidRDefault="00DD5A0F" w:rsidP="00DD5A0F">
      <w:pPr>
        <w:pStyle w:val="Bullet"/>
        <w:tabs>
          <w:tab w:val="left" w:pos="0"/>
          <w:tab w:val="left" w:pos="284"/>
        </w:tabs>
        <w:spacing w:after="0"/>
        <w:ind w:left="567"/>
        <w:rPr>
          <w:rFonts w:ascii="Century Gothic" w:hAnsi="Century Gothic" w:cs="Arial"/>
        </w:rPr>
      </w:pPr>
    </w:p>
    <w:p w:rsidR="00DD5A0F" w:rsidRDefault="00DD5A0F" w:rsidP="00DD5A0F">
      <w:pPr>
        <w:autoSpaceDE w:val="0"/>
        <w:autoSpaceDN w:val="0"/>
        <w:adjustRightInd w:val="0"/>
        <w:spacing w:line="276" w:lineRule="auto"/>
        <w:rPr>
          <w:rFonts w:ascii="Century Gothic" w:hAnsi="Century Gothic" w:cs="Arial"/>
          <w:b/>
          <w:bCs/>
          <w:sz w:val="18"/>
          <w:szCs w:val="18"/>
        </w:rPr>
      </w:pPr>
    </w:p>
    <w:p w:rsidR="00DD5A0F" w:rsidRDefault="00DD5A0F" w:rsidP="00DD5A0F">
      <w:pPr>
        <w:autoSpaceDE w:val="0"/>
        <w:autoSpaceDN w:val="0"/>
        <w:adjustRightInd w:val="0"/>
        <w:spacing w:line="276" w:lineRule="auto"/>
        <w:jc w:val="center"/>
        <w:rPr>
          <w:rFonts w:ascii="Century Gothic" w:hAnsi="Century Gothic" w:cs="Arial"/>
          <w:b/>
          <w:bCs/>
          <w:sz w:val="18"/>
          <w:szCs w:val="18"/>
        </w:rPr>
      </w:pPr>
      <w:r>
        <w:rPr>
          <w:rFonts w:ascii="Century Gothic" w:hAnsi="Century Gothic" w:cs="Arial"/>
          <w:b/>
          <w:bCs/>
          <w:sz w:val="18"/>
          <w:szCs w:val="18"/>
        </w:rPr>
        <w:t>IV. Kúpna cena</w:t>
      </w:r>
    </w:p>
    <w:p w:rsidR="00DD5A0F" w:rsidRDefault="00DD5A0F" w:rsidP="00DD5A0F">
      <w:pPr>
        <w:autoSpaceDE w:val="0"/>
        <w:autoSpaceDN w:val="0"/>
        <w:adjustRightInd w:val="0"/>
        <w:spacing w:line="276" w:lineRule="auto"/>
        <w:jc w:val="both"/>
        <w:rPr>
          <w:rFonts w:ascii="Century Gothic" w:hAnsi="Century Gothic" w:cs="Arial"/>
          <w:bCs/>
          <w:sz w:val="18"/>
          <w:szCs w:val="18"/>
          <w:highlight w:val="yellow"/>
        </w:rPr>
      </w:pPr>
    </w:p>
    <w:p w:rsidR="00DD5A0F" w:rsidRDefault="00DD5A0F" w:rsidP="00B57E1C">
      <w:pPr>
        <w:numPr>
          <w:ilvl w:val="1"/>
          <w:numId w:val="13"/>
        </w:numPr>
        <w:tabs>
          <w:tab w:val="clear" w:pos="360"/>
          <w:tab w:val="num" w:pos="567"/>
        </w:tabs>
        <w:autoSpaceDE w:val="0"/>
        <w:autoSpaceDN w:val="0"/>
        <w:adjustRightInd w:val="0"/>
        <w:spacing w:line="276" w:lineRule="auto"/>
        <w:jc w:val="both"/>
        <w:rPr>
          <w:rFonts w:ascii="Century Gothic" w:hAnsi="Century Gothic" w:cs="Arial"/>
          <w:bCs/>
          <w:sz w:val="18"/>
          <w:szCs w:val="18"/>
        </w:rPr>
      </w:pPr>
      <w:r>
        <w:rPr>
          <w:rFonts w:ascii="Century Gothic" w:hAnsi="Century Gothic" w:cs="Arial"/>
          <w:bCs/>
          <w:sz w:val="18"/>
          <w:szCs w:val="18"/>
        </w:rPr>
        <w:t>Kupujúci zaplatí Predávajúcemu za riadne a včas dodané Autobusy nasledovnú cenu:</w:t>
      </w:r>
    </w:p>
    <w:p w:rsidR="00DD5A0F" w:rsidRDefault="00DD5A0F" w:rsidP="00DD5A0F">
      <w:pPr>
        <w:autoSpaceDE w:val="0"/>
        <w:autoSpaceDN w:val="0"/>
        <w:adjustRightInd w:val="0"/>
        <w:spacing w:line="276" w:lineRule="auto"/>
        <w:ind w:firstLine="540"/>
        <w:jc w:val="both"/>
        <w:rPr>
          <w:rFonts w:ascii="Century Gothic" w:hAnsi="Century Gothic" w:cs="Arial"/>
          <w:bCs/>
          <w:sz w:val="18"/>
          <w:szCs w:val="18"/>
        </w:rPr>
      </w:pPr>
    </w:p>
    <w:p w:rsidR="00DD5A0F" w:rsidRDefault="00DD5A0F" w:rsidP="00B57E1C">
      <w:pPr>
        <w:numPr>
          <w:ilvl w:val="2"/>
          <w:numId w:val="14"/>
        </w:numPr>
        <w:tabs>
          <w:tab w:val="num" w:pos="993"/>
        </w:tabs>
        <w:autoSpaceDE w:val="0"/>
        <w:autoSpaceDN w:val="0"/>
        <w:adjustRightInd w:val="0"/>
        <w:spacing w:line="276" w:lineRule="auto"/>
        <w:ind w:hanging="1800"/>
        <w:jc w:val="both"/>
        <w:rPr>
          <w:rFonts w:ascii="Century Gothic" w:hAnsi="Century Gothic" w:cs="Arial"/>
          <w:bCs/>
          <w:i/>
          <w:sz w:val="18"/>
          <w:szCs w:val="18"/>
        </w:rPr>
      </w:pPr>
      <w:r>
        <w:rPr>
          <w:rFonts w:ascii="Century Gothic" w:hAnsi="Century Gothic" w:cs="Arial"/>
          <w:bCs/>
          <w:sz w:val="18"/>
          <w:szCs w:val="18"/>
        </w:rPr>
        <w:t xml:space="preserve">Cena za 1 ks Autobusu vo výške </w:t>
      </w:r>
      <w:r>
        <w:rPr>
          <w:rFonts w:ascii="Century Gothic" w:hAnsi="Century Gothic" w:cs="Arial"/>
          <w:b/>
          <w:bCs/>
          <w:sz w:val="18"/>
          <w:szCs w:val="18"/>
        </w:rPr>
        <w:t>...............,- EUR bez DPH „</w:t>
      </w:r>
      <w:r>
        <w:rPr>
          <w:rFonts w:ascii="Century Gothic" w:hAnsi="Century Gothic" w:cs="Arial"/>
          <w:b/>
          <w:bCs/>
          <w:i/>
          <w:sz w:val="18"/>
          <w:szCs w:val="18"/>
          <w:highlight w:val="yellow"/>
        </w:rPr>
        <w:t>nevypĺňať</w:t>
      </w:r>
      <w:r>
        <w:rPr>
          <w:rFonts w:ascii="Century Gothic" w:hAnsi="Century Gothic" w:cs="Arial"/>
          <w:b/>
          <w:bCs/>
          <w:i/>
          <w:sz w:val="18"/>
          <w:szCs w:val="18"/>
        </w:rPr>
        <w:t>“</w:t>
      </w:r>
    </w:p>
    <w:p w:rsidR="00DD5A0F" w:rsidRDefault="00DD5A0F" w:rsidP="00B57E1C">
      <w:pPr>
        <w:numPr>
          <w:ilvl w:val="2"/>
          <w:numId w:val="14"/>
        </w:numPr>
        <w:tabs>
          <w:tab w:val="num" w:pos="993"/>
        </w:tabs>
        <w:autoSpaceDE w:val="0"/>
        <w:autoSpaceDN w:val="0"/>
        <w:adjustRightInd w:val="0"/>
        <w:spacing w:line="276" w:lineRule="auto"/>
        <w:ind w:left="993" w:hanging="453"/>
        <w:jc w:val="both"/>
        <w:rPr>
          <w:rFonts w:ascii="Century Gothic" w:hAnsi="Century Gothic" w:cs="Arial"/>
          <w:bCs/>
          <w:sz w:val="18"/>
          <w:szCs w:val="18"/>
        </w:rPr>
      </w:pPr>
      <w:r>
        <w:rPr>
          <w:rFonts w:ascii="Century Gothic" w:hAnsi="Century Gothic" w:cs="Arial"/>
          <w:bCs/>
          <w:sz w:val="18"/>
          <w:szCs w:val="18"/>
        </w:rPr>
        <w:t xml:space="preserve">Cena celkom za 5 ks Autobusov vo výške </w:t>
      </w:r>
      <w:r>
        <w:rPr>
          <w:rFonts w:ascii="Century Gothic" w:hAnsi="Century Gothic" w:cs="Arial"/>
          <w:b/>
          <w:bCs/>
          <w:sz w:val="18"/>
          <w:szCs w:val="18"/>
        </w:rPr>
        <w:t>.................,- EUR bez DPH „</w:t>
      </w:r>
      <w:r>
        <w:rPr>
          <w:rFonts w:ascii="Century Gothic" w:hAnsi="Century Gothic" w:cs="Arial"/>
          <w:b/>
          <w:bCs/>
          <w:i/>
          <w:sz w:val="18"/>
          <w:szCs w:val="18"/>
          <w:highlight w:val="yellow"/>
        </w:rPr>
        <w:t>nevypĺňať“</w:t>
      </w:r>
      <w:r>
        <w:rPr>
          <w:rFonts w:ascii="Century Gothic" w:hAnsi="Century Gothic" w:cs="Arial"/>
          <w:b/>
          <w:bCs/>
          <w:i/>
          <w:sz w:val="18"/>
          <w:szCs w:val="18"/>
        </w:rPr>
        <w:t xml:space="preserve"> </w:t>
      </w:r>
      <w:r>
        <w:rPr>
          <w:rFonts w:ascii="Century Gothic" w:hAnsi="Century Gothic" w:cs="Arial"/>
          <w:bCs/>
          <w:i/>
          <w:sz w:val="18"/>
          <w:szCs w:val="18"/>
        </w:rPr>
        <w:t>(ďalej v príslušnom gramatickom tvare len ako: „</w:t>
      </w:r>
      <w:r>
        <w:rPr>
          <w:rFonts w:ascii="Century Gothic" w:hAnsi="Century Gothic" w:cs="Arial"/>
          <w:b/>
          <w:bCs/>
          <w:i/>
          <w:sz w:val="18"/>
          <w:szCs w:val="18"/>
        </w:rPr>
        <w:t>Kúpna cena</w:t>
      </w:r>
      <w:r>
        <w:rPr>
          <w:rFonts w:ascii="Century Gothic" w:hAnsi="Century Gothic" w:cs="Arial"/>
          <w:bCs/>
          <w:i/>
          <w:sz w:val="18"/>
          <w:szCs w:val="18"/>
        </w:rPr>
        <w:t>“)</w:t>
      </w:r>
      <w:r>
        <w:rPr>
          <w:rFonts w:ascii="Century Gothic" w:hAnsi="Century Gothic" w:cs="Arial"/>
          <w:bCs/>
          <w:sz w:val="18"/>
          <w:szCs w:val="18"/>
        </w:rPr>
        <w:t>.</w:t>
      </w:r>
    </w:p>
    <w:p w:rsidR="00DD5A0F" w:rsidRDefault="00DD5A0F" w:rsidP="00DD5A0F">
      <w:pPr>
        <w:autoSpaceDE w:val="0"/>
        <w:autoSpaceDN w:val="0"/>
        <w:adjustRightInd w:val="0"/>
        <w:spacing w:line="276" w:lineRule="auto"/>
        <w:ind w:firstLine="540"/>
        <w:jc w:val="both"/>
        <w:rPr>
          <w:rFonts w:ascii="Century Gothic" w:hAnsi="Century Gothic" w:cs="Arial"/>
          <w:bCs/>
          <w:sz w:val="18"/>
          <w:szCs w:val="18"/>
        </w:rPr>
      </w:pPr>
    </w:p>
    <w:p w:rsidR="00DD5A0F" w:rsidRDefault="00DD5A0F" w:rsidP="00DD5A0F">
      <w:pPr>
        <w:autoSpaceDE w:val="0"/>
        <w:autoSpaceDN w:val="0"/>
        <w:adjustRightInd w:val="0"/>
        <w:spacing w:line="276" w:lineRule="auto"/>
        <w:ind w:firstLine="540"/>
        <w:jc w:val="both"/>
        <w:rPr>
          <w:rFonts w:ascii="Century Gothic" w:hAnsi="Century Gothic" w:cs="Arial"/>
          <w:bCs/>
          <w:sz w:val="18"/>
          <w:szCs w:val="18"/>
        </w:rPr>
      </w:pPr>
      <w:r>
        <w:rPr>
          <w:rFonts w:ascii="Century Gothic" w:hAnsi="Century Gothic" w:cs="Arial"/>
          <w:b/>
          <w:bCs/>
          <w:sz w:val="18"/>
          <w:szCs w:val="18"/>
        </w:rPr>
        <w:t>Prílohou č. 2</w:t>
      </w:r>
      <w:r>
        <w:rPr>
          <w:rFonts w:ascii="Century Gothic" w:hAnsi="Century Gothic" w:cs="Arial"/>
          <w:bCs/>
          <w:sz w:val="18"/>
          <w:szCs w:val="18"/>
        </w:rPr>
        <w:t xml:space="preserve"> tejto Zmluvy je Cena predmetu zmluvy.</w:t>
      </w:r>
    </w:p>
    <w:p w:rsidR="00DD5A0F" w:rsidRDefault="00DD5A0F" w:rsidP="00DD5A0F">
      <w:pPr>
        <w:autoSpaceDE w:val="0"/>
        <w:autoSpaceDN w:val="0"/>
        <w:adjustRightInd w:val="0"/>
        <w:spacing w:line="276" w:lineRule="auto"/>
        <w:ind w:firstLine="540"/>
        <w:jc w:val="both"/>
        <w:rPr>
          <w:rFonts w:ascii="Century Gothic" w:hAnsi="Century Gothic" w:cs="Arial"/>
          <w:bCs/>
          <w:sz w:val="18"/>
          <w:szCs w:val="18"/>
        </w:rPr>
      </w:pPr>
    </w:p>
    <w:p w:rsidR="00DD5A0F" w:rsidRDefault="00DD5A0F" w:rsidP="00B57E1C">
      <w:pPr>
        <w:numPr>
          <w:ilvl w:val="1"/>
          <w:numId w:val="13"/>
        </w:numPr>
        <w:tabs>
          <w:tab w:val="clear" w:pos="360"/>
          <w:tab w:val="num" w:pos="540"/>
        </w:tabs>
        <w:autoSpaceDE w:val="0"/>
        <w:autoSpaceDN w:val="0"/>
        <w:adjustRightInd w:val="0"/>
        <w:ind w:left="540" w:hanging="540"/>
        <w:jc w:val="both"/>
        <w:rPr>
          <w:rFonts w:ascii="Century Gothic" w:hAnsi="Century Gothic"/>
          <w:sz w:val="18"/>
          <w:szCs w:val="18"/>
        </w:rPr>
      </w:pPr>
      <w:r>
        <w:rPr>
          <w:rFonts w:ascii="Century Gothic" w:hAnsi="Century Gothic" w:cs="Arial"/>
          <w:bCs/>
          <w:sz w:val="18"/>
          <w:szCs w:val="18"/>
        </w:rPr>
        <w:t xml:space="preserve">Celková cena podľa bodu 4.1. tohto článku Zmluvy je </w:t>
      </w:r>
      <w:r>
        <w:rPr>
          <w:rFonts w:ascii="Century Gothic" w:hAnsi="Century Gothic" w:cs="Arial"/>
          <w:b/>
          <w:bCs/>
          <w:sz w:val="18"/>
          <w:szCs w:val="18"/>
        </w:rPr>
        <w:t>konečná, pevná</w:t>
      </w:r>
      <w:r>
        <w:rPr>
          <w:rFonts w:ascii="Century Gothic" w:hAnsi="Century Gothic"/>
          <w:b/>
          <w:sz w:val="18"/>
          <w:szCs w:val="18"/>
        </w:rPr>
        <w:t xml:space="preserve"> </w:t>
      </w:r>
      <w:r>
        <w:rPr>
          <w:rFonts w:ascii="Century Gothic" w:hAnsi="Century Gothic" w:cs="Arial"/>
          <w:b/>
          <w:bCs/>
          <w:sz w:val="18"/>
          <w:szCs w:val="18"/>
        </w:rPr>
        <w:t>a nie je možné ju prekročiť</w:t>
      </w:r>
      <w:r>
        <w:rPr>
          <w:rFonts w:ascii="Century Gothic" w:hAnsi="Century Gothic" w:cs="Arial"/>
          <w:bCs/>
          <w:sz w:val="18"/>
          <w:szCs w:val="18"/>
        </w:rPr>
        <w:t xml:space="preserve"> a</w:t>
      </w:r>
      <w:r>
        <w:rPr>
          <w:rFonts w:ascii="Century Gothic" w:hAnsi="Century Gothic"/>
          <w:sz w:val="18"/>
          <w:szCs w:val="18"/>
        </w:rPr>
        <w:t xml:space="preserve"> </w:t>
      </w:r>
      <w:r>
        <w:rPr>
          <w:rFonts w:ascii="Century Gothic" w:hAnsi="Century Gothic" w:cs="Arial"/>
          <w:bCs/>
          <w:sz w:val="18"/>
          <w:szCs w:val="18"/>
        </w:rPr>
        <w:t>predstavuje odplatu za akékoľvek a všetky činnosti a dodanie Autobusov, ktoré bude musieť Predávajúci vykonať za účelom riadneho a včasného dodania Autobusov podľa požiadaviek uvedených v tejto Zmluve a jej prílohách.</w:t>
      </w:r>
    </w:p>
    <w:p w:rsidR="00DD5A0F" w:rsidRDefault="00DD5A0F" w:rsidP="00DD5A0F">
      <w:pPr>
        <w:autoSpaceDE w:val="0"/>
        <w:autoSpaceDN w:val="0"/>
        <w:adjustRightInd w:val="0"/>
        <w:jc w:val="both"/>
        <w:rPr>
          <w:rFonts w:ascii="Century Gothic" w:hAnsi="Century Gothic"/>
          <w:sz w:val="18"/>
          <w:szCs w:val="18"/>
        </w:rPr>
      </w:pPr>
    </w:p>
    <w:p w:rsidR="00DD5A0F" w:rsidRDefault="00DD5A0F" w:rsidP="00B57E1C">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Celková cena podľa bodu 4.1. tohto článku Zmluvy zahŕňa akékoľvek náklady vynaložené Predávajúcim na riadne dodanie Autobusov a splnenie záväzkov Predávajúceho podľa tejto Zmluvy a jej príloh, a to najmä ceny Autobusov, </w:t>
      </w:r>
      <w:r>
        <w:rPr>
          <w:rFonts w:ascii="Century Gothic" w:hAnsi="Century Gothic" w:cs="Arial"/>
          <w:sz w:val="18"/>
          <w:szCs w:val="18"/>
        </w:rPr>
        <w:t xml:space="preserve">náklady na materiál potrebný na zhotovenie Autobusov vrátane potrebnej kabeláže, prepojovacích modulov a príslušného programového vybavenia, odmenu za poskytnutie licencií (t.j. licencií na prístup do katalógu náhradných dielov a licencií dodaných so servisným notebookom), všetky personálne náklady, </w:t>
      </w:r>
      <w:r>
        <w:rPr>
          <w:rFonts w:ascii="Century Gothic" w:hAnsi="Century Gothic" w:cs="Arial"/>
          <w:bCs/>
          <w:sz w:val="18"/>
          <w:szCs w:val="18"/>
        </w:rPr>
        <w:t xml:space="preserve">odmenu, všetky náklady Predávajúceho spojené s dopravou, montážou, inštaláciou, testovaním a odovzdaním Autobusov, náklady na zaškolenie osôb v mieste dodania Autobusov, clo, akékoľvek poplatky a náklady súvisiace s dodaním a dopravou Autobusov na miesto vykonania, poistenie, kurzové rozdiely, bankové poplatky, akékoľvek náklady súvisiace s vykonávaním záručných opráv, ako aj akékoľvek náklady a poplatky súvisiace so zabezpečením kompatibility </w:t>
      </w:r>
      <w:r>
        <w:rPr>
          <w:rFonts w:ascii="Century Gothic" w:hAnsi="Century Gothic" w:cs="Arial"/>
          <w:sz w:val="18"/>
          <w:szCs w:val="18"/>
        </w:rPr>
        <w:t xml:space="preserve">dátovej </w:t>
      </w:r>
      <w:proofErr w:type="spellStart"/>
      <w:r>
        <w:rPr>
          <w:rFonts w:ascii="Century Gothic" w:hAnsi="Century Gothic" w:cs="Arial"/>
          <w:sz w:val="18"/>
          <w:szCs w:val="18"/>
        </w:rPr>
        <w:t>CANbus</w:t>
      </w:r>
      <w:proofErr w:type="spellEnd"/>
      <w:r>
        <w:rPr>
          <w:rFonts w:ascii="Century Gothic" w:hAnsi="Century Gothic" w:cs="Arial"/>
          <w:sz w:val="18"/>
          <w:szCs w:val="18"/>
        </w:rPr>
        <w:t xml:space="preserve"> zbernice  </w:t>
      </w:r>
      <w:r>
        <w:rPr>
          <w:rFonts w:ascii="Century Gothic" w:hAnsi="Century Gothic" w:cs="Arial"/>
          <w:bCs/>
          <w:sz w:val="18"/>
          <w:szCs w:val="18"/>
        </w:rPr>
        <w:t>a LED tabúľ Autobusov</w:t>
      </w:r>
      <w:r>
        <w:rPr>
          <w:rFonts w:ascii="Century Gothic" w:hAnsi="Century Gothic" w:cs="Arial"/>
          <w:sz w:val="18"/>
          <w:szCs w:val="18"/>
        </w:rPr>
        <w:t xml:space="preserve"> s existujúcimi softvérmi a informačnými systémami používanými Kupujúcim.</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Zmluvné strany prehlasujú, že celková cena podľa bodu 4.1. tohto článku Zmluvy, bola stanovená Predávajúcim v rámci verejného obstarávania na základe podkladov dodaných Kupujúcim a v súlade so zákonom č. 18/1996 Z. z. o cenách v znení neskorších predpisov a na základe vlastného posúdenia, a že takto stanovená cena je reálna a Predávajúci nemá nárok na jej zvýšenie.</w:t>
      </w:r>
    </w:p>
    <w:p w:rsidR="00DD5A0F" w:rsidRDefault="00DD5A0F" w:rsidP="00DD5A0F">
      <w:pPr>
        <w:pStyle w:val="Nadpis2"/>
        <w:spacing w:line="276" w:lineRule="auto"/>
        <w:rPr>
          <w:sz w:val="18"/>
          <w:szCs w:val="18"/>
        </w:rPr>
      </w:pPr>
      <w:r>
        <w:rPr>
          <w:sz w:val="18"/>
          <w:szCs w:val="18"/>
        </w:rPr>
        <w:t xml:space="preserve">V. </w:t>
      </w:r>
      <w:r>
        <w:rPr>
          <w:bCs w:val="0"/>
          <w:sz w:val="18"/>
          <w:szCs w:val="18"/>
        </w:rPr>
        <w:t>Platobné a fakturačné podmienky</w:t>
      </w:r>
    </w:p>
    <w:p w:rsidR="00DD5A0F" w:rsidRDefault="00DD5A0F" w:rsidP="00DD5A0F">
      <w:pPr>
        <w:pStyle w:val="Odsekzoznamu"/>
        <w:autoSpaceDE w:val="0"/>
        <w:autoSpaceDN w:val="0"/>
        <w:adjustRightInd w:val="0"/>
        <w:spacing w:line="276" w:lineRule="auto"/>
        <w:jc w:val="both"/>
        <w:rPr>
          <w:rFonts w:ascii="Century Gothic" w:hAnsi="Century Gothic" w:cs="Arial"/>
          <w:sz w:val="18"/>
          <w:szCs w:val="18"/>
          <w:lang w:eastAsia="cs-CZ"/>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Kupujúci zaplatí Predávajúcemu Kúpnu cenu za riadne dodané a odovzdané Autobusy na základe faktúry vystavenej Predávajúcim, pričom Predávajúci je oprávnený vystaviť faktúru až po riadnom dodaní celého Predmetu Zákazky v zmysle čl. VI. bod 6.1. Zmluvy.</w:t>
      </w:r>
      <w:r>
        <w:rPr>
          <w:rFonts w:ascii="Century Gothic" w:hAnsi="Century Gothic" w:cs="Arial"/>
          <w:sz w:val="18"/>
          <w:szCs w:val="18"/>
        </w:rPr>
        <w:t xml:space="preserve"> </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Autobusy sa považujú za riadne dodané a odovzdané </w:t>
      </w:r>
      <w:r>
        <w:rPr>
          <w:rFonts w:ascii="Century Gothic" w:hAnsi="Century Gothic" w:cs="Arial"/>
          <w:b/>
          <w:bCs/>
          <w:sz w:val="18"/>
          <w:szCs w:val="18"/>
        </w:rPr>
        <w:t>podpisom preberacieho protokolu</w:t>
      </w:r>
      <w:r>
        <w:rPr>
          <w:rFonts w:ascii="Century Gothic" w:hAnsi="Century Gothic" w:cs="Arial"/>
          <w:bCs/>
          <w:sz w:val="18"/>
          <w:szCs w:val="18"/>
        </w:rPr>
        <w:t xml:space="preserve"> (ďalej len „</w:t>
      </w:r>
      <w:r>
        <w:rPr>
          <w:rFonts w:ascii="Century Gothic" w:hAnsi="Century Gothic" w:cs="Arial"/>
          <w:b/>
          <w:bCs/>
          <w:sz w:val="18"/>
          <w:szCs w:val="18"/>
        </w:rPr>
        <w:t>Protokol</w:t>
      </w:r>
      <w:r>
        <w:rPr>
          <w:rFonts w:ascii="Century Gothic" w:hAnsi="Century Gothic" w:cs="Arial"/>
          <w:bCs/>
          <w:sz w:val="18"/>
          <w:szCs w:val="18"/>
        </w:rPr>
        <w:t>“) Kupujúcim a Predávajúcim po ukončenom testovaní a zaškolení zamestnancov (vodičov a pracovníkov údržby a opráv) Kupujúceho.</w:t>
      </w:r>
      <w:r>
        <w:rPr>
          <w:rFonts w:ascii="Century Gothic" w:hAnsi="Century Gothic" w:cs="Arial"/>
          <w:sz w:val="18"/>
          <w:szCs w:val="18"/>
        </w:rPr>
        <w:t xml:space="preserve"> Povinnou prílohou faktúry je kópia Protokolu podpísaného oboma Zmluvnými stranami.</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Predávajúci je povinný doručiť faktúru Kupujúcemu do siedmich (7) dní od jej vystavenia. </w:t>
      </w:r>
    </w:p>
    <w:p w:rsidR="00DD5A0F" w:rsidRDefault="00DD5A0F" w:rsidP="00DD5A0F">
      <w:pPr>
        <w:pStyle w:val="Odsekzoznamu"/>
        <w:rPr>
          <w:rFonts w:ascii="Century Gothic" w:hAnsi="Century Gothic" w:cs="Arial"/>
          <w:bCs/>
          <w:sz w:val="18"/>
          <w:szCs w:val="18"/>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Splatnosť faktúry podľa tejto Zmluvy je šesťdesiat (60) dní odo dňa doručenia faktúry Kupujúcemu. Deň odpísania príslušnej sumy z účtu Kupujúceho sa považuje za deň uhradenia fakturovanej sumy Predávajúcemu. </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Faktúru, ktorá nebude obsahovať náležitosti stanovené platnými právnymi predpismi alebo touto Zmluvou je Kupujúci oprávnený vrátiť na prepracovanie, resp. doplnenie Predávajúcemu. Až doručením riadne vystavenej faktúry so všetkými náležitosťami a prílohami Kupujúcemu začína plynúť lehota jej splatnosti.</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Predávajúci je povinný zaslať každú faktúru Kupujúcemu v štyroch (4) písomných origináloch, pričom za doručenie faktúry sa považuje deň doručenia jej písomného vyhotovenia Kupujúcemu. </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15"/>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Predmet Zmluvy bude čiastočne financovaný aj poskytnutím NFP v zmysle bodu 2.3. Zmluvy. </w:t>
      </w:r>
    </w:p>
    <w:p w:rsidR="00DD5A0F" w:rsidRDefault="00DD5A0F" w:rsidP="00DD5A0F">
      <w:pPr>
        <w:rPr>
          <w:rFonts w:ascii="Century Gothic" w:hAnsi="Century Gothic"/>
          <w:sz w:val="18"/>
          <w:szCs w:val="18"/>
        </w:rPr>
      </w:pPr>
    </w:p>
    <w:p w:rsidR="00DD5A0F" w:rsidRDefault="00DD5A0F" w:rsidP="00DD5A0F">
      <w:pPr>
        <w:pStyle w:val="Nadpis2"/>
        <w:spacing w:line="276" w:lineRule="auto"/>
        <w:rPr>
          <w:sz w:val="18"/>
          <w:szCs w:val="18"/>
        </w:rPr>
      </w:pPr>
      <w:r>
        <w:rPr>
          <w:sz w:val="18"/>
          <w:szCs w:val="18"/>
        </w:rPr>
        <w:t>VI. Podmienky, spôsob a čas dodania Predmetu Zmluvy</w:t>
      </w:r>
    </w:p>
    <w:p w:rsidR="00DD5A0F" w:rsidRDefault="00DD5A0F" w:rsidP="00DD5A0F">
      <w:pPr>
        <w:spacing w:line="276" w:lineRule="auto"/>
        <w:jc w:val="both"/>
        <w:rPr>
          <w:rFonts w:ascii="Century Gothic" w:hAnsi="Century Gothic" w:cs="Arial"/>
          <w:sz w:val="18"/>
          <w:szCs w:val="18"/>
        </w:rPr>
      </w:pPr>
    </w:p>
    <w:p w:rsidR="00DD5A0F" w:rsidRDefault="00DD5A0F" w:rsidP="00B57E1C">
      <w:pPr>
        <w:pStyle w:val="Odsekzoznamu"/>
        <w:numPr>
          <w:ilvl w:val="0"/>
          <w:numId w:val="16"/>
        </w:numPr>
        <w:spacing w:line="276" w:lineRule="auto"/>
        <w:jc w:val="both"/>
        <w:rPr>
          <w:rFonts w:ascii="Century Gothic" w:hAnsi="Century Gothic" w:cs="Arial"/>
          <w:vanish/>
          <w:sz w:val="18"/>
          <w:szCs w:val="18"/>
          <w:lang w:eastAsia="cs-CZ"/>
        </w:rPr>
      </w:pPr>
    </w:p>
    <w:p w:rsidR="00DD5A0F" w:rsidRDefault="00DD5A0F" w:rsidP="00B57E1C">
      <w:pPr>
        <w:pStyle w:val="Odsekzoznamu"/>
        <w:numPr>
          <w:ilvl w:val="0"/>
          <w:numId w:val="16"/>
        </w:numPr>
        <w:spacing w:line="276" w:lineRule="auto"/>
        <w:jc w:val="both"/>
        <w:rPr>
          <w:rFonts w:ascii="Century Gothic" w:hAnsi="Century Gothic" w:cs="Arial"/>
          <w:vanish/>
          <w:sz w:val="18"/>
          <w:szCs w:val="18"/>
          <w:lang w:eastAsia="cs-CZ"/>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Predávajúci je povinný riadne a včas dodať Autobusy, t.j. riadne dodať, dopraviť, testovať a odovzdať Autobusy Kupujúcemu a riadne zaškoliť zamestnancov Kupujúceho </w:t>
      </w:r>
      <w:r>
        <w:rPr>
          <w:rFonts w:ascii="Century Gothic" w:hAnsi="Century Gothic" w:cs="Arial"/>
          <w:b/>
          <w:sz w:val="18"/>
          <w:szCs w:val="18"/>
        </w:rPr>
        <w:t>do dvanástich (12) mesiacov odo dňa účinnosti tejto Zmluvy</w:t>
      </w:r>
      <w:r>
        <w:rPr>
          <w:rFonts w:ascii="Century Gothic" w:hAnsi="Century Gothic" w:cs="Arial"/>
          <w:sz w:val="18"/>
          <w:szCs w:val="18"/>
        </w:rPr>
        <w:t xml:space="preserve">. </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Predávajúci je oprávnený dodať Autobusy v zmysle Časového plánu, ktorý tvorí </w:t>
      </w:r>
      <w:r>
        <w:rPr>
          <w:rFonts w:ascii="Century Gothic" w:hAnsi="Century Gothic" w:cs="Arial"/>
          <w:b/>
          <w:sz w:val="18"/>
          <w:szCs w:val="18"/>
        </w:rPr>
        <w:t>Prílohu č. 4</w:t>
      </w:r>
      <w:r>
        <w:rPr>
          <w:rFonts w:ascii="Century Gothic" w:hAnsi="Century Gothic" w:cs="Arial"/>
          <w:sz w:val="18"/>
          <w:szCs w:val="18"/>
        </w:rPr>
        <w:t xml:space="preserve"> tejto Zmluvy. V prípade, ak Predávajúci dodá Autobusy v rámci viacerých dodávok, v rámci každej dodávky musí byť daná časť vykonaná v rozsahu podľa bodu 6.1. Zmluvy, t.j. musí byť riadne dodaná, dopravená, testovaná a odovzdaná Kupujúcemu, vrátane zaškolenia zamestnancov Kupujúceho. </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V prípade dohody Zmluvných strán môžu byť Autobusy dodané pred termínmi uvedenými v Časovom pláne, ktorý tvorí Prílohu č. 4 Zmluvy. Všetky Autobusy musia byť dodané v lehote uvedenej v bode 6.1. Zmluvy. </w:t>
      </w:r>
    </w:p>
    <w:p w:rsidR="00DD5A0F" w:rsidRDefault="00DD5A0F" w:rsidP="00DD5A0F">
      <w:pPr>
        <w:pStyle w:val="Odsekzoznamu"/>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Ak nedôjde k dohode ohľadne presného termínu dodania Autobusov, je Kupujúci oprávnený určiť presný termín (dátum a hodinu) začatia dodávania Autobusov v písomnej výzve doručenej Predávajúcemu, pričom tento termín nesmie byť určený na čas kratší ako 10 dní pred posledným dňom dodania Autobusov podľa bodu 6.1 Zmluvy. Písomná výzva môže byť doručená Predávajúcemu doporučenou zásielkou alebo emailom.</w:t>
      </w:r>
    </w:p>
    <w:p w:rsidR="00DD5A0F" w:rsidRDefault="00DD5A0F" w:rsidP="00DD5A0F">
      <w:pPr>
        <w:spacing w:line="276" w:lineRule="auto"/>
        <w:ind w:left="567"/>
        <w:jc w:val="both"/>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Miestom dodania Autobusov je </w:t>
      </w:r>
      <w:r>
        <w:rPr>
          <w:rFonts w:ascii="Century Gothic" w:hAnsi="Century Gothic" w:cs="Arial"/>
          <w:b/>
          <w:sz w:val="18"/>
          <w:szCs w:val="18"/>
        </w:rPr>
        <w:t>SAD Prievidza, a.s.</w:t>
      </w:r>
      <w:r>
        <w:rPr>
          <w:rFonts w:ascii="Century Gothic" w:hAnsi="Century Gothic" w:cs="Arial"/>
          <w:sz w:val="18"/>
          <w:szCs w:val="18"/>
        </w:rPr>
        <w:t xml:space="preserve"> </w:t>
      </w:r>
      <w:proofErr w:type="spellStart"/>
      <w:r>
        <w:rPr>
          <w:rFonts w:ascii="Century Gothic" w:hAnsi="Century Gothic" w:cs="Arial"/>
          <w:b/>
          <w:sz w:val="18"/>
          <w:szCs w:val="18"/>
        </w:rPr>
        <w:t>Ciglianska</w:t>
      </w:r>
      <w:proofErr w:type="spellEnd"/>
      <w:r>
        <w:rPr>
          <w:rFonts w:ascii="Century Gothic" w:hAnsi="Century Gothic" w:cs="Arial"/>
          <w:b/>
          <w:sz w:val="18"/>
          <w:szCs w:val="18"/>
        </w:rPr>
        <w:t xml:space="preserve"> cesta 1, 971 36 Prievidza</w:t>
      </w:r>
      <w:r>
        <w:rPr>
          <w:rFonts w:ascii="Century Gothic" w:hAnsi="Century Gothic" w:cs="Arial"/>
          <w:sz w:val="18"/>
          <w:szCs w:val="18"/>
        </w:rPr>
        <w:t>.</w:t>
      </w:r>
    </w:p>
    <w:p w:rsidR="00DD5A0F" w:rsidRDefault="00DD5A0F" w:rsidP="00DD5A0F">
      <w:pPr>
        <w:spacing w:line="276" w:lineRule="auto"/>
        <w:ind w:left="567"/>
        <w:jc w:val="both"/>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Predávajúci je povinný dodať Autobusy v súlade s touto Zmluvou a jej prílohami na vlastné náklady a znáša nebezpečenstvo škody na každom Autobuse až do okamihu riadneho odovzdania každého Autobusu Kupujúcemu, potvrdenom podpísaním Protokolu, pričom Autobusy musia byť vyhotovené a musia v plnom rozsahu spĺňať všetky podmienky a požiadavky uvedené v tejto Zmluve a jej prílohách, ako aj požiadavky vyplývajúce z platných a účinných právnych predpisov. </w:t>
      </w:r>
    </w:p>
    <w:p w:rsidR="00DD5A0F" w:rsidRDefault="00DD5A0F" w:rsidP="00DD5A0F">
      <w:pPr>
        <w:pStyle w:val="Odsekzoznamu"/>
        <w:ind w:left="567"/>
        <w:rPr>
          <w:rFonts w:ascii="Century Gothic" w:hAnsi="Century Gothic" w:cs="Arial"/>
          <w:color w:val="000000"/>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color w:val="000000"/>
          <w:sz w:val="18"/>
          <w:szCs w:val="18"/>
        </w:rPr>
        <w:t xml:space="preserve">Predávajúci sa zaväzuje dodať Kupujúcemu spolu s prvým Autobusom potvrdenie o schválení Autobusov na prevádzku v premávke na pozemných komunikáciách. </w:t>
      </w:r>
    </w:p>
    <w:p w:rsidR="00DD5A0F" w:rsidRDefault="00DD5A0F" w:rsidP="00DD5A0F">
      <w:pPr>
        <w:spacing w:line="276" w:lineRule="auto"/>
        <w:ind w:left="567"/>
        <w:jc w:val="both"/>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40"/>
        <w:jc w:val="both"/>
        <w:rPr>
          <w:rFonts w:ascii="Century Gothic" w:hAnsi="Century Gothic" w:cs="Arial"/>
          <w:sz w:val="18"/>
          <w:szCs w:val="18"/>
        </w:rPr>
      </w:pPr>
      <w:r>
        <w:rPr>
          <w:rFonts w:ascii="Century Gothic" w:hAnsi="Century Gothic" w:cs="Arial"/>
          <w:b/>
          <w:sz w:val="18"/>
          <w:szCs w:val="18"/>
        </w:rPr>
        <w:t>Testovaním</w:t>
      </w:r>
      <w:r>
        <w:rPr>
          <w:rFonts w:ascii="Century Gothic" w:hAnsi="Century Gothic" w:cs="Arial"/>
          <w:sz w:val="18"/>
          <w:szCs w:val="18"/>
        </w:rPr>
        <w:t xml:space="preserve"> musí byť jednoznačne preukázané, že každý Autobus, ako aj ktorákoľvek jeho súčasť, spĺňa všetky podmienky a požiadavky uvedené v tejto Zmluve a jej prílohách, je plne funkčný, v plnom rozsahu kompatibilný s existujúcimi softvérmi a informačnými systémami používanými Kupujúcim a je bez akýchkoľvek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Testovanie bude zamerané najmä na funkčnosť LED a LCD tabúľ a na kompatibilitu LED a LCD tabúľ a dátovej </w:t>
      </w:r>
      <w:proofErr w:type="spellStart"/>
      <w:r>
        <w:rPr>
          <w:rFonts w:ascii="Century Gothic" w:hAnsi="Century Gothic" w:cs="Arial"/>
          <w:sz w:val="18"/>
          <w:szCs w:val="18"/>
        </w:rPr>
        <w:t>CANbus</w:t>
      </w:r>
      <w:proofErr w:type="spellEnd"/>
      <w:r>
        <w:rPr>
          <w:rFonts w:ascii="Century Gothic" w:hAnsi="Century Gothic" w:cs="Arial"/>
          <w:sz w:val="18"/>
          <w:szCs w:val="18"/>
        </w:rPr>
        <w:t xml:space="preserve"> zbernice</w:t>
      </w:r>
      <w:r>
        <w:rPr>
          <w:rFonts w:ascii="Century Gothic" w:hAnsi="Century Gothic" w:cs="Arial"/>
        </w:rPr>
        <w:t xml:space="preserve"> </w:t>
      </w:r>
      <w:r>
        <w:rPr>
          <w:rFonts w:ascii="Century Gothic" w:hAnsi="Century Gothic" w:cs="Arial"/>
          <w:sz w:val="18"/>
          <w:szCs w:val="18"/>
        </w:rPr>
        <w:t>s aktuálne používaným systémom Kupujúceho. Úspešnému uchádzačovi budú na jeho žiadosť poskytnuté LED, LCD tabule a zariadenie</w:t>
      </w:r>
      <w:r w:rsidRPr="00DD5A0F">
        <w:rPr>
          <w:rFonts w:ascii="Century Gothic" w:hAnsi="Century Gothic" w:cs="Arial"/>
          <w:sz w:val="18"/>
          <w:szCs w:val="18"/>
        </w:rPr>
        <w:t xml:space="preserve"> </w:t>
      </w:r>
      <w:r>
        <w:rPr>
          <w:rFonts w:ascii="Century Gothic" w:hAnsi="Century Gothic" w:cs="Arial"/>
          <w:sz w:val="18"/>
          <w:szCs w:val="18"/>
        </w:rPr>
        <w:t xml:space="preserve">– palubný počítač na účely overenia kompatibility a funkčnosti dodávaných súčastí Autobusu s existujúcimi softvérmi a informačnými systémami používanými Kupujúcim. Pri </w:t>
      </w:r>
      <w:r>
        <w:rPr>
          <w:rFonts w:ascii="Century Gothic" w:hAnsi="Century Gothic" w:cs="Arial"/>
          <w:sz w:val="18"/>
          <w:szCs w:val="18"/>
        </w:rPr>
        <w:lastRenderedPageBreak/>
        <w:t xml:space="preserve">testovaní budú prítomní poverení zamestnanci Predávajúceho a Kupujúceho a výsledok testovania bude zachytený v Protokole. </w:t>
      </w:r>
    </w:p>
    <w:p w:rsidR="00DD5A0F" w:rsidRDefault="00DD5A0F" w:rsidP="00DD5A0F">
      <w:pPr>
        <w:pStyle w:val="Odsekzoznamu"/>
        <w:ind w:left="567"/>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40"/>
        <w:jc w:val="both"/>
        <w:rPr>
          <w:rFonts w:ascii="Century Gothic" w:hAnsi="Century Gothic" w:cs="Arial"/>
          <w:sz w:val="18"/>
          <w:szCs w:val="18"/>
        </w:rPr>
      </w:pPr>
      <w:r>
        <w:rPr>
          <w:rFonts w:ascii="Century Gothic" w:hAnsi="Century Gothic" w:cs="Arial"/>
          <w:sz w:val="18"/>
          <w:szCs w:val="18"/>
        </w:rPr>
        <w:t xml:space="preserve">Predávajúci je povinný zaškoliť zamestnancov Kupujúceho v sídle Kupujúceho, pričom školenia určené pre zamestnancov Kupujúceho musia obsahovo pokrývať celkovú funkcionalitu Predmetu Zmluvy, jeho jednotlivých položiek, jeho prevádzku a administráciu. Náklady na školenie sú súčasťou celkovej Kúpnej ceny podľa čl. IV. Zmluvy. </w:t>
      </w:r>
      <w:r>
        <w:rPr>
          <w:rFonts w:ascii="Century Gothic" w:hAnsi="Century Gothic" w:cs="Calibri"/>
          <w:color w:val="000000"/>
          <w:sz w:val="18"/>
          <w:szCs w:val="18"/>
        </w:rPr>
        <w:t>Zaškolenie zamestnancov Kupujúceho bude prebiehať najneskôr do (siedmich) 7 dní od faktického dodania prvého Autobusu.</w:t>
      </w:r>
    </w:p>
    <w:p w:rsidR="00DD5A0F" w:rsidRDefault="00DD5A0F" w:rsidP="00DD5A0F">
      <w:pPr>
        <w:spacing w:line="276" w:lineRule="auto"/>
        <w:ind w:left="567"/>
        <w:jc w:val="both"/>
        <w:rPr>
          <w:rFonts w:ascii="Century Gothic" w:hAnsi="Century Gothic" w:cs="Arial"/>
          <w:sz w:val="18"/>
          <w:szCs w:val="18"/>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 xml:space="preserve">Odovzdanie a prevzatie Predmetu Zmluvy, resp. jeho časti podľa tejto Zmluvy bude potvrdené podpisom Protokolu Predávajúceho a Kupujúceho, a </w:t>
      </w:r>
      <w:r>
        <w:rPr>
          <w:rFonts w:ascii="Century Gothic" w:hAnsi="Century Gothic" w:cs="Arial"/>
          <w:b/>
          <w:sz w:val="18"/>
          <w:szCs w:val="18"/>
        </w:rPr>
        <w:t>to po úspešnom vykonaní testovania Predmetu Zmluvy</w:t>
      </w:r>
      <w:r>
        <w:rPr>
          <w:rFonts w:ascii="Century Gothic" w:hAnsi="Century Gothic" w:cs="Arial"/>
          <w:sz w:val="18"/>
          <w:szCs w:val="18"/>
        </w:rPr>
        <w:t xml:space="preserve"> a zaškolení zamestnancov podľa bodu 6.8. tohto článku Zmluvy. Súčasťou Protokolu bude aj uvedenie technického stavu Predmetu Zmluvy. Ak má Autobus, alebo ktorákoľvek jeho súčasť, akúkoľvek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je Kupujúci oprávnený odmietnuť prevzatie Predmetu Zmluvy a  Predávajúci je povinný odstrániť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zistené testovaním alebo pri odovzdávaní Predmetu Zmluvy v lehote </w:t>
      </w:r>
      <w:r>
        <w:rPr>
          <w:rFonts w:ascii="Century Gothic" w:hAnsi="Century Gothic" w:cs="Arial"/>
          <w:b/>
          <w:sz w:val="18"/>
          <w:szCs w:val="18"/>
        </w:rPr>
        <w:t>do siedmych (7) pracovných dní</w:t>
      </w:r>
      <w:r>
        <w:rPr>
          <w:rFonts w:ascii="Century Gothic" w:hAnsi="Century Gothic" w:cs="Arial"/>
          <w:sz w:val="18"/>
          <w:szCs w:val="18"/>
        </w:rPr>
        <w:t xml:space="preserve"> od uskutočneného preberacieho konania, ak sa Zmluvné strany písomne nedohodnú inak. Po úplnom odstránení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je Kupujúci povinný Predmet Zmluvy prevziať. Predmet Zmluvy sa považuje za odovzdaný a prevzatý v súlade s čl. V. bod 5.2. Zmluvy </w:t>
      </w:r>
      <w:r>
        <w:rPr>
          <w:rFonts w:ascii="Century Gothic" w:hAnsi="Century Gothic" w:cs="Arial"/>
          <w:b/>
          <w:sz w:val="18"/>
          <w:szCs w:val="18"/>
        </w:rPr>
        <w:t>podpisom Protokolu Predávajúcim a Kupujúcim</w:t>
      </w:r>
      <w:r>
        <w:rPr>
          <w:rFonts w:ascii="Century Gothic" w:hAnsi="Century Gothic" w:cs="Arial"/>
          <w:sz w:val="18"/>
          <w:szCs w:val="18"/>
        </w:rPr>
        <w:t>.</w:t>
      </w:r>
    </w:p>
    <w:p w:rsidR="00DD5A0F" w:rsidRDefault="00DD5A0F" w:rsidP="00DD5A0F">
      <w:pPr>
        <w:spacing w:line="276" w:lineRule="auto"/>
        <w:ind w:left="567"/>
        <w:jc w:val="both"/>
        <w:rPr>
          <w:rFonts w:ascii="Century Gothic" w:hAnsi="Century Gothic" w:cs="Arial"/>
          <w:sz w:val="18"/>
          <w:szCs w:val="18"/>
          <w:highlight w:val="yellow"/>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Súčasne s odovzdaním a prevzatím Predmetu Zmluvy podľa bodu 6.9. tohto článku Zmluvy, t.j. podpisom Protokolu, prechádza vlastnícke právo a nebezpečenstvo škody k Predmetu Zmluvy na Kupujúceho.</w:t>
      </w:r>
    </w:p>
    <w:p w:rsidR="00DD5A0F" w:rsidRDefault="00DD5A0F" w:rsidP="00DD5A0F">
      <w:pPr>
        <w:spacing w:line="276" w:lineRule="auto"/>
        <w:ind w:left="567"/>
        <w:jc w:val="both"/>
        <w:rPr>
          <w:rFonts w:ascii="Century Gothic" w:hAnsi="Century Gothic" w:cs="Arial"/>
          <w:sz w:val="18"/>
          <w:szCs w:val="18"/>
          <w:highlight w:val="yellow"/>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DD5A0F" w:rsidRDefault="00DD5A0F" w:rsidP="00DD5A0F">
      <w:pPr>
        <w:spacing w:line="276" w:lineRule="auto"/>
        <w:ind w:left="567"/>
        <w:jc w:val="both"/>
        <w:rPr>
          <w:rFonts w:ascii="Century Gothic" w:hAnsi="Century Gothic" w:cs="Arial"/>
          <w:sz w:val="18"/>
          <w:szCs w:val="18"/>
          <w:highlight w:val="yellow"/>
        </w:rPr>
      </w:pPr>
    </w:p>
    <w:p w:rsidR="00DD5A0F" w:rsidRDefault="00DD5A0F" w:rsidP="00B57E1C">
      <w:pPr>
        <w:numPr>
          <w:ilvl w:val="1"/>
          <w:numId w:val="17"/>
        </w:numPr>
        <w:tabs>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Predávajúci je povinný spolu s odovzdaním Predmetu Zmluvy odovzdať Kupujúcemu všetky doklady vzťahujúce sa k Predmetu Zmluvy v slovenskom alebo českom jazyku, najmä:</w:t>
      </w:r>
    </w:p>
    <w:p w:rsidR="00DD5A0F" w:rsidRDefault="00DD5A0F" w:rsidP="00DD5A0F">
      <w:pPr>
        <w:spacing w:line="276" w:lineRule="auto"/>
        <w:ind w:left="567"/>
        <w:jc w:val="both"/>
        <w:rPr>
          <w:rFonts w:ascii="Century Gothic" w:hAnsi="Century Gothic" w:cs="Arial"/>
          <w:sz w:val="18"/>
          <w:szCs w:val="18"/>
        </w:rPr>
      </w:pP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 xml:space="preserve">návod na obsluhu a údržbu Autobusov, </w:t>
      </w: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prevádzkový manuál,</w:t>
      </w: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platné certifikáty, atesty, vyhlásenia o zhode,</w:t>
      </w: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záručné listy na Autobusy,</w:t>
      </w: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potvrdenie o schválení Autobusov na prevádzku na pozemných komunikáciách (a to najneskôr pri dodaní prvého Autobusu),</w:t>
      </w: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technické preukazy Autobusov (osvedčenie o evidencii vozidiel časť I a časť II),</w:t>
      </w:r>
    </w:p>
    <w:p w:rsidR="00DD5A0F" w:rsidRDefault="00DD5A0F" w:rsidP="00B57E1C">
      <w:pPr>
        <w:numPr>
          <w:ilvl w:val="0"/>
          <w:numId w:val="18"/>
        </w:numPr>
        <w:spacing w:line="276" w:lineRule="auto"/>
        <w:ind w:left="709" w:hanging="709"/>
        <w:jc w:val="both"/>
        <w:rPr>
          <w:rFonts w:ascii="Century Gothic" w:hAnsi="Century Gothic" w:cs="Arial"/>
          <w:sz w:val="18"/>
          <w:szCs w:val="18"/>
        </w:rPr>
      </w:pPr>
      <w:r>
        <w:rPr>
          <w:rFonts w:ascii="Century Gothic" w:hAnsi="Century Gothic" w:cs="Arial"/>
          <w:sz w:val="18"/>
          <w:szCs w:val="18"/>
        </w:rPr>
        <w:t>ostatnú technickú a sprievodnú dokumentáciu.</w:t>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VII. Výkon kontroly a auditu</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19"/>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je povinný strpieť výkon kontroly/auditu súvisiaceho s plnením Predmetu Zmluvy kedykoľvek počas platnosti a účinnosti Zmluvy o poskytnutí NFP uzavretej medzi RO a Kupujúcim, a to oprávnenými osobami na výkon tejto kontroly/auditu, ktorými sú najmä:</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0"/>
          <w:numId w:val="20"/>
        </w:numPr>
        <w:tabs>
          <w:tab w:val="left" w:pos="840"/>
        </w:tabs>
        <w:spacing w:line="0" w:lineRule="atLeast"/>
        <w:jc w:val="both"/>
        <w:rPr>
          <w:rFonts w:ascii="Century Gothic" w:eastAsia="Arial" w:hAnsi="Century Gothic" w:cs="Arial"/>
          <w:sz w:val="18"/>
          <w:szCs w:val="18"/>
        </w:rPr>
      </w:pPr>
      <w:r>
        <w:rPr>
          <w:rFonts w:ascii="Century Gothic" w:eastAsia="Arial" w:hAnsi="Century Gothic" w:cs="Arial"/>
          <w:sz w:val="18"/>
          <w:szCs w:val="18"/>
        </w:rPr>
        <w:t>Poskytovateľ  (RO) a jeho zástupca, a ním poverené osoby,</w:t>
      </w:r>
    </w:p>
    <w:p w:rsidR="00DD5A0F" w:rsidRDefault="00DD5A0F" w:rsidP="00DD5A0F">
      <w:pPr>
        <w:spacing w:line="41" w:lineRule="exact"/>
        <w:jc w:val="both"/>
        <w:rPr>
          <w:rFonts w:ascii="Century Gothic" w:eastAsia="Arial" w:hAnsi="Century Gothic" w:cs="Arial"/>
          <w:sz w:val="18"/>
          <w:szCs w:val="18"/>
        </w:rPr>
      </w:pPr>
    </w:p>
    <w:p w:rsidR="00DD5A0F" w:rsidRDefault="00DD5A0F" w:rsidP="00B57E1C">
      <w:pPr>
        <w:numPr>
          <w:ilvl w:val="0"/>
          <w:numId w:val="20"/>
        </w:numPr>
        <w:tabs>
          <w:tab w:val="left" w:pos="840"/>
        </w:tabs>
        <w:spacing w:line="264" w:lineRule="auto"/>
        <w:jc w:val="both"/>
        <w:rPr>
          <w:rFonts w:ascii="Century Gothic" w:eastAsia="Arial" w:hAnsi="Century Gothic" w:cs="Arial"/>
          <w:sz w:val="18"/>
          <w:szCs w:val="18"/>
        </w:rPr>
      </w:pPr>
      <w:r>
        <w:rPr>
          <w:rFonts w:ascii="Century Gothic" w:eastAsia="Arial" w:hAnsi="Century Gothic" w:cs="Arial"/>
          <w:sz w:val="18"/>
          <w:szCs w:val="18"/>
        </w:rPr>
        <w:t>Útvar vnútorného auditu RO alebo Sprostredkovateľského orgánu (Trenčiansky samosprávny kraj) a nimi poverené osoby,</w:t>
      </w:r>
    </w:p>
    <w:p w:rsidR="00DD5A0F" w:rsidRDefault="00DD5A0F" w:rsidP="00DD5A0F">
      <w:pPr>
        <w:spacing w:line="18" w:lineRule="exact"/>
        <w:jc w:val="both"/>
        <w:rPr>
          <w:rFonts w:ascii="Century Gothic" w:eastAsia="Arial" w:hAnsi="Century Gothic" w:cs="Arial"/>
          <w:sz w:val="18"/>
          <w:szCs w:val="18"/>
        </w:rPr>
      </w:pPr>
    </w:p>
    <w:p w:rsidR="00DD5A0F" w:rsidRDefault="00DD5A0F" w:rsidP="00B57E1C">
      <w:pPr>
        <w:numPr>
          <w:ilvl w:val="0"/>
          <w:numId w:val="20"/>
        </w:numPr>
        <w:tabs>
          <w:tab w:val="left" w:pos="840"/>
        </w:tabs>
        <w:spacing w:line="0" w:lineRule="atLeast"/>
        <w:jc w:val="both"/>
        <w:rPr>
          <w:rFonts w:ascii="Century Gothic" w:eastAsia="Arial" w:hAnsi="Century Gothic" w:cs="Arial"/>
          <w:sz w:val="18"/>
          <w:szCs w:val="18"/>
        </w:rPr>
      </w:pPr>
      <w:r>
        <w:rPr>
          <w:rFonts w:ascii="Century Gothic" w:eastAsia="Arial" w:hAnsi="Century Gothic" w:cs="Arial"/>
          <w:sz w:val="18"/>
          <w:szCs w:val="18"/>
        </w:rPr>
        <w:t>Najvyšší kontrolný úrad SR, Úrad vládneho auditu, Certifikačný orgán a nimi poverené osoby,</w:t>
      </w:r>
    </w:p>
    <w:p w:rsidR="00DD5A0F" w:rsidRDefault="00DD5A0F" w:rsidP="00DD5A0F">
      <w:pPr>
        <w:spacing w:line="37" w:lineRule="exact"/>
        <w:jc w:val="both"/>
        <w:rPr>
          <w:rFonts w:ascii="Century Gothic" w:eastAsia="Arial" w:hAnsi="Century Gothic" w:cs="Arial"/>
          <w:sz w:val="18"/>
          <w:szCs w:val="18"/>
        </w:rPr>
      </w:pPr>
    </w:p>
    <w:p w:rsidR="00DD5A0F" w:rsidRDefault="00DD5A0F" w:rsidP="00B57E1C">
      <w:pPr>
        <w:numPr>
          <w:ilvl w:val="0"/>
          <w:numId w:val="20"/>
        </w:numPr>
        <w:tabs>
          <w:tab w:val="left" w:pos="840"/>
        </w:tabs>
        <w:spacing w:line="0" w:lineRule="atLeast"/>
        <w:jc w:val="both"/>
        <w:rPr>
          <w:rFonts w:ascii="Century Gothic" w:eastAsia="Arial" w:hAnsi="Century Gothic" w:cs="Arial"/>
          <w:sz w:val="18"/>
          <w:szCs w:val="18"/>
        </w:rPr>
      </w:pPr>
      <w:r>
        <w:rPr>
          <w:rFonts w:ascii="Century Gothic" w:eastAsia="Arial" w:hAnsi="Century Gothic" w:cs="Arial"/>
          <w:sz w:val="18"/>
          <w:szCs w:val="18"/>
        </w:rPr>
        <w:t>Orgán auditu, jeho spolupracujúce orgány a osoby poverené na výkon kontroly/auditu,</w:t>
      </w:r>
    </w:p>
    <w:p w:rsidR="00DD5A0F" w:rsidRDefault="00DD5A0F" w:rsidP="00DD5A0F">
      <w:pPr>
        <w:spacing w:line="38" w:lineRule="exact"/>
        <w:jc w:val="both"/>
        <w:rPr>
          <w:rFonts w:ascii="Century Gothic" w:eastAsia="Arial" w:hAnsi="Century Gothic" w:cs="Arial"/>
          <w:sz w:val="18"/>
          <w:szCs w:val="18"/>
        </w:rPr>
      </w:pPr>
    </w:p>
    <w:p w:rsidR="00DD5A0F" w:rsidRDefault="00DD5A0F" w:rsidP="00B57E1C">
      <w:pPr>
        <w:numPr>
          <w:ilvl w:val="0"/>
          <w:numId w:val="20"/>
        </w:numPr>
        <w:tabs>
          <w:tab w:val="left" w:pos="840"/>
        </w:tabs>
        <w:spacing w:line="0" w:lineRule="atLeast"/>
        <w:jc w:val="both"/>
        <w:rPr>
          <w:rFonts w:ascii="Century Gothic" w:eastAsia="Arial" w:hAnsi="Century Gothic" w:cs="Arial"/>
          <w:sz w:val="18"/>
          <w:szCs w:val="18"/>
        </w:rPr>
      </w:pPr>
      <w:r>
        <w:rPr>
          <w:rFonts w:ascii="Century Gothic" w:eastAsia="Arial" w:hAnsi="Century Gothic" w:cs="Arial"/>
          <w:sz w:val="18"/>
          <w:szCs w:val="18"/>
        </w:rPr>
        <w:lastRenderedPageBreak/>
        <w:t>Splnomocnení zástupcovia Európskej Komisie a Európskeho dvora audítorov,</w:t>
      </w:r>
    </w:p>
    <w:p w:rsidR="00DD5A0F" w:rsidRDefault="00DD5A0F" w:rsidP="00DD5A0F">
      <w:pPr>
        <w:spacing w:line="32" w:lineRule="exact"/>
        <w:jc w:val="both"/>
        <w:rPr>
          <w:rFonts w:ascii="Century Gothic" w:eastAsia="Arial" w:hAnsi="Century Gothic" w:cs="Arial"/>
          <w:sz w:val="18"/>
          <w:szCs w:val="18"/>
        </w:rPr>
      </w:pPr>
    </w:p>
    <w:p w:rsidR="00DD5A0F" w:rsidRDefault="00DD5A0F" w:rsidP="00B57E1C">
      <w:pPr>
        <w:numPr>
          <w:ilvl w:val="0"/>
          <w:numId w:val="20"/>
        </w:numPr>
        <w:tabs>
          <w:tab w:val="left" w:pos="840"/>
        </w:tabs>
        <w:spacing w:line="0" w:lineRule="atLeast"/>
        <w:jc w:val="both"/>
        <w:rPr>
          <w:rFonts w:ascii="Century Gothic" w:eastAsia="Arial" w:hAnsi="Century Gothic" w:cs="Arial"/>
          <w:sz w:val="18"/>
          <w:szCs w:val="18"/>
        </w:rPr>
      </w:pPr>
      <w:r>
        <w:rPr>
          <w:rFonts w:ascii="Century Gothic" w:eastAsia="Arial" w:hAnsi="Century Gothic" w:cs="Arial"/>
          <w:sz w:val="18"/>
          <w:szCs w:val="18"/>
        </w:rPr>
        <w:t>Orgán zabezpečujúci ochranu finančných záujmov EÚ,</w:t>
      </w:r>
    </w:p>
    <w:p w:rsidR="00DD5A0F" w:rsidRDefault="00DD5A0F" w:rsidP="00DD5A0F">
      <w:pPr>
        <w:spacing w:line="43" w:lineRule="exact"/>
        <w:jc w:val="both"/>
        <w:rPr>
          <w:rFonts w:ascii="Century Gothic" w:eastAsia="Arial" w:hAnsi="Century Gothic" w:cs="Arial"/>
          <w:sz w:val="18"/>
          <w:szCs w:val="18"/>
        </w:rPr>
      </w:pPr>
    </w:p>
    <w:p w:rsidR="00DD5A0F" w:rsidRDefault="00DD5A0F" w:rsidP="00B57E1C">
      <w:pPr>
        <w:numPr>
          <w:ilvl w:val="0"/>
          <w:numId w:val="20"/>
        </w:numPr>
        <w:tabs>
          <w:tab w:val="left" w:pos="840"/>
        </w:tabs>
        <w:spacing w:line="266" w:lineRule="auto"/>
        <w:ind w:right="20"/>
        <w:jc w:val="both"/>
        <w:rPr>
          <w:rFonts w:ascii="Century Gothic" w:eastAsia="Arial" w:hAnsi="Century Gothic" w:cs="Arial"/>
          <w:sz w:val="18"/>
          <w:szCs w:val="18"/>
        </w:rPr>
      </w:pPr>
      <w:r>
        <w:rPr>
          <w:rFonts w:ascii="Century Gothic" w:eastAsia="Arial" w:hAnsi="Century Gothic" w:cs="Arial"/>
          <w:sz w:val="18"/>
          <w:szCs w:val="18"/>
        </w:rPr>
        <w:t>Osoby prizvané orgánmi uvedenými v písm. a) až f) v súlade s príslušnými právnymi predpismi SR a právnymi aktmi EÚ.</w:t>
      </w:r>
    </w:p>
    <w:p w:rsidR="00DD5A0F" w:rsidRDefault="00DD5A0F" w:rsidP="00DD5A0F">
      <w:pPr>
        <w:tabs>
          <w:tab w:val="left" w:pos="840"/>
        </w:tabs>
        <w:spacing w:line="266" w:lineRule="auto"/>
        <w:ind w:right="20"/>
        <w:rPr>
          <w:rFonts w:ascii="Century Gothic" w:eastAsia="Arial" w:hAnsi="Century Gothic" w:cs="Arial"/>
          <w:b/>
          <w:sz w:val="18"/>
          <w:szCs w:val="18"/>
        </w:rPr>
      </w:pPr>
    </w:p>
    <w:p w:rsidR="00DD5A0F" w:rsidRDefault="00DD5A0F" w:rsidP="00B57E1C">
      <w:pPr>
        <w:numPr>
          <w:ilvl w:val="1"/>
          <w:numId w:val="19"/>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sa zaväzuje poskytnúť všetku potrebnú súčinnosť pri odstraňovaní nedostatkov identifikovaných zo strany oprávnených osôb podľa bodu 7.1. tejto Zmluvy, a to najmä, ale nie výlučne, nedostatkov súvisiacich s dodanými Autobusmi a sprievodnou dokumentáciou, zahŕňajúc dokumentáciu k fakturácii, užívateľskú príručku, dokumentáciu k údržbe a prevádzke. Predávajúci sa zaväzuje poskytnúť všetku potrebnú súčinnosť pri príprave a spracovaní dodatočne vyžiadaných dokladov a podkladov zo strany oprávnených osôb súvisiacich s dodaním Autobusov. Kupujúci sa v tejto súvislosti zaväzuje bezodkladne po identifikácii nedostatkov a požiadaviek oprávnených osôb informovať Predávajúceho o týchto skutočnostiach. Predávajúci sa zaväzuje poskytnúť požadované doklady a odstrániť identifikované nedostatky do troch (3) pracovných dní odo dňa, kedy ho Kupujúci o týchto skutočnostiach</w:t>
      </w:r>
      <w:bookmarkStart w:id="1" w:name="page47"/>
      <w:bookmarkEnd w:id="1"/>
      <w:r>
        <w:rPr>
          <w:rFonts w:ascii="Century Gothic" w:hAnsi="Century Gothic" w:cs="Arial"/>
          <w:sz w:val="18"/>
          <w:szCs w:val="18"/>
        </w:rPr>
        <w:t xml:space="preserve"> informoval, pokiaľ sa zmluvné strany vzhľadom na povahu a obsah požiadavky oprávnenej osoby nedohodnú inak. V prípade omeškania Predávajúceho s plnením podľa tohto bodu Zmluvy, má Kupujúci nárok na zmluvnú pokutu vo výške 50,- EUR za každý aj začatý deň omeškania Predávajúceho s plnením. Nárok na náhradu škody nie je zaplatením zmluvnej pokuty dotknutý. </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19"/>
        </w:numPr>
        <w:tabs>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dohodli, že Kupujúci je oprávnený bez akýchkoľvek sankcií odstúpiť od tejto Zmluvy v prípade, ak ešte nedošlo k plneniu zo Zmluvy, a výsledky administratívnej finančnej kontroly poskytovateľa NFP neumožňujú financovanie výdavkov vzniknutých z obstarávania tovarov, služieb alebo iných postupov.</w:t>
      </w:r>
    </w:p>
    <w:p w:rsidR="00DD5A0F" w:rsidRDefault="00DD5A0F" w:rsidP="00DD5A0F">
      <w:pPr>
        <w:pStyle w:val="Odsekzoznamu"/>
        <w:rPr>
          <w:rFonts w:ascii="Century Gothic" w:hAnsi="Century Gothic" w:cs="Calibri"/>
          <w:sz w:val="18"/>
          <w:szCs w:val="18"/>
        </w:rPr>
      </w:pPr>
    </w:p>
    <w:p w:rsidR="00DD5A0F" w:rsidRDefault="00DD5A0F" w:rsidP="00B57E1C">
      <w:pPr>
        <w:numPr>
          <w:ilvl w:val="1"/>
          <w:numId w:val="19"/>
        </w:numPr>
        <w:tabs>
          <w:tab w:val="num" w:pos="540"/>
        </w:tabs>
        <w:spacing w:line="276" w:lineRule="auto"/>
        <w:ind w:left="540" w:hanging="540"/>
        <w:jc w:val="both"/>
        <w:rPr>
          <w:rFonts w:ascii="Century Gothic" w:hAnsi="Century Gothic" w:cs="Arial"/>
          <w:sz w:val="18"/>
          <w:szCs w:val="18"/>
        </w:rPr>
      </w:pPr>
      <w:r>
        <w:rPr>
          <w:rFonts w:ascii="Century Gothic" w:hAnsi="Century Gothic" w:cs="Calibri"/>
          <w:sz w:val="18"/>
          <w:szCs w:val="18"/>
        </w:rPr>
        <w:t>Kupujúci má po dohode s Predávajúcim právo v primeranom rozsahu kontrolovať vlastnými zamestnancami zhotovenie Predmetu Zmluvy u Predávajúceho, u jeho subdodávateľov i na mieste montáže. Kontroly vykonávané Kupujúcim majú slúžiť k tomu, aby mohol posúdiť kvalitu výroby a</w:t>
      </w:r>
      <w:r>
        <w:rPr>
          <w:rFonts w:ascii="Century Gothic" w:hAnsi="Century Gothic" w:cs="Arial"/>
          <w:sz w:val="18"/>
          <w:szCs w:val="18"/>
        </w:rPr>
        <w:t xml:space="preserve"> </w:t>
      </w:r>
      <w:r>
        <w:rPr>
          <w:rFonts w:ascii="Century Gothic" w:hAnsi="Century Gothic" w:cs="Calibri"/>
          <w:sz w:val="18"/>
          <w:szCs w:val="18"/>
        </w:rPr>
        <w:t>čo možno najskôr zistiť odchýlky od Predmetu Zmluvy v súlade s jeho opisom, ktorý tvorí Prílohu č. 1 a Prílohu č. 5 tejto Zmluvy.</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19"/>
        </w:numPr>
        <w:tabs>
          <w:tab w:val="num" w:pos="540"/>
        </w:tabs>
        <w:spacing w:line="276" w:lineRule="auto"/>
        <w:ind w:left="540" w:hanging="540"/>
        <w:jc w:val="both"/>
        <w:rPr>
          <w:rFonts w:ascii="Century Gothic" w:hAnsi="Century Gothic" w:cs="Arial"/>
          <w:sz w:val="18"/>
          <w:szCs w:val="18"/>
        </w:rPr>
      </w:pPr>
      <w:r>
        <w:rPr>
          <w:rFonts w:ascii="Century Gothic" w:hAnsi="Century Gothic" w:cs="Calibri"/>
          <w:sz w:val="18"/>
          <w:szCs w:val="18"/>
        </w:rPr>
        <w:t>Kontrola zhotovenia Predmetu Zmluvy Kupujúcim nezbavuje Predávajúceho ani jeho subdodávateľov zodpovednosti za riadne a včasné vyhotovenie Predmetu Zmluvy.</w:t>
      </w:r>
    </w:p>
    <w:p w:rsidR="00DD5A0F" w:rsidRDefault="00DD5A0F" w:rsidP="00DD5A0F">
      <w:pPr>
        <w:spacing w:line="276" w:lineRule="auto"/>
        <w:ind w:left="900"/>
        <w:jc w:val="both"/>
        <w:rPr>
          <w:rFonts w:ascii="Century Gothic" w:hAnsi="Century Gothic" w:cs="Arial"/>
          <w:sz w:val="18"/>
          <w:szCs w:val="18"/>
        </w:rPr>
      </w:pPr>
    </w:p>
    <w:p w:rsidR="00DD5A0F" w:rsidRDefault="00DD5A0F" w:rsidP="00DD5A0F">
      <w:pPr>
        <w:pStyle w:val="Nadpis2"/>
        <w:spacing w:line="276" w:lineRule="auto"/>
        <w:rPr>
          <w:sz w:val="18"/>
          <w:szCs w:val="18"/>
        </w:rPr>
      </w:pPr>
      <w:r>
        <w:rPr>
          <w:sz w:val="18"/>
          <w:szCs w:val="18"/>
        </w:rPr>
        <w:t xml:space="preserve">VIII. Záruka za akosť, </w:t>
      </w:r>
      <w:proofErr w:type="spellStart"/>
      <w:r>
        <w:rPr>
          <w:sz w:val="18"/>
          <w:szCs w:val="18"/>
        </w:rPr>
        <w:t>vady</w:t>
      </w:r>
      <w:proofErr w:type="spellEnd"/>
      <w:r>
        <w:rPr>
          <w:sz w:val="18"/>
          <w:szCs w:val="18"/>
        </w:rPr>
        <w:t>, záručný servis</w:t>
      </w:r>
    </w:p>
    <w:p w:rsidR="00DD5A0F" w:rsidRDefault="00DD5A0F" w:rsidP="00DD5A0F">
      <w:pPr>
        <w:tabs>
          <w:tab w:val="num" w:pos="1440"/>
        </w:tabs>
        <w:spacing w:line="276" w:lineRule="auto"/>
        <w:ind w:left="360"/>
        <w:jc w:val="both"/>
        <w:rPr>
          <w:rFonts w:ascii="Century Gothic" w:hAnsi="Century Gothic" w:cs="Arial"/>
          <w:sz w:val="18"/>
          <w:szCs w:val="18"/>
        </w:rPr>
      </w:pPr>
    </w:p>
    <w:p w:rsidR="00DD5A0F" w:rsidRDefault="00DD5A0F" w:rsidP="00B57E1C">
      <w:pPr>
        <w:numPr>
          <w:ilvl w:val="1"/>
          <w:numId w:val="21"/>
        </w:numPr>
        <w:tabs>
          <w:tab w:val="num" w:pos="502"/>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poskytuje Kupujúcemu na Predmet Zmluvy ako celok, ako aj na akúkoľvek jeho časť, záruku v dĺžke 24 mesiacov  alebo 150.000 km, ak v Zmluve nie je uvedené inak. Záručná doba začína plynúť dňom riadneho odovzdania a prevzatia jednotlivých Autobusov. Záručná doba reklamovaného Autobusu sa predlžuje vždy o dobu, v ktorej Predávajúci na základe reklamácie Kupujúceho odstraňoval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Autobusu alebo ktorejkoľvek jeho časti. Ak výrobcovia komponentov poskytujú záruku za akosť v dĺžke trvania dlhšej ako záruka za akosť poskytnutá Predávajúcim, platí záruka, ktorá trvá dlhšie.</w:t>
      </w:r>
    </w:p>
    <w:p w:rsidR="00DD5A0F" w:rsidRDefault="00DD5A0F" w:rsidP="00DD5A0F">
      <w:pPr>
        <w:pStyle w:val="Normlnywebov"/>
        <w:tabs>
          <w:tab w:val="num" w:pos="567"/>
        </w:tabs>
        <w:spacing w:before="0" w:beforeAutospacing="0" w:after="0" w:afterAutospacing="0"/>
        <w:ind w:right="1882"/>
        <w:rPr>
          <w:rFonts w:ascii="Century Gothic" w:hAnsi="Century Gothic" w:cs="Arial"/>
          <w:color w:val="000000"/>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color w:val="000000"/>
          <w:sz w:val="18"/>
          <w:szCs w:val="18"/>
        </w:rPr>
        <w:t xml:space="preserve">Predávajúci sa zaväzuje a garantuje, že na základe koncepcie a kvality výroby nedôjde v priebehu desiatich (10) rokov od riadneho odovzdania Predmetu Zmluvy Kupujúcemu k žiadnym škodám na Predmete Zmluvy vo forme prasklín materiálu, trhlín v ráme, uvoľnenia zvarov a spojov ani netesností a ani k iným výrobným </w:t>
      </w:r>
      <w:proofErr w:type="spellStart"/>
      <w:r>
        <w:rPr>
          <w:rFonts w:ascii="Century Gothic" w:hAnsi="Century Gothic" w:cs="Arial"/>
          <w:color w:val="000000"/>
          <w:sz w:val="18"/>
          <w:szCs w:val="18"/>
        </w:rPr>
        <w:t>vadám</w:t>
      </w:r>
      <w:proofErr w:type="spellEnd"/>
      <w:r>
        <w:rPr>
          <w:rFonts w:ascii="Century Gothic" w:hAnsi="Century Gothic" w:cs="Arial"/>
          <w:color w:val="000000"/>
          <w:sz w:val="18"/>
          <w:szCs w:val="18"/>
        </w:rPr>
        <w:t>.</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Poskytnutou zárukou Predávajúci garantuje Kupujúcemu, že Predmet Zmluvy ako celok, ako aj akákoľvek jeho časť, bude mať po celý čas trvania záručnej doby vlastnosti stanovené touto Zmluvou vrátane jej príloh, a zaväzuje sa, že po celý čas trvania záručnej doby bude Predmet Zmluvy ako celok, ako aj akákoľvek jeho časť, plne funkčný a spôsobilý na riadne užívanie.</w:t>
      </w:r>
    </w:p>
    <w:p w:rsidR="00DD5A0F" w:rsidRDefault="00DD5A0F" w:rsidP="00DD5A0F">
      <w:pPr>
        <w:tabs>
          <w:tab w:val="num" w:pos="567"/>
        </w:tabs>
        <w:spacing w:line="276" w:lineRule="auto"/>
        <w:jc w:val="both"/>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po dobu trvania záručnej doby zodpovedá za všetky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ktoré sa pri užívaní Predmetu Zmluvy, alebo ktorejkoľvek jeho časti vyskytnú a ktoré bude Kupujúci reklamovať v súlade s touto Zmluvou. Zodpovednosť  predávajúceho podľa predošlej vety je vylúčená v prípade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ktoré </w:t>
      </w:r>
      <w:r w:rsidRPr="00DD5A0F">
        <w:rPr>
          <w:rFonts w:ascii="Century Gothic" w:hAnsi="Century Gothic" w:cs="Arial"/>
          <w:sz w:val="18"/>
          <w:szCs w:val="18"/>
        </w:rPr>
        <w:t>vznikli nesprávnym a neprimeraným užívaní</w:t>
      </w:r>
      <w:r>
        <w:rPr>
          <w:rFonts w:ascii="Century Gothic" w:hAnsi="Century Gothic" w:cs="Arial"/>
          <w:sz w:val="18"/>
          <w:szCs w:val="18"/>
        </w:rPr>
        <w:t>m</w:t>
      </w:r>
      <w:r w:rsidRPr="00DD5A0F">
        <w:rPr>
          <w:rFonts w:ascii="Century Gothic" w:hAnsi="Century Gothic" w:cs="Arial"/>
          <w:sz w:val="18"/>
          <w:szCs w:val="18"/>
        </w:rPr>
        <w:t xml:space="preserve"> a servisom vozidiel</w:t>
      </w:r>
      <w:r>
        <w:rPr>
          <w:rFonts w:ascii="Century Gothic" w:hAnsi="Century Gothic" w:cs="Arial"/>
          <w:sz w:val="18"/>
          <w:szCs w:val="18"/>
        </w:rPr>
        <w:t xml:space="preserve">. </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bezplatne odstráni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a oprava bude riadne ukončená najneskôr do </w:t>
      </w:r>
      <w:r>
        <w:rPr>
          <w:rFonts w:ascii="Century Gothic" w:hAnsi="Century Gothic" w:cs="Arial"/>
          <w:b/>
          <w:sz w:val="18"/>
          <w:szCs w:val="18"/>
        </w:rPr>
        <w:t>tridsiatich  (30) dní</w:t>
      </w:r>
      <w:r>
        <w:rPr>
          <w:rFonts w:ascii="Century Gothic" w:hAnsi="Century Gothic" w:cs="Arial"/>
          <w:sz w:val="18"/>
          <w:szCs w:val="18"/>
        </w:rPr>
        <w:t xml:space="preserve"> od reklamácie - nahlásenia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Predávajúcemu, ak sa Zmluvné strany písomne nedohodnú inak. Kupujúci nahlasuje Predávajúcemu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písomne doporučenou poštou alebo emailom na emailovú adresu uvedenú v čl. I. Zmluvy. Akékoľvek náklady súvisiace s odstraňovaním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počas záručnej doby sú zahrnuté v celkovej cene dohodnutej Zmluvnými stranami podľa tejto Zmluvy. </w:t>
      </w:r>
    </w:p>
    <w:p w:rsidR="00DD5A0F" w:rsidRDefault="00DD5A0F" w:rsidP="00DD5A0F">
      <w:pPr>
        <w:pStyle w:val="Odsekzoznamu"/>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Všetky opravy Predmetu Zmluvy budú vykonávané výhradne v priestoroch Kupujúceho, ak sa Zmluvné strany nedohodli inak.</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Ak si Predávajúci nesplní povinnosť odstrániť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Predmetu Zmluvy v dohodnutej lehote, má Kupujúci právo predmetnú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odstrániť na náklady Predávajúceho prostredníctvom tretej osoby. V takomto prípade všetky preukázateľné náklady z toho vyplývajúce alebo s tým spojené, si Kupujúci následne uplatní na úhradu od Predávajúceho, s čím Predávajúci súhlasí a Predávajúci sa zaväzuje ich uhradiť na výzvu Kupujúceho a v lehote uvedenej vo výzve. Kupujúci sa zaväzuje zaslať spolu s výzvou aj prehľad </w:t>
      </w:r>
      <w:proofErr w:type="spellStart"/>
      <w:r>
        <w:rPr>
          <w:rFonts w:ascii="Century Gothic" w:hAnsi="Century Gothic" w:cs="Arial"/>
          <w:sz w:val="18"/>
          <w:szCs w:val="18"/>
        </w:rPr>
        <w:t>vád</w:t>
      </w:r>
      <w:proofErr w:type="spellEnd"/>
      <w:r>
        <w:rPr>
          <w:rFonts w:ascii="Century Gothic" w:hAnsi="Century Gothic" w:cs="Arial"/>
          <w:sz w:val="18"/>
          <w:szCs w:val="18"/>
        </w:rPr>
        <w:t>, ktoré odstraňovala tretia strana, s cenou, ktorú Kupujúci tretej strane zaplatil.</w:t>
      </w:r>
    </w:p>
    <w:p w:rsidR="00DD5A0F" w:rsidRDefault="00DD5A0F" w:rsidP="00DD5A0F">
      <w:pPr>
        <w:spacing w:line="276" w:lineRule="auto"/>
        <w:ind w:left="540"/>
        <w:jc w:val="both"/>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color w:val="000000"/>
          <w:sz w:val="18"/>
          <w:szCs w:val="18"/>
        </w:rPr>
        <w:t xml:space="preserve">V prípade, ak je dodaný Autobus v záručnej dobe nevyužívaný pre odstraňovanie </w:t>
      </w:r>
      <w:proofErr w:type="spellStart"/>
      <w:r>
        <w:rPr>
          <w:rFonts w:ascii="Century Gothic" w:hAnsi="Century Gothic" w:cs="Arial"/>
          <w:color w:val="000000"/>
          <w:sz w:val="18"/>
          <w:szCs w:val="18"/>
        </w:rPr>
        <w:t>vád</w:t>
      </w:r>
      <w:proofErr w:type="spellEnd"/>
      <w:r>
        <w:rPr>
          <w:rFonts w:ascii="Century Gothic" w:hAnsi="Century Gothic" w:cs="Arial"/>
          <w:color w:val="000000"/>
          <w:sz w:val="18"/>
          <w:szCs w:val="18"/>
        </w:rPr>
        <w:t xml:space="preserve"> viac ako tridsať (30) dní, je Predávajúci povinný bezodkladne zabezpečiť náhradný Autobus. Ak náhradný Autobus nezabezpečí ani do štyridsiatich ôsmich (48) hodín od doručenia výzvy Kupujúceho na zabezpečenie náhradného Autobusu, je povinný zaplatiť zmluvnú pokutu vo výške odpisu a preukázaného </w:t>
      </w:r>
      <w:proofErr w:type="spellStart"/>
      <w:r>
        <w:rPr>
          <w:rFonts w:ascii="Century Gothic" w:hAnsi="Century Gothic" w:cs="Arial"/>
          <w:color w:val="000000"/>
          <w:sz w:val="18"/>
          <w:szCs w:val="18"/>
        </w:rPr>
        <w:t>ušlého</w:t>
      </w:r>
      <w:proofErr w:type="spellEnd"/>
      <w:r>
        <w:rPr>
          <w:rFonts w:ascii="Century Gothic" w:hAnsi="Century Gothic" w:cs="Arial"/>
          <w:color w:val="000000"/>
          <w:sz w:val="18"/>
          <w:szCs w:val="18"/>
        </w:rPr>
        <w:t xml:space="preserve"> zisku za každý nasledujúci deň. Náhrada škody tým nie je dotknutá.</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sa zaručuje, že Predmet Zmluvy, ani akákoľvek jeho časť, nemá právne </w:t>
      </w:r>
      <w:proofErr w:type="spellStart"/>
      <w:r>
        <w:rPr>
          <w:rFonts w:ascii="Century Gothic" w:hAnsi="Century Gothic" w:cs="Arial"/>
          <w:sz w:val="18"/>
          <w:szCs w:val="18"/>
        </w:rPr>
        <w:t>vady</w:t>
      </w:r>
      <w:proofErr w:type="spellEnd"/>
      <w:r>
        <w:rPr>
          <w:rFonts w:ascii="Century Gothic" w:hAnsi="Century Gothic" w:cs="Arial"/>
          <w:sz w:val="18"/>
          <w:szCs w:val="18"/>
        </w:rPr>
        <w:t>, predovšetkým nie je zaťažený právami tretích osôb z priemyselného alebo iného duševného vlastníctva. Predávajúci sa zaväzuje nahradiť Kupujúcemu škodu spôsobenú uplatnením nárokov tretích osôb z titulu porušenia ich chránených práv súvisiacich s Predmetom Zmluvy.</w:t>
      </w:r>
    </w:p>
    <w:p w:rsidR="00DD5A0F" w:rsidRDefault="00DD5A0F" w:rsidP="00DD5A0F">
      <w:pPr>
        <w:pStyle w:val="Odsekzoznamu"/>
        <w:rPr>
          <w:rFonts w:ascii="Century Gothic" w:hAnsi="Century Gothic" w:cs="Arial"/>
          <w:sz w:val="18"/>
          <w:szCs w:val="18"/>
        </w:rPr>
      </w:pPr>
    </w:p>
    <w:p w:rsidR="00DD5A0F" w:rsidRDefault="00DD5A0F" w:rsidP="00B57E1C">
      <w:pPr>
        <w:numPr>
          <w:ilvl w:val="1"/>
          <w:numId w:val="21"/>
        </w:numPr>
        <w:tabs>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sa zaväzuje, že po uplynutí záručnej doby dodá Kupujúcemu náhradné diely do siedmych (7) pracovných dní odo dňa ich objednania, ak sa Zmluvné strany nedohodnú písomne inak. V prípade mimoriadnej udalosti, predovšetkým požiaru, dopravnej nehody a pod., dôsledkom ktorej je na autobuse spôsobená väčšia škoda, t. j. aspoň </w:t>
      </w:r>
      <w:r>
        <w:rPr>
          <w:rFonts w:ascii="Century Gothic" w:hAnsi="Century Gothic" w:cs="Arial"/>
          <w:b/>
          <w:sz w:val="18"/>
          <w:szCs w:val="18"/>
        </w:rPr>
        <w:t>2.660,- EUR</w:t>
      </w:r>
      <w:r>
        <w:rPr>
          <w:rFonts w:ascii="Century Gothic" w:hAnsi="Century Gothic" w:cs="Arial"/>
          <w:sz w:val="18"/>
          <w:szCs w:val="18"/>
        </w:rPr>
        <w:t xml:space="preserve"> (slovom: dvetisíc šesťstošesťdesiat eur), Kupujúci</w:t>
      </w:r>
      <w:r>
        <w:rPr>
          <w:rFonts w:ascii="Century Gothic" w:hAnsi="Century Gothic" w:cs="Calibri"/>
          <w:color w:val="000000"/>
          <w:sz w:val="18"/>
          <w:szCs w:val="18"/>
        </w:rPr>
        <w:t xml:space="preserve"> určí lehotu na dodanie náhradných dielov, ktorá nesmie byť kratšia ako pätnásť (15) pracovných dní.</w:t>
      </w:r>
      <w:r>
        <w:rPr>
          <w:rFonts w:ascii="Century Gothic" w:hAnsi="Century Gothic" w:cs="Arial"/>
          <w:sz w:val="18"/>
          <w:szCs w:val="18"/>
        </w:rPr>
        <w:t xml:space="preserve"> Kupujúci objedná náhradné diely u Predávajúceho elektronicky prostredníctvom internetovej stránky (ak je to uplatniteľné), alebo emailom, alebo písomnou objednávkou doručenou na adresu Predávajúceho uvedenú v čl. I tejto Zmluvy. </w:t>
      </w:r>
    </w:p>
    <w:p w:rsidR="00DD5A0F" w:rsidRDefault="00DD5A0F" w:rsidP="00DD5A0F">
      <w:pPr>
        <w:spacing w:line="276" w:lineRule="auto"/>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IX. Zmluvné pokuty</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bude Kupujúci v omeškaní so zaplatením Kúpnej ceny za dodanie Autobusov, má Predávajúci právo na zaplatenie  úroku z omeškania vo výške </w:t>
      </w:r>
      <w:r>
        <w:rPr>
          <w:rFonts w:ascii="Century Gothic" w:hAnsi="Century Gothic" w:cs="Arial"/>
          <w:b/>
          <w:bCs/>
          <w:sz w:val="18"/>
          <w:szCs w:val="18"/>
        </w:rPr>
        <w:t>0,05 %</w:t>
      </w:r>
      <w:r>
        <w:rPr>
          <w:rFonts w:ascii="Century Gothic" w:hAnsi="Century Gothic" w:cs="Arial"/>
          <w:bCs/>
          <w:sz w:val="18"/>
          <w:szCs w:val="18"/>
        </w:rPr>
        <w:t xml:space="preserve"> z dlžnej sumy za každý deň omeškania.</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V prípade, ak Predávajúci nesplní zmluvne dohodnutý termín dodania Autobusov podľa čl. VI. bod 6.1 Zmluvy, má Predávajúci právo na zaplatenie zmluvnej pokuty vo výške </w:t>
      </w:r>
      <w:r>
        <w:rPr>
          <w:rFonts w:ascii="Century Gothic" w:hAnsi="Century Gothic" w:cs="Arial"/>
          <w:b/>
          <w:sz w:val="18"/>
          <w:szCs w:val="18"/>
        </w:rPr>
        <w:t>1.000,- EUR</w:t>
      </w:r>
      <w:r>
        <w:rPr>
          <w:rFonts w:ascii="Century Gothic" w:hAnsi="Century Gothic" w:cs="Arial"/>
          <w:sz w:val="18"/>
          <w:szCs w:val="18"/>
        </w:rPr>
        <w:t xml:space="preserve"> (slovom: tisíc eur) za každý aj začatý deň omeškania. Predávajúci je zároveň oprávnený z tohto dôvodu odstúpiť od Zmluvy. </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lastRenderedPageBreak/>
        <w:t>V prípade, ak akákoľvek z </w:t>
      </w:r>
      <w:proofErr w:type="spellStart"/>
      <w:r>
        <w:rPr>
          <w:rFonts w:ascii="Century Gothic" w:hAnsi="Century Gothic" w:cs="Arial"/>
          <w:sz w:val="18"/>
          <w:szCs w:val="18"/>
        </w:rPr>
        <w:t>vád</w:t>
      </w:r>
      <w:proofErr w:type="spellEnd"/>
      <w:r>
        <w:rPr>
          <w:rFonts w:ascii="Century Gothic" w:hAnsi="Century Gothic" w:cs="Arial"/>
          <w:sz w:val="18"/>
          <w:szCs w:val="18"/>
        </w:rPr>
        <w:t xml:space="preserve"> zistených pri odovzdaní alebo testovaní Autobusov nebude Predávajúcim odstránená v súlade s čl. VI. bod 6.10. Zmluvy, dohodli si zmluvné strany zmluvnú pokutu vo výške </w:t>
      </w:r>
      <w:r>
        <w:rPr>
          <w:rFonts w:ascii="Century Gothic" w:hAnsi="Century Gothic" w:cs="Arial"/>
          <w:b/>
          <w:sz w:val="18"/>
          <w:szCs w:val="18"/>
        </w:rPr>
        <w:t>1.000,- EUR</w:t>
      </w:r>
      <w:r>
        <w:rPr>
          <w:rFonts w:ascii="Century Gothic" w:hAnsi="Century Gothic" w:cs="Arial"/>
          <w:sz w:val="18"/>
          <w:szCs w:val="18"/>
        </w:rPr>
        <w:t xml:space="preserve"> (slovom: tisíc eur) za každý aj začatý deň omeškania. V prípade, ak omeškanie Predávajúceho bude trvať viac ako desať (10) dní, má Kupujúci právo požadovať jednorazovú zmluvnú pokutu maximálne do výšky </w:t>
      </w:r>
      <w:r>
        <w:rPr>
          <w:rFonts w:ascii="Century Gothic" w:hAnsi="Century Gothic" w:cs="Arial"/>
          <w:b/>
          <w:sz w:val="18"/>
          <w:szCs w:val="18"/>
        </w:rPr>
        <w:t>10.000,- EUR</w:t>
      </w:r>
      <w:r>
        <w:rPr>
          <w:rFonts w:ascii="Century Gothic" w:hAnsi="Century Gothic" w:cs="Arial"/>
          <w:sz w:val="18"/>
          <w:szCs w:val="18"/>
        </w:rPr>
        <w:t xml:space="preserve"> (slovom: desaťtisíc eur) a zároveň je oprávnený od tejto Zmluvy odstúpiť. </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po odovzdaní Autobusov v záručnej dobe dôjde k výskytu </w:t>
      </w:r>
      <w:proofErr w:type="spellStart"/>
      <w:r>
        <w:rPr>
          <w:rFonts w:ascii="Century Gothic" w:hAnsi="Century Gothic" w:cs="Arial"/>
          <w:bCs/>
          <w:sz w:val="18"/>
          <w:szCs w:val="18"/>
        </w:rPr>
        <w:t>vád</w:t>
      </w:r>
      <w:proofErr w:type="spellEnd"/>
      <w:r>
        <w:rPr>
          <w:rFonts w:ascii="Century Gothic" w:hAnsi="Century Gothic" w:cs="Arial"/>
          <w:bCs/>
          <w:sz w:val="18"/>
          <w:szCs w:val="18"/>
        </w:rPr>
        <w:t xml:space="preserve"> na ktoromkoľvek Autobuse, v dôsledku ktorých nastane výluka alebo prerušenie akejkoľvek z liniek PAD obsluhovaných Kupujúcim podľa cestovného poriadku, má Kupujúci nárok na zaplatenie zmluvnej pokuty vo výške </w:t>
      </w:r>
      <w:r>
        <w:rPr>
          <w:rFonts w:ascii="Century Gothic" w:hAnsi="Century Gothic" w:cs="Arial"/>
          <w:b/>
          <w:bCs/>
          <w:sz w:val="18"/>
          <w:szCs w:val="18"/>
        </w:rPr>
        <w:t>500,- EUR</w:t>
      </w:r>
      <w:r>
        <w:rPr>
          <w:rFonts w:ascii="Century Gothic" w:hAnsi="Century Gothic" w:cs="Arial"/>
          <w:bCs/>
          <w:sz w:val="18"/>
          <w:szCs w:val="18"/>
        </w:rPr>
        <w:t xml:space="preserve"> (slovom: päťsto eur) za každú jednotlivú výluku alebo prerušenie. </w:t>
      </w:r>
      <w:r>
        <w:rPr>
          <w:rFonts w:ascii="Century Gothic" w:hAnsi="Century Gothic" w:cs="Arial"/>
          <w:sz w:val="18"/>
          <w:szCs w:val="18"/>
        </w:rPr>
        <w:t xml:space="preserve">Zodpovednosť  predávajúceho podľa predošlej vety je vylúčená v prípade </w:t>
      </w:r>
      <w:proofErr w:type="spellStart"/>
      <w:r>
        <w:rPr>
          <w:rFonts w:ascii="Century Gothic" w:hAnsi="Century Gothic" w:cs="Arial"/>
          <w:sz w:val="18"/>
          <w:szCs w:val="18"/>
        </w:rPr>
        <w:t>vád</w:t>
      </w:r>
      <w:proofErr w:type="spellEnd"/>
      <w:r>
        <w:rPr>
          <w:rFonts w:ascii="Century Gothic" w:hAnsi="Century Gothic" w:cs="Arial"/>
          <w:sz w:val="18"/>
          <w:szCs w:val="18"/>
        </w:rPr>
        <w:t>, ktoré vznikli nesprávnym a neprimeraným užívaním a servisom tovaru.</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po odovzdaní Autobusu v záručnej dobe dôjde k výskytu </w:t>
      </w:r>
      <w:proofErr w:type="spellStart"/>
      <w:r>
        <w:rPr>
          <w:rFonts w:ascii="Century Gothic" w:hAnsi="Century Gothic" w:cs="Arial"/>
          <w:bCs/>
          <w:sz w:val="18"/>
          <w:szCs w:val="18"/>
        </w:rPr>
        <w:t>vád</w:t>
      </w:r>
      <w:proofErr w:type="spellEnd"/>
      <w:r>
        <w:rPr>
          <w:rFonts w:ascii="Century Gothic" w:hAnsi="Century Gothic" w:cs="Arial"/>
          <w:bCs/>
          <w:sz w:val="18"/>
          <w:szCs w:val="18"/>
        </w:rPr>
        <w:t xml:space="preserve"> Autobusu</w:t>
      </w:r>
      <w:r>
        <w:rPr>
          <w:rFonts w:ascii="Century Gothic" w:hAnsi="Century Gothic" w:cs="Arial"/>
          <w:sz w:val="18"/>
          <w:szCs w:val="18"/>
        </w:rPr>
        <w:t xml:space="preserve">, v dôsledku ktorých </w:t>
      </w:r>
      <w:r>
        <w:rPr>
          <w:rFonts w:ascii="Century Gothic" w:hAnsi="Century Gothic" w:cs="Arial"/>
          <w:b/>
          <w:sz w:val="18"/>
          <w:szCs w:val="18"/>
        </w:rPr>
        <w:t xml:space="preserve">dôjde k meškaniu </w:t>
      </w:r>
      <w:r>
        <w:rPr>
          <w:rFonts w:ascii="Century Gothic" w:hAnsi="Century Gothic" w:cs="Arial"/>
          <w:sz w:val="18"/>
          <w:szCs w:val="18"/>
        </w:rPr>
        <w:t xml:space="preserve">akejkoľvek z liniek PAD obsluhovaných Kupujúcim podľa cestovného poriadku, má Kupujúci právo na zaplatenie zmluvnej pokuty vo výške </w:t>
      </w:r>
      <w:r>
        <w:rPr>
          <w:rFonts w:ascii="Century Gothic" w:hAnsi="Century Gothic" w:cs="Arial"/>
          <w:b/>
          <w:sz w:val="18"/>
          <w:szCs w:val="18"/>
        </w:rPr>
        <w:t>50,- EUR</w:t>
      </w:r>
      <w:r>
        <w:rPr>
          <w:rFonts w:ascii="Century Gothic" w:hAnsi="Century Gothic" w:cs="Arial"/>
          <w:sz w:val="18"/>
          <w:szCs w:val="18"/>
        </w:rPr>
        <w:t xml:space="preserve"> (slovom: päťdesiat eur) za každých začatých 10 min. omeškania. Zodpovednosť  predávajúceho podľa predošlej vety je vylúčená v prípade </w:t>
      </w:r>
      <w:proofErr w:type="spellStart"/>
      <w:r>
        <w:rPr>
          <w:rFonts w:ascii="Century Gothic" w:hAnsi="Century Gothic" w:cs="Arial"/>
          <w:sz w:val="18"/>
          <w:szCs w:val="18"/>
        </w:rPr>
        <w:t>vád</w:t>
      </w:r>
      <w:proofErr w:type="spellEnd"/>
      <w:r>
        <w:rPr>
          <w:rFonts w:ascii="Century Gothic" w:hAnsi="Century Gothic" w:cs="Arial"/>
          <w:sz w:val="18"/>
          <w:szCs w:val="18"/>
        </w:rPr>
        <w:t>, ktoré vznikli nesprávnym a neprimeraným užívaním a servisom Autobusu.</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bCs/>
          <w:sz w:val="18"/>
          <w:szCs w:val="18"/>
        </w:rPr>
        <w:t xml:space="preserve">V prípade, ak sa </w:t>
      </w:r>
      <w:r>
        <w:rPr>
          <w:rFonts w:ascii="Century Gothic" w:hAnsi="Century Gothic" w:cs="Arial"/>
          <w:sz w:val="18"/>
          <w:szCs w:val="18"/>
        </w:rPr>
        <w:t>ktorékoľvek z vyhlásení Predávajúceho uvedené v čl. XIII. bod 13.2. Zmluvy alebo jeho časť sa ukáže ako nepravdivé alebo neúplné,</w:t>
      </w:r>
      <w:r>
        <w:rPr>
          <w:rFonts w:ascii="Century Gothic" w:hAnsi="Century Gothic" w:cs="Arial"/>
          <w:bCs/>
          <w:sz w:val="18"/>
          <w:szCs w:val="18"/>
        </w:rPr>
        <w:t xml:space="preserve"> má Kupujúci právo na zaplatenie zmluvnej pokuty vo výške </w:t>
      </w:r>
      <w:r>
        <w:rPr>
          <w:rFonts w:ascii="Century Gothic" w:hAnsi="Century Gothic" w:cs="Arial"/>
          <w:b/>
          <w:sz w:val="18"/>
          <w:szCs w:val="18"/>
        </w:rPr>
        <w:t xml:space="preserve">10 % z celkovej Kúpnej ceny </w:t>
      </w:r>
      <w:r>
        <w:rPr>
          <w:rFonts w:ascii="Century Gothic" w:hAnsi="Century Gothic" w:cs="Arial"/>
          <w:sz w:val="18"/>
          <w:szCs w:val="18"/>
        </w:rPr>
        <w:t xml:space="preserve">podľa čl. IV. bod 4.1. Zmluvy </w:t>
      </w:r>
      <w:r>
        <w:rPr>
          <w:rFonts w:ascii="Century Gothic" w:hAnsi="Century Gothic" w:cs="Arial"/>
          <w:bCs/>
          <w:sz w:val="18"/>
          <w:szCs w:val="18"/>
        </w:rPr>
        <w:t>za každé jedno nepravdivé alebo neúplné vyhlásenie alebo jeho časť</w:t>
      </w:r>
      <w:r>
        <w:rPr>
          <w:rFonts w:ascii="Century Gothic" w:hAnsi="Century Gothic" w:cs="Arial"/>
          <w:sz w:val="18"/>
          <w:szCs w:val="18"/>
        </w:rPr>
        <w:t xml:space="preserve"> a zároveň je oprávnený od tejto Zmluvy odstúpiť</w:t>
      </w:r>
      <w:r>
        <w:rPr>
          <w:rFonts w:ascii="Century Gothic" w:hAnsi="Century Gothic" w:cs="Arial"/>
          <w:bCs/>
          <w:sz w:val="18"/>
          <w:szCs w:val="18"/>
        </w:rPr>
        <w:t>.</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Pre prípad omeškania Predávajúceho s odstránením </w:t>
      </w:r>
      <w:proofErr w:type="spellStart"/>
      <w:r>
        <w:rPr>
          <w:rFonts w:ascii="Century Gothic" w:hAnsi="Century Gothic" w:cs="Arial"/>
          <w:sz w:val="18"/>
          <w:szCs w:val="18"/>
        </w:rPr>
        <w:t>vady</w:t>
      </w:r>
      <w:proofErr w:type="spellEnd"/>
      <w:r>
        <w:rPr>
          <w:rFonts w:ascii="Century Gothic" w:hAnsi="Century Gothic" w:cs="Arial"/>
          <w:sz w:val="18"/>
          <w:szCs w:val="18"/>
        </w:rPr>
        <w:t xml:space="preserve"> podľa čl. VIII. bod 8.5. Zmluvy si zmluvné strany dohodli zmluvnú pokutu vo výške </w:t>
      </w:r>
      <w:r>
        <w:rPr>
          <w:rFonts w:ascii="Century Gothic" w:hAnsi="Century Gothic" w:cs="Arial"/>
          <w:b/>
          <w:sz w:val="18"/>
          <w:szCs w:val="18"/>
        </w:rPr>
        <w:t>1.000,- EUR</w:t>
      </w:r>
      <w:r>
        <w:rPr>
          <w:rFonts w:ascii="Century Gothic" w:hAnsi="Century Gothic" w:cs="Arial"/>
          <w:sz w:val="18"/>
          <w:szCs w:val="18"/>
        </w:rPr>
        <w:t xml:space="preserve"> (slovom: tisíc eur) za každý aj začatý deň omeškania. V prípade, ak omeškanie Predávajúceho bude trvať viac ako desať (10) dní a zároveň pôjde o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spôsobujúcu ohrozenie prevádzky PAD, má Kupujúci právo požadovať namiesto zmluvnej pokuty uvedenej v predchádzajúcej vete tohto bodu Zmluvy, jednorazovú zmluvnú pokutu maximálne do výšky </w:t>
      </w:r>
      <w:r>
        <w:rPr>
          <w:rFonts w:ascii="Century Gothic" w:hAnsi="Century Gothic" w:cs="Arial"/>
          <w:b/>
          <w:sz w:val="18"/>
          <w:szCs w:val="18"/>
        </w:rPr>
        <w:t xml:space="preserve">5 % z celkovej Kúpnej ceny dotknutého Autobusu </w:t>
      </w:r>
      <w:r>
        <w:rPr>
          <w:rFonts w:ascii="Century Gothic" w:hAnsi="Century Gothic" w:cs="Arial"/>
          <w:sz w:val="18"/>
          <w:szCs w:val="18"/>
        </w:rPr>
        <w:t xml:space="preserve">podľa čl. IV. bod 4.1. Zmluvy a zároveň je oprávnený od tejto Zmluvy odstúpiť. </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Nárok na zaplatenie zmluvnej pokuty vzniká dňom doručenia písomnej výzvy na jej úhradu. Zmluvné strany sa dohodli, že Kupujúci je oprávnený započítať si celú sumu prípadnej zmluvnej pokuty oproti celkovej Kúpnej cene podľa čl. IV. Zmluvy.</w:t>
      </w:r>
      <w:r>
        <w:rPr>
          <w:rFonts w:ascii="Century Gothic" w:hAnsi="Century Gothic" w:cs="Arial"/>
          <w:bCs/>
          <w:sz w:val="18"/>
          <w:szCs w:val="18"/>
        </w:rPr>
        <w:t xml:space="preserve"> </w:t>
      </w:r>
      <w:r>
        <w:rPr>
          <w:rFonts w:ascii="Century Gothic" w:hAnsi="Century Gothic" w:cs="Arial"/>
          <w:sz w:val="18"/>
          <w:szCs w:val="18"/>
        </w:rPr>
        <w:t xml:space="preserve">Nárok Kupujúceho na náhradu škody v plnom rozsahu nie je zaplatením zmluvnej pokuty dotknutý. </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Pr>
          <w:rFonts w:ascii="Century Gothic" w:hAnsi="Century Gothic" w:cs="Arial"/>
          <w:sz w:val="18"/>
          <w:szCs w:val="18"/>
        </w:rPr>
        <w:t xml:space="preserve">V prípade, ak bude Kupujúcemu uložená zo strany RO akákoľvek sankcia, ktorá bude následkom porušenia ktoréhokoľvek záväzku Predávajúceho podľa tejto Zmluvy, resp. ku ktorej uloženiu by nedošlo, ak by Predávajúci neporušil povinnosť uvedenú v tejto Zmluve, zaväzuje sa Predávajúci na jej úhradu v plnom rozsahu, a to na výzvu Kupujúceho a v lehote v nej uvedenej. </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2"/>
        </w:numPr>
        <w:tabs>
          <w:tab w:val="num" w:pos="284"/>
        </w:tabs>
        <w:autoSpaceDE w:val="0"/>
        <w:autoSpaceDN w:val="0"/>
        <w:adjustRightInd w:val="0"/>
        <w:spacing w:line="276" w:lineRule="auto"/>
        <w:ind w:left="567" w:hanging="567"/>
        <w:jc w:val="both"/>
        <w:rPr>
          <w:rFonts w:ascii="Century Gothic" w:hAnsi="Century Gothic" w:cs="Arial"/>
          <w:bCs/>
          <w:sz w:val="18"/>
          <w:szCs w:val="18"/>
        </w:rPr>
      </w:pPr>
      <w:r>
        <w:rPr>
          <w:rFonts w:ascii="Century Gothic" w:hAnsi="Century Gothic" w:cs="Arial"/>
          <w:sz w:val="18"/>
          <w:szCs w:val="18"/>
        </w:rPr>
        <w:t>Predávajúci je povinný nahradiť Kupujúcemu škodu vzniknutú v dôsledku porušenia povinností Predávajúceho, ktoré bude mať za následok vznik povinnosti Kupujúceho vrátiť poskytnutý nenávratný finančný príspevok alebo jeho časť, resp. v dôsledku ktorého RO odstúpi od Zmluvy o poskytnutí NFP.</w:t>
      </w:r>
    </w:p>
    <w:p w:rsidR="00DD5A0F" w:rsidRDefault="00DD5A0F" w:rsidP="00DD5A0F">
      <w:pPr>
        <w:autoSpaceDE w:val="0"/>
        <w:autoSpaceDN w:val="0"/>
        <w:adjustRightInd w:val="0"/>
        <w:spacing w:line="276" w:lineRule="auto"/>
        <w:jc w:val="both"/>
        <w:rPr>
          <w:rFonts w:ascii="Century Gothic" w:hAnsi="Century Gothic" w:cs="Arial"/>
          <w:bCs/>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X. Licenčné podmienky</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Predávajúcim dodané Autobusy, alebo ich časť, môžu mať povahu, prípadne môžu zahŕňať jedno alebo viac autorských diel podľa zákona č. 185/2015 Z. z. Autorský zákon (ďalej len „</w:t>
      </w:r>
      <w:r>
        <w:rPr>
          <w:rFonts w:ascii="Century Gothic" w:hAnsi="Century Gothic" w:cs="Arial"/>
          <w:b/>
          <w:sz w:val="18"/>
          <w:szCs w:val="18"/>
        </w:rPr>
        <w:t>Autorský zákon</w:t>
      </w:r>
      <w:r>
        <w:rPr>
          <w:rFonts w:ascii="Century Gothic" w:hAnsi="Century Gothic" w:cs="Arial"/>
          <w:sz w:val="18"/>
          <w:szCs w:val="18"/>
        </w:rPr>
        <w:t xml:space="preserve">“), ktoré boli vytvorené alebo ktorých vytvorenie bolo Predávajúcim </w:t>
      </w:r>
      <w:r>
        <w:rPr>
          <w:rFonts w:ascii="Century Gothic" w:hAnsi="Century Gothic" w:cs="Arial"/>
          <w:sz w:val="18"/>
          <w:szCs w:val="18"/>
        </w:rPr>
        <w:lastRenderedPageBreak/>
        <w:t>zabezpečené špecificky na účely plnenia tejto Zmluvy (ďalej ktorékoľvek z nich len „</w:t>
      </w:r>
      <w:r>
        <w:rPr>
          <w:rFonts w:ascii="Century Gothic" w:hAnsi="Century Gothic" w:cs="Arial"/>
          <w:b/>
          <w:sz w:val="18"/>
          <w:szCs w:val="18"/>
        </w:rPr>
        <w:t>Autorské dielo</w:t>
      </w:r>
      <w:r>
        <w:rPr>
          <w:rFonts w:ascii="Century Gothic" w:hAnsi="Century Gothic" w:cs="Arial"/>
          <w:sz w:val="18"/>
          <w:szCs w:val="18"/>
        </w:rPr>
        <w:t xml:space="preserve">“). Autorským dielom sa rozumejú najmä licencie na prístup do elektronického katalógu náhradných dielov, licencie spojené s diagnostickým </w:t>
      </w:r>
      <w:proofErr w:type="spellStart"/>
      <w:r>
        <w:rPr>
          <w:rFonts w:ascii="Century Gothic" w:hAnsi="Century Gothic" w:cs="Arial"/>
          <w:sz w:val="18"/>
          <w:szCs w:val="18"/>
        </w:rPr>
        <w:t>softwérom</w:t>
      </w:r>
      <w:proofErr w:type="spellEnd"/>
      <w:r>
        <w:rPr>
          <w:rFonts w:ascii="Century Gothic" w:hAnsi="Century Gothic" w:cs="Arial"/>
          <w:sz w:val="18"/>
          <w:szCs w:val="18"/>
        </w:rPr>
        <w:t xml:space="preserve"> a licencie súvisiace s funkčnosťou diagnostického notebooku.</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dohodli, že Predávajúci udeľuje Kupujúcemu okamihom podpísania Protokolu v súlade s touto Zmluvou, územne a vecne neobmedzenú licenciu (súhlas s použitím Autorského diela) k vytvorenému Autorskému dielu ako celku, ako aj k všetkým jeho jednotlivým oddeliteľným súčastiam na celú dobu trvania zákonnej ochrany Autorského diela (ďalej len „</w:t>
      </w:r>
      <w:r>
        <w:rPr>
          <w:rFonts w:ascii="Century Gothic" w:hAnsi="Century Gothic" w:cs="Arial"/>
          <w:b/>
          <w:sz w:val="18"/>
          <w:szCs w:val="18"/>
        </w:rPr>
        <w:t>Licencia</w:t>
      </w:r>
      <w:r>
        <w:rPr>
          <w:rFonts w:ascii="Century Gothic" w:hAnsi="Century Gothic" w:cs="Arial"/>
          <w:sz w:val="18"/>
          <w:szCs w:val="18"/>
        </w:rPr>
        <w:t>“). Kupujúci je oprávnený Autorské dielo používať v rozsahu uvedenom v § 19 ods. (4) Autorského zákona a predovšetkým:</w:t>
      </w:r>
    </w:p>
    <w:p w:rsidR="00DD5A0F" w:rsidRDefault="00DD5A0F" w:rsidP="00B57E1C">
      <w:pPr>
        <w:numPr>
          <w:ilvl w:val="0"/>
          <w:numId w:val="24"/>
        </w:numPr>
        <w:autoSpaceDE w:val="0"/>
        <w:autoSpaceDN w:val="0"/>
        <w:adjustRightInd w:val="0"/>
        <w:spacing w:line="276" w:lineRule="auto"/>
        <w:jc w:val="both"/>
        <w:rPr>
          <w:rFonts w:ascii="Century Gothic" w:hAnsi="Century Gothic" w:cs="Arial"/>
          <w:sz w:val="18"/>
          <w:szCs w:val="18"/>
        </w:rPr>
      </w:pPr>
      <w:r>
        <w:rPr>
          <w:rFonts w:ascii="Century Gothic" w:hAnsi="Century Gothic" w:cs="Arial"/>
          <w:sz w:val="18"/>
          <w:szCs w:val="18"/>
        </w:rPr>
        <w:t>pre vlastnú potrebu a pri plnení jeho povinností a úloh dopravcu v súlade s prepravným poriadkom a platnými právnymi predpismi,</w:t>
      </w:r>
    </w:p>
    <w:p w:rsidR="00DD5A0F" w:rsidRDefault="00DD5A0F" w:rsidP="00B57E1C">
      <w:pPr>
        <w:numPr>
          <w:ilvl w:val="0"/>
          <w:numId w:val="24"/>
        </w:numPr>
        <w:autoSpaceDE w:val="0"/>
        <w:autoSpaceDN w:val="0"/>
        <w:adjustRightInd w:val="0"/>
        <w:spacing w:line="276" w:lineRule="auto"/>
        <w:jc w:val="both"/>
        <w:rPr>
          <w:rFonts w:ascii="Century Gothic" w:hAnsi="Century Gothic" w:cs="Arial"/>
          <w:sz w:val="18"/>
          <w:szCs w:val="18"/>
        </w:rPr>
      </w:pPr>
      <w:r>
        <w:rPr>
          <w:rFonts w:ascii="Century Gothic" w:hAnsi="Century Gothic" w:cs="Arial"/>
          <w:sz w:val="18"/>
          <w:szCs w:val="18"/>
        </w:rPr>
        <w:t>na spúšťanie a vykonávanie Autorského diela a iné spôsoby použitia potrebné pre naplnenie účelu, na ktoré boli Autobusy Kupujúcemu dodané.</w:t>
      </w:r>
    </w:p>
    <w:p w:rsidR="00DD5A0F" w:rsidRDefault="00DD5A0F" w:rsidP="00DD5A0F">
      <w:pPr>
        <w:autoSpaceDE w:val="0"/>
        <w:autoSpaceDN w:val="0"/>
        <w:adjustRightInd w:val="0"/>
        <w:spacing w:line="276" w:lineRule="auto"/>
        <w:ind w:left="360"/>
        <w:jc w:val="both"/>
        <w:rPr>
          <w:rFonts w:ascii="Century Gothic" w:hAnsi="Century Gothic" w:cs="Arial"/>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Odplata za udelenie Licencie je zahrnutá v zmluvne dohodnutej cene uvedenej v čl. IV. Zmluvy.</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vyhlasuje a zodpovedá za to, že je osobou oprávnenou vykonávať k Autorskému dielu podľa tejto Zmluvy majetkové práva autora v zmysle § 90 Autorského zákona, alebo na základe Zmluvy s autorom, spoluautorom alebo vykonávateľom autorských majetkových práv k Autorskému dielu je oprávnený disponovať s majetkovými právami autora najmenej v rozsahu potrebnom na udelenie Licencie podľa bodu 10.2. tohto článku Zmluvy.</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vyhlasuje a zodpovedá za to, že k Autorskému dielu je oprávnený udeliť Licenciu v rozsahu podľa tejto Zmluvy, a že mu nie sú známe žiadne práva tretích osôb, ktoré by bránili použitiu Autorského diela alebo jeho časti Kupujúcim v zmysle Licencie podľa tejto Zmluvy.</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zároveň vyhlasuje, že je vlastníkom, resp. oprávneným užívateľom všetkých práv k duševnému vlastníctvu, alebo obdobnému nehmotnému majetku (technická dokumentácia, </w:t>
      </w:r>
      <w:proofErr w:type="spellStart"/>
      <w:r>
        <w:rPr>
          <w:rFonts w:ascii="Century Gothic" w:hAnsi="Century Gothic" w:cs="Arial"/>
          <w:sz w:val="18"/>
          <w:szCs w:val="18"/>
        </w:rPr>
        <w:t>know-how</w:t>
      </w:r>
      <w:proofErr w:type="spellEnd"/>
      <w:r>
        <w:rPr>
          <w:rFonts w:ascii="Century Gothic" w:hAnsi="Century Gothic" w:cs="Arial"/>
          <w:sz w:val="18"/>
          <w:szCs w:val="18"/>
        </w:rPr>
        <w:t>, software, technológie), týkajúcich sa Predmetu Zmluvy.</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B57E1C">
      <w:pPr>
        <w:numPr>
          <w:ilvl w:val="1"/>
          <w:numId w:val="23"/>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V prípade, že sa preukáže vyhlásenie Predávajúceho podľa bodu 10.4., 10.5. alebo 10.6. tohto článku Zmluvy ako nepravdivé, je Predávajúci povinný uvedenú právnu </w:t>
      </w:r>
      <w:proofErr w:type="spellStart"/>
      <w:r>
        <w:rPr>
          <w:rFonts w:ascii="Century Gothic" w:hAnsi="Century Gothic" w:cs="Arial"/>
          <w:sz w:val="18"/>
          <w:szCs w:val="18"/>
        </w:rPr>
        <w:t>vadu</w:t>
      </w:r>
      <w:proofErr w:type="spellEnd"/>
      <w:r>
        <w:rPr>
          <w:rFonts w:ascii="Century Gothic" w:hAnsi="Century Gothic" w:cs="Arial"/>
          <w:sz w:val="18"/>
          <w:szCs w:val="18"/>
        </w:rPr>
        <w:t xml:space="preserve"> na vlastné náklady bezodkladne odstrániť a nahradiť Kupujúcemu všetku škodu, ktorá mu v dôsledku uvedeného vznikla.</w:t>
      </w:r>
    </w:p>
    <w:p w:rsidR="00DD5A0F" w:rsidRDefault="00DD5A0F" w:rsidP="00DD5A0F">
      <w:pPr>
        <w:autoSpaceDE w:val="0"/>
        <w:autoSpaceDN w:val="0"/>
        <w:adjustRightInd w:val="0"/>
        <w:spacing w:line="276" w:lineRule="auto"/>
        <w:jc w:val="both"/>
        <w:rPr>
          <w:rFonts w:ascii="Century Gothic" w:hAnsi="Century Gothic" w:cs="Arial"/>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XI. Doručovanie</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5"/>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dohodli, že písomnosti zmluvných strán sa doručujú na adresu uvedenú v čl. I. tejto Zmluvy, resp. na aktuálnu adresu zapísanú v príslušnom registri a to osobne alebo poštou, pokiaľ v tejto Zmluve nie je uvedené inak, a považujú sa za doručené dňom prevzatia adresátom.</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5"/>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Zmluvné strany sa ďalej dohodli, že písomnosti Zmluvných strán sa považujú za doručené aj v prípade, ak boli vrátené odosielateľovi, pričom adresát svojím konaním alebo opomenutím zmaril doručenie písomnosti (t.j. v prípade, ak adresát odmietol prevzatie písomnosti, je neznámy, alebo ak v odbernej lehote písomnosť neprevzal). Vo všetkých prípadoch uvedených v predchádzajúcej vete tohto ustanovenia Zmluvy sa písomnosť považuje za doručenú uplynutím siedmeho (7.) dňa odo dňa jej odoslania. Účinky doručenia nastanú aj vtedy, ak sa adresát o jej obsahu a doručení nedozvedel.</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5"/>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V prípadoch stanovených v tejto Zmluve môžu byť písomnosti Zmluvných strán doručované aj elektronicky prostredníctvom emailu, pričom písomnosť sa v tomto prípade považuje za doručenú dňom nasledujúcim po odoslaní emailu.</w:t>
      </w:r>
    </w:p>
    <w:p w:rsidR="00DD5A0F" w:rsidRDefault="00DD5A0F" w:rsidP="00DD5A0F">
      <w:pPr>
        <w:spacing w:line="276" w:lineRule="auto"/>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lastRenderedPageBreak/>
        <w:t>XII. Ostatné ustanovenia</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26"/>
        </w:numPr>
        <w:tabs>
          <w:tab w:val="clear" w:pos="405"/>
          <w:tab w:val="num" w:pos="5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 xml:space="preserve">V prípade, ak má Predávajúci v úmysle zadať časť Predmetu Zmluvy subdodávateľom, je povinný predložiť Kupujúcemu </w:t>
      </w:r>
      <w:r>
        <w:rPr>
          <w:rFonts w:ascii="Century Gothic" w:eastAsia="Arial" w:hAnsi="Century Gothic" w:cs="Arial"/>
          <w:sz w:val="18"/>
          <w:szCs w:val="18"/>
          <w:u w:val="single"/>
        </w:rPr>
        <w:t>ku dňu uzatvorenia tejto Zmluvy</w:t>
      </w:r>
      <w:r>
        <w:rPr>
          <w:rFonts w:ascii="Century Gothic" w:eastAsia="Arial" w:hAnsi="Century Gothic" w:cs="Arial"/>
          <w:sz w:val="18"/>
          <w:szCs w:val="18"/>
        </w:rPr>
        <w:t xml:space="preserve"> zoznam subdodávateľov vyhotovený podľa </w:t>
      </w:r>
      <w:r>
        <w:rPr>
          <w:rFonts w:ascii="Century Gothic" w:eastAsia="Arial" w:hAnsi="Century Gothic" w:cs="Arial"/>
          <w:b/>
          <w:sz w:val="18"/>
          <w:szCs w:val="18"/>
        </w:rPr>
        <w:t xml:space="preserve">Prílohy č. 3 </w:t>
      </w:r>
      <w:r>
        <w:rPr>
          <w:rFonts w:ascii="Century Gothic" w:eastAsia="Arial" w:hAnsi="Century Gothic" w:cs="Arial"/>
          <w:sz w:val="18"/>
          <w:szCs w:val="18"/>
        </w:rPr>
        <w:t>Zmluvy s uvedením nasledovných údajov:</w:t>
      </w:r>
    </w:p>
    <w:p w:rsidR="00DD5A0F" w:rsidRDefault="00DD5A0F" w:rsidP="00DD5A0F">
      <w:pPr>
        <w:spacing w:line="44" w:lineRule="exact"/>
        <w:rPr>
          <w:rFonts w:ascii="Century Gothic" w:eastAsia="Arial" w:hAnsi="Century Gothic" w:cs="Arial"/>
          <w:sz w:val="18"/>
          <w:szCs w:val="18"/>
        </w:rPr>
      </w:pPr>
    </w:p>
    <w:p w:rsidR="00DD5A0F" w:rsidRDefault="00DD5A0F" w:rsidP="00B57E1C">
      <w:pPr>
        <w:numPr>
          <w:ilvl w:val="1"/>
          <w:numId w:val="27"/>
        </w:numPr>
        <w:tabs>
          <w:tab w:val="left" w:pos="1140"/>
        </w:tabs>
        <w:spacing w:line="264" w:lineRule="auto"/>
        <w:rPr>
          <w:rFonts w:ascii="Century Gothic" w:eastAsia="Arial" w:hAnsi="Century Gothic" w:cs="Arial"/>
          <w:sz w:val="18"/>
          <w:szCs w:val="18"/>
        </w:rPr>
      </w:pPr>
      <w:r>
        <w:rPr>
          <w:rFonts w:ascii="Century Gothic" w:eastAsia="Arial" w:hAnsi="Century Gothic" w:cs="Arial"/>
          <w:sz w:val="18"/>
          <w:szCs w:val="18"/>
        </w:rPr>
        <w:t>podiel zákazky, ktorý má v úmysle zadať subdodávateľom, ako aj navrhovaných subdodávateľov a predmet subdodávok,</w:t>
      </w:r>
    </w:p>
    <w:p w:rsidR="00DD5A0F" w:rsidRDefault="00DD5A0F" w:rsidP="00B57E1C">
      <w:pPr>
        <w:numPr>
          <w:ilvl w:val="1"/>
          <w:numId w:val="27"/>
        </w:numPr>
        <w:tabs>
          <w:tab w:val="left" w:pos="1140"/>
        </w:tabs>
        <w:spacing w:line="264" w:lineRule="auto"/>
        <w:rPr>
          <w:rFonts w:ascii="Century Gothic" w:eastAsia="Arial" w:hAnsi="Century Gothic" w:cs="Arial"/>
          <w:sz w:val="18"/>
          <w:szCs w:val="18"/>
        </w:rPr>
      </w:pPr>
      <w:r>
        <w:rPr>
          <w:rFonts w:ascii="Century Gothic" w:eastAsia="Arial" w:hAnsi="Century Gothic" w:cs="Arial"/>
          <w:sz w:val="18"/>
          <w:szCs w:val="18"/>
        </w:rPr>
        <w:t>identifikáciu subdodávateľa,</w:t>
      </w:r>
    </w:p>
    <w:p w:rsidR="00DD5A0F" w:rsidRDefault="00DD5A0F" w:rsidP="00B57E1C">
      <w:pPr>
        <w:numPr>
          <w:ilvl w:val="1"/>
          <w:numId w:val="27"/>
        </w:numPr>
        <w:tabs>
          <w:tab w:val="left" w:pos="1140"/>
        </w:tabs>
        <w:spacing w:line="264" w:lineRule="auto"/>
        <w:jc w:val="both"/>
        <w:rPr>
          <w:rFonts w:ascii="Century Gothic" w:eastAsia="Arial" w:hAnsi="Century Gothic" w:cs="Arial"/>
          <w:sz w:val="18"/>
          <w:szCs w:val="18"/>
        </w:rPr>
      </w:pPr>
      <w:r>
        <w:rPr>
          <w:rFonts w:ascii="Century Gothic" w:eastAsia="Arial" w:hAnsi="Century Gothic" w:cs="Arial"/>
          <w:sz w:val="18"/>
          <w:szCs w:val="18"/>
        </w:rPr>
        <w:t>údaje o osobe oprávnenej konať za subdodávateľa v rozsahu meno a priezvisko, adresa pobytu, dátum narodenia.</w:t>
      </w:r>
    </w:p>
    <w:p w:rsidR="00DD5A0F" w:rsidRDefault="00DD5A0F" w:rsidP="00DD5A0F">
      <w:pPr>
        <w:tabs>
          <w:tab w:val="left" w:pos="1140"/>
        </w:tabs>
        <w:spacing w:line="264" w:lineRule="auto"/>
        <w:ind w:left="784"/>
        <w:rPr>
          <w:rFonts w:ascii="Century Gothic" w:eastAsia="Arial" w:hAnsi="Century Gothic" w:cs="Arial"/>
          <w:sz w:val="18"/>
          <w:szCs w:val="18"/>
        </w:rPr>
      </w:pPr>
    </w:p>
    <w:p w:rsidR="00DD5A0F" w:rsidRDefault="00DD5A0F" w:rsidP="00B57E1C">
      <w:pPr>
        <w:numPr>
          <w:ilvl w:val="1"/>
          <w:numId w:val="26"/>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Predávajúci je povinný počas platnosti a účinnosti tejto Zmluvy písomne oznámiť Kupujúcemu akúkoľvek zmenu údajov o subdodávateľovi v rozsahu uvedenom v bode 12.1. Zmluvy alebo zmenu subdodávateľa, vrátane údajov o novom subdodávateľovi v rozsahu uvedenom v bode 12.1. Zmluvy najneskôr do piatich (5) pracovných dní odo dňa uskutočnenia tejto zmeny. V prípade porušenia povinnosti uvedenej v predchádzajúcej vete má Kupujúci nárok na zaplatenie zmluvnej pokuty vo výške 1 % z celkovej Kúpnej ceny podľa čl. IV. Zmluvy.</w:t>
      </w:r>
    </w:p>
    <w:p w:rsidR="00DD5A0F" w:rsidRDefault="00DD5A0F" w:rsidP="00DD5A0F">
      <w:pPr>
        <w:tabs>
          <w:tab w:val="left" w:pos="1140"/>
        </w:tabs>
        <w:spacing w:line="264" w:lineRule="auto"/>
        <w:jc w:val="both"/>
        <w:rPr>
          <w:rFonts w:ascii="Century Gothic" w:eastAsia="Arial" w:hAnsi="Century Gothic" w:cs="Arial"/>
          <w:sz w:val="18"/>
          <w:szCs w:val="18"/>
        </w:rPr>
      </w:pPr>
    </w:p>
    <w:p w:rsidR="00DD5A0F" w:rsidRDefault="00DD5A0F" w:rsidP="00B57E1C">
      <w:pPr>
        <w:numPr>
          <w:ilvl w:val="1"/>
          <w:numId w:val="26"/>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 xml:space="preserve">Predávajúci je povinný uzatvoriť každú zmluvu o subdodávke v písomnej forme. </w:t>
      </w:r>
    </w:p>
    <w:p w:rsidR="00DD5A0F" w:rsidRDefault="00DD5A0F" w:rsidP="00DD5A0F">
      <w:pPr>
        <w:tabs>
          <w:tab w:val="left" w:pos="1140"/>
        </w:tabs>
        <w:spacing w:line="264" w:lineRule="auto"/>
        <w:ind w:left="540"/>
        <w:jc w:val="both"/>
        <w:rPr>
          <w:rFonts w:ascii="Century Gothic" w:eastAsia="Arial" w:hAnsi="Century Gothic" w:cs="Arial"/>
          <w:sz w:val="18"/>
          <w:szCs w:val="18"/>
        </w:rPr>
      </w:pPr>
    </w:p>
    <w:p w:rsidR="00DD5A0F" w:rsidRDefault="00DD5A0F" w:rsidP="00B57E1C">
      <w:pPr>
        <w:numPr>
          <w:ilvl w:val="1"/>
          <w:numId w:val="26"/>
        </w:numPr>
        <w:tabs>
          <w:tab w:val="clear" w:pos="405"/>
          <w:tab w:val="num" w:pos="540"/>
          <w:tab w:val="left" w:pos="1140"/>
        </w:tabs>
        <w:spacing w:line="264" w:lineRule="auto"/>
        <w:ind w:left="540" w:hanging="540"/>
        <w:jc w:val="both"/>
        <w:rPr>
          <w:rFonts w:ascii="Century Gothic" w:eastAsia="Arial" w:hAnsi="Century Gothic" w:cs="Arial"/>
          <w:sz w:val="18"/>
          <w:szCs w:val="18"/>
        </w:rPr>
      </w:pPr>
      <w:r>
        <w:rPr>
          <w:rFonts w:ascii="Century Gothic" w:eastAsia="Arial" w:hAnsi="Century Gothic" w:cs="Arial"/>
          <w:sz w:val="18"/>
          <w:szCs w:val="18"/>
        </w:rPr>
        <w:t>Predávajúci, ako aj jeho subdodávatelia, ktorí majú povinnosť zapisovať sa do registra partnerov verejného sektora podľa zákona č. 315/2016 Z. z. o registri partnerov verejného sektora a o zmene a doplnení neskorších predpisov (ďalej len „</w:t>
      </w:r>
      <w:r>
        <w:rPr>
          <w:rFonts w:ascii="Century Gothic" w:eastAsia="Arial" w:hAnsi="Century Gothic" w:cs="Arial"/>
          <w:b/>
          <w:sz w:val="18"/>
          <w:szCs w:val="18"/>
        </w:rPr>
        <w:t>Zákon o RPVS</w:t>
      </w:r>
      <w:r>
        <w:rPr>
          <w:rFonts w:ascii="Century Gothic" w:eastAsia="Arial" w:hAnsi="Century Gothic" w:cs="Arial"/>
          <w:sz w:val="18"/>
          <w:szCs w:val="18"/>
        </w:rPr>
        <w:t xml:space="preserve">“) musia byť po celú dobu trvania tejto Zmluvy zapísaní v registri partnerov verejného sektora. V prípade porušenia povinnosti uvedenej v predchádzajúcej vete má Kupujúci právo na zaplatenie zmluvnej pokuty vo výške 3% z celkovej Kúpnej ceny podľa čl. IV. Zmluvy. Nárok Kupujúceho na náhradu škody týmto nie je dotknutý. </w:t>
      </w:r>
    </w:p>
    <w:p w:rsidR="00DD5A0F" w:rsidRDefault="00DD5A0F" w:rsidP="00DD5A0F">
      <w:pPr>
        <w:tabs>
          <w:tab w:val="left" w:pos="1140"/>
        </w:tabs>
        <w:spacing w:line="264" w:lineRule="auto"/>
        <w:jc w:val="both"/>
        <w:rPr>
          <w:rFonts w:ascii="Century Gothic" w:eastAsia="Arial" w:hAnsi="Century Gothic" w:cs="Arial"/>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XIII. Zánik Zmluvy a Vyhlásenia</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28"/>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Táto Zmluva môže byť ukončená na základe písomnej dohody Zmluvných strán alebo písomným odstúpením niektorej zo Zmluvných strán z dôvodov uvedených v tejto Zmluve, v zákone č. 513/1991 Zb. Obchodný zákonník (ďalej len: „</w:t>
      </w:r>
      <w:r>
        <w:rPr>
          <w:rFonts w:ascii="Century Gothic" w:hAnsi="Century Gothic" w:cs="Arial"/>
          <w:b/>
          <w:sz w:val="18"/>
          <w:szCs w:val="18"/>
        </w:rPr>
        <w:t>Obchodný zákonník</w:t>
      </w:r>
      <w:r>
        <w:rPr>
          <w:rFonts w:ascii="Century Gothic" w:hAnsi="Century Gothic" w:cs="Arial"/>
          <w:sz w:val="18"/>
          <w:szCs w:val="18"/>
        </w:rPr>
        <w:t>“) alebo v § 19 Zákona o verejnom obstarávaní.</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8"/>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vyhlasuje, že:</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0"/>
          <w:numId w:val="29"/>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neexistuje akékoľvek obmedzenie nakladať s Autobusmi alebo ich časťou,</w:t>
      </w:r>
    </w:p>
    <w:p w:rsidR="00DD5A0F" w:rsidRDefault="00DD5A0F" w:rsidP="00B57E1C">
      <w:pPr>
        <w:numPr>
          <w:ilvl w:val="0"/>
          <w:numId w:val="29"/>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na Autobusoch, ani ich častiach, neviaznu žiadne práva tretích osôb, ako napr. záložné práva, predkupné práva, obmedzenia prevodu ani iné ťarchy,</w:t>
      </w:r>
    </w:p>
    <w:p w:rsidR="00DD5A0F" w:rsidRDefault="00DD5A0F" w:rsidP="00B57E1C">
      <w:pPr>
        <w:numPr>
          <w:ilvl w:val="0"/>
          <w:numId w:val="29"/>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 xml:space="preserve">neexistuje skutočnosť, ktorá by bránila Predávajúcemu platne uzatvoriť a plniť Zmluvu a uzatvorenie tejto Zmluvy nie je v rozpore so žiadnym všeobecne záväzným právnym predpisom, </w:t>
      </w:r>
    </w:p>
    <w:p w:rsidR="00DD5A0F" w:rsidRDefault="00DD5A0F" w:rsidP="00B57E1C">
      <w:pPr>
        <w:numPr>
          <w:ilvl w:val="0"/>
          <w:numId w:val="29"/>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na uzatvorenie Zmluvy Predávajúcim, na vykonávanie jeho práv a plnenie záväzkov zo Zmluvy nie je potrebné povolenie alebo súhlas akéhokoľvek orgánu Predávajúceho alebo tretej osoby a ak je, takéto povolenie alebo súhlas bol vopred riadne udelený.</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8"/>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Kupujúci je oprávnený od Zmluvy odstúpiť, ak:</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 xml:space="preserve">ktorékoľvek z vyhlásení Predávajúceho uvedené v bode 13.2. tohto článku Zmluvy alebo jeho časť sa ukáže ako nepravdivé alebo neúplné, </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 xml:space="preserve">ktorýkoľvek z dodaných Autobusov má akékoľvek právne </w:t>
      </w:r>
      <w:proofErr w:type="spellStart"/>
      <w:r>
        <w:rPr>
          <w:rFonts w:ascii="Century Gothic" w:hAnsi="Century Gothic" w:cs="Arial"/>
          <w:sz w:val="18"/>
          <w:szCs w:val="18"/>
        </w:rPr>
        <w:t>vady</w:t>
      </w:r>
      <w:proofErr w:type="spellEnd"/>
      <w:r>
        <w:rPr>
          <w:rFonts w:ascii="Century Gothic" w:hAnsi="Century Gothic" w:cs="Arial"/>
          <w:sz w:val="18"/>
          <w:szCs w:val="18"/>
        </w:rPr>
        <w:t>,</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Predávajúci vstúpi do likvidácie, na jeho majetok bude vyhlásený konkurz alebo reštrukturalizácia, alebo bude zahájené exekučné konanie,</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Predávajúci bez súhlasu Kupujúceho postúpi práva a záväzky z tejto Zmluvy na tretiu osobu,</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Predávajúci dodá Autobusy v rozpore s touto Zmluvou alebo jej prílohami,</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lastRenderedPageBreak/>
        <w:t>Predávajúci preukázateľne porušil právne predpisy SR a ES v rámci realizácie aktivít tejto Zmluvy,</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Predávajúci poskytol nepravdivé alebo zavádzajúce informácie, resp. neposkytol informácie v súlade s podmienkami tejto Zmluvy,</w:t>
      </w:r>
    </w:p>
    <w:p w:rsidR="00DD5A0F" w:rsidRDefault="00DD5A0F" w:rsidP="00B57E1C">
      <w:pPr>
        <w:numPr>
          <w:ilvl w:val="0"/>
          <w:numId w:val="30"/>
        </w:numPr>
        <w:tabs>
          <w:tab w:val="clear" w:pos="720"/>
          <w:tab w:val="num" w:pos="900"/>
        </w:tabs>
        <w:spacing w:line="276" w:lineRule="auto"/>
        <w:ind w:left="900"/>
        <w:jc w:val="both"/>
        <w:rPr>
          <w:rFonts w:ascii="Century Gothic" w:hAnsi="Century Gothic" w:cs="Arial"/>
          <w:sz w:val="18"/>
          <w:szCs w:val="18"/>
        </w:rPr>
      </w:pPr>
      <w:r>
        <w:rPr>
          <w:rFonts w:ascii="Century Gothic" w:hAnsi="Century Gothic" w:cs="Arial"/>
          <w:sz w:val="18"/>
          <w:szCs w:val="18"/>
        </w:rPr>
        <w:t>je tak uvedené v konkrétnom ustanovení tejto Zmluvy.</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8"/>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Predávajúci je oprávnený od Zmluvy odstúpiť, ak je Kupujúci v omeškaní so zaplatením faktúry o viac ako tridsať (30) dní.</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28"/>
        </w:numPr>
        <w:tabs>
          <w:tab w:val="clear" w:pos="405"/>
          <w:tab w:val="num" w:pos="540"/>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Odstúpenie od Zmluvy musí byť vykonané písomne s uvedením dôvodu odstúpenia a musí byť podpísané oprávnenou osobou. Odstúpením od Zmluvy sa Zmluva ruší, a to okamihom, kedy je oznámenie o odstúpení doručené druhej Zmluvnej strane. Odstúpenie od Zmluvy sa nedotýka nároku na náhradu škody vzniknutej porušením Zmluvy, nároku na zaplatenie zmluvnej pokuty ani iných ustanovení, ktoré vzhľadom na svoju povahu majú trvať aj po ukončení Zmluvy. Pri odstúpení od Zmluvy platí, že Zmluvné strany si vzájomne vrátia všetky plnenia, ktoré si už navzájom poskytli na základe tejto Zmluvy. </w:t>
      </w: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r>
        <w:rPr>
          <w:rFonts w:ascii="Century Gothic" w:hAnsi="Century Gothic" w:cs="Arial"/>
          <w:b/>
          <w:sz w:val="18"/>
          <w:szCs w:val="18"/>
        </w:rPr>
        <w:t>XIV. Záverečné ustanovenia</w:t>
      </w:r>
    </w:p>
    <w:p w:rsidR="00DD5A0F" w:rsidRDefault="00DD5A0F" w:rsidP="00DD5A0F">
      <w:pPr>
        <w:spacing w:line="276" w:lineRule="auto"/>
        <w:jc w:val="center"/>
        <w:rPr>
          <w:rFonts w:ascii="Century Gothic" w:hAnsi="Century Gothic" w:cs="Arial"/>
          <w:b/>
          <w:sz w:val="18"/>
          <w:szCs w:val="18"/>
        </w:rPr>
      </w:pPr>
    </w:p>
    <w:p w:rsidR="00DD5A0F" w:rsidRDefault="00DD5A0F" w:rsidP="00B57E1C">
      <w:pPr>
        <w:numPr>
          <w:ilvl w:val="1"/>
          <w:numId w:val="31"/>
        </w:numPr>
        <w:tabs>
          <w:tab w:val="num" w:pos="567"/>
        </w:tabs>
        <w:spacing w:line="276" w:lineRule="auto"/>
        <w:ind w:left="567" w:hanging="567"/>
        <w:jc w:val="both"/>
        <w:rPr>
          <w:rFonts w:ascii="Century Gothic" w:hAnsi="Century Gothic" w:cs="Arial"/>
          <w:strike/>
          <w:sz w:val="18"/>
          <w:szCs w:val="18"/>
        </w:rPr>
      </w:pPr>
      <w:r>
        <w:rPr>
          <w:rFonts w:ascii="Century Gothic" w:hAnsi="Century Gothic" w:cs="Arial"/>
          <w:color w:val="000000"/>
          <w:sz w:val="18"/>
          <w:szCs w:val="18"/>
        </w:rPr>
        <w:t xml:space="preserve">Táto Zmluva nadobúda platnosť dňom jej podpisu oboma Zmluvnými stranami a účinnosť dňom nasledujúcim po dni doručenia záznamu z kontroly </w:t>
      </w:r>
      <w:r>
        <w:rPr>
          <w:rFonts w:ascii="Century Gothic" w:eastAsia="Arial" w:hAnsi="Century Gothic"/>
          <w:sz w:val="18"/>
          <w:szCs w:val="18"/>
        </w:rPr>
        <w:t>verejného obstarávania Kupujúcemu ako prijímateľovi NFP, ktorým bude potvrdená správnosť procesu verejného obstarávania (schválenie zákazky</w:t>
      </w:r>
      <w:r>
        <w:rPr>
          <w:rFonts w:ascii="Century Gothic" w:hAnsi="Century Gothic" w:cs="Arial"/>
          <w:color w:val="000000"/>
          <w:sz w:val="18"/>
          <w:szCs w:val="18"/>
        </w:rPr>
        <w:t>). O doručení záznamu z administratívnej kontroly bude Kupujúci bezodkladne informovať Predávajúceho. Kupujúci</w:t>
      </w:r>
      <w:r>
        <w:rPr>
          <w:rFonts w:ascii="Century Gothic" w:eastAsia="Arial" w:hAnsi="Century Gothic"/>
          <w:sz w:val="18"/>
          <w:szCs w:val="18"/>
        </w:rPr>
        <w:t xml:space="preserve"> má právo bez akýchkoľvek sankcií odstúpiť od Zmluvy bez udania iného dôvodu v nadväznosti na doručenie správy z kontroly príslušného verejného obstarávania, ktorou Poskytovateľ NFP neschváli predmetné verejné obstarávanie.</w:t>
      </w:r>
      <w:r>
        <w:rPr>
          <w:rFonts w:ascii="Century Gothic" w:hAnsi="Century Gothic" w:cs="Arial"/>
          <w:color w:val="000000"/>
          <w:sz w:val="18"/>
          <w:szCs w:val="18"/>
        </w:rPr>
        <w:t xml:space="preserve"> </w:t>
      </w:r>
    </w:p>
    <w:p w:rsidR="00DD5A0F" w:rsidRDefault="00DD5A0F" w:rsidP="00DD5A0F">
      <w:pPr>
        <w:spacing w:line="276" w:lineRule="auto"/>
        <w:jc w:val="both"/>
        <w:rPr>
          <w:rFonts w:ascii="Century Gothic" w:hAnsi="Century Gothic" w:cs="Arial"/>
          <w:strike/>
          <w:sz w:val="18"/>
          <w:szCs w:val="18"/>
        </w:rPr>
      </w:pPr>
    </w:p>
    <w:p w:rsidR="00DD5A0F" w:rsidRDefault="00DD5A0F" w:rsidP="00B57E1C">
      <w:pPr>
        <w:numPr>
          <w:ilvl w:val="1"/>
          <w:numId w:val="31"/>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31"/>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Akékoľvek zmeny a dodatky Zmluvy musia mať písomnú formu a musia byť podpísané oboma Zmluvnými stranami.</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31"/>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Vzťahy Zmluvných strán založené touto Zmluvou, ak ich Zmluva výslovne neupravuje, sa riadia príslušnými ustanoveniami Obchodného zákonníka a ostatnými právnymi predpismi platnými a účinnými na území Slovenskej republiky.</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31"/>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 xml:space="preserve">Zmluva je vyhotovená v šiestich (6) rovnopisoch, pričom Predávajúci </w:t>
      </w:r>
      <w:proofErr w:type="spellStart"/>
      <w:r>
        <w:rPr>
          <w:rFonts w:ascii="Century Gothic" w:hAnsi="Century Gothic" w:cs="Arial"/>
          <w:sz w:val="18"/>
          <w:szCs w:val="18"/>
        </w:rPr>
        <w:t>obdrží</w:t>
      </w:r>
      <w:proofErr w:type="spellEnd"/>
      <w:r>
        <w:rPr>
          <w:rFonts w:ascii="Century Gothic" w:hAnsi="Century Gothic" w:cs="Arial"/>
          <w:sz w:val="18"/>
          <w:szCs w:val="18"/>
        </w:rPr>
        <w:t xml:space="preserve"> jedno (1) vyhotovenie a Kupujúci </w:t>
      </w:r>
      <w:proofErr w:type="spellStart"/>
      <w:r>
        <w:rPr>
          <w:rFonts w:ascii="Century Gothic" w:hAnsi="Century Gothic" w:cs="Arial"/>
          <w:sz w:val="18"/>
          <w:szCs w:val="18"/>
        </w:rPr>
        <w:t>obdrží</w:t>
      </w:r>
      <w:proofErr w:type="spellEnd"/>
      <w:r>
        <w:rPr>
          <w:rFonts w:ascii="Century Gothic" w:hAnsi="Century Gothic" w:cs="Arial"/>
          <w:sz w:val="18"/>
          <w:szCs w:val="18"/>
        </w:rPr>
        <w:t xml:space="preserve"> päť (5) vyhotovení.</w:t>
      </w:r>
    </w:p>
    <w:p w:rsidR="00DD5A0F" w:rsidRDefault="00DD5A0F" w:rsidP="00DD5A0F">
      <w:pPr>
        <w:spacing w:line="276" w:lineRule="auto"/>
        <w:jc w:val="both"/>
        <w:rPr>
          <w:rFonts w:ascii="Century Gothic" w:hAnsi="Century Gothic" w:cs="Arial"/>
          <w:sz w:val="18"/>
          <w:szCs w:val="18"/>
        </w:rPr>
      </w:pPr>
    </w:p>
    <w:p w:rsidR="00DD5A0F" w:rsidRDefault="00DD5A0F" w:rsidP="00B57E1C">
      <w:pPr>
        <w:numPr>
          <w:ilvl w:val="1"/>
          <w:numId w:val="31"/>
        </w:numPr>
        <w:tabs>
          <w:tab w:val="num" w:pos="540"/>
        </w:tabs>
        <w:spacing w:line="276" w:lineRule="auto"/>
        <w:ind w:left="540" w:hanging="540"/>
        <w:jc w:val="both"/>
        <w:rPr>
          <w:rFonts w:ascii="Century Gothic" w:hAnsi="Century Gothic" w:cs="Arial"/>
          <w:strike/>
          <w:sz w:val="18"/>
          <w:szCs w:val="18"/>
        </w:rPr>
      </w:pPr>
      <w:r>
        <w:rPr>
          <w:rFonts w:ascii="Century Gothic" w:hAnsi="Century Gothic" w:cs="Arial"/>
          <w:sz w:val="18"/>
          <w:szCs w:val="18"/>
        </w:rPr>
        <w:t>Zmluvné strany vyhlasujú, že si túto Zmluvu prečítali a že táto, tak ako bola vyhotovená, zodpovedá ich skutočnej vôli, ktorú si vzájomne vážne, zrozumiteľne a úplne slobodne prejavili, na dôkaz čoho pripájajú svoje podpisy.</w:t>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b/>
          <w:i/>
          <w:sz w:val="18"/>
          <w:szCs w:val="18"/>
        </w:rPr>
      </w:pPr>
    </w:p>
    <w:p w:rsidR="00DD5A0F" w:rsidRDefault="00DD5A0F" w:rsidP="00DD5A0F">
      <w:pPr>
        <w:spacing w:line="276" w:lineRule="auto"/>
        <w:jc w:val="both"/>
        <w:rPr>
          <w:rFonts w:ascii="Century Gothic" w:hAnsi="Century Gothic" w:cs="Arial"/>
          <w:b/>
          <w:i/>
          <w:sz w:val="18"/>
          <w:szCs w:val="18"/>
        </w:rPr>
      </w:pPr>
      <w:r>
        <w:rPr>
          <w:rFonts w:ascii="Century Gothic" w:hAnsi="Century Gothic" w:cs="Arial"/>
          <w:b/>
          <w:i/>
          <w:sz w:val="18"/>
          <w:szCs w:val="18"/>
        </w:rPr>
        <w:t>PRÍLOHY:</w:t>
      </w:r>
    </w:p>
    <w:p w:rsidR="00DD5A0F" w:rsidRDefault="00DD5A0F" w:rsidP="00DD5A0F">
      <w:pPr>
        <w:spacing w:line="276" w:lineRule="auto"/>
        <w:jc w:val="both"/>
        <w:rPr>
          <w:rFonts w:ascii="Century Gothic" w:hAnsi="Century Gothic" w:cs="Arial"/>
          <w:b/>
          <w:i/>
          <w:sz w:val="18"/>
          <w:szCs w:val="18"/>
        </w:rPr>
      </w:pPr>
    </w:p>
    <w:p w:rsidR="00DD5A0F" w:rsidRDefault="00DD5A0F" w:rsidP="00B57E1C">
      <w:pPr>
        <w:numPr>
          <w:ilvl w:val="0"/>
          <w:numId w:val="32"/>
        </w:numPr>
        <w:spacing w:line="276" w:lineRule="auto"/>
        <w:jc w:val="both"/>
        <w:rPr>
          <w:rFonts w:ascii="Century Gothic" w:hAnsi="Century Gothic" w:cs="Arial"/>
          <w:i/>
          <w:sz w:val="18"/>
          <w:szCs w:val="18"/>
        </w:rPr>
      </w:pPr>
      <w:r>
        <w:rPr>
          <w:rFonts w:ascii="Century Gothic" w:hAnsi="Century Gothic" w:cs="Arial"/>
          <w:i/>
          <w:sz w:val="18"/>
          <w:szCs w:val="18"/>
        </w:rPr>
        <w:t xml:space="preserve">Opis predmetu zákazky </w:t>
      </w:r>
      <w:r>
        <w:rPr>
          <w:rFonts w:ascii="Century Gothic" w:eastAsia="Arial Narrow" w:hAnsi="Century Gothic" w:cs="Arial"/>
          <w:i/>
          <w:sz w:val="18"/>
          <w:szCs w:val="18"/>
        </w:rPr>
        <w:t xml:space="preserve">– </w:t>
      </w:r>
      <w:r>
        <w:rPr>
          <w:rFonts w:ascii="Century Gothic" w:eastAsia="Arial Narrow" w:hAnsi="Century Gothic" w:cs="Arial"/>
          <w:i/>
          <w:sz w:val="18"/>
          <w:szCs w:val="18"/>
          <w:highlight w:val="yellow"/>
        </w:rPr>
        <w:t>predkladá k podpisu zmluvy až úspešný uchádzač</w:t>
      </w:r>
    </w:p>
    <w:p w:rsidR="00DD5A0F" w:rsidRDefault="00DD5A0F" w:rsidP="00B57E1C">
      <w:pPr>
        <w:numPr>
          <w:ilvl w:val="0"/>
          <w:numId w:val="32"/>
        </w:numPr>
        <w:spacing w:line="276" w:lineRule="auto"/>
        <w:jc w:val="both"/>
        <w:rPr>
          <w:rFonts w:ascii="Century Gothic" w:hAnsi="Century Gothic" w:cs="Arial"/>
          <w:i/>
          <w:sz w:val="18"/>
          <w:szCs w:val="18"/>
        </w:rPr>
      </w:pPr>
      <w:r>
        <w:rPr>
          <w:rFonts w:ascii="Century Gothic" w:eastAsia="Arial Narrow" w:hAnsi="Century Gothic" w:cs="Arial"/>
          <w:i/>
          <w:sz w:val="18"/>
          <w:szCs w:val="18"/>
        </w:rPr>
        <w:t xml:space="preserve">Cena predmetu zmluvy – </w:t>
      </w:r>
      <w:r>
        <w:rPr>
          <w:rFonts w:ascii="Century Gothic" w:eastAsia="Arial Narrow" w:hAnsi="Century Gothic" w:cs="Arial"/>
          <w:i/>
          <w:sz w:val="18"/>
          <w:szCs w:val="18"/>
          <w:highlight w:val="yellow"/>
        </w:rPr>
        <w:t>predkladá k podpisu zmluvy až úspešný uchádzač</w:t>
      </w:r>
    </w:p>
    <w:p w:rsidR="00DD5A0F" w:rsidRDefault="00DD5A0F" w:rsidP="00B57E1C">
      <w:pPr>
        <w:numPr>
          <w:ilvl w:val="0"/>
          <w:numId w:val="32"/>
        </w:numPr>
        <w:spacing w:line="276" w:lineRule="auto"/>
        <w:jc w:val="both"/>
        <w:rPr>
          <w:rFonts w:ascii="Century Gothic" w:hAnsi="Century Gothic" w:cs="Arial"/>
          <w:i/>
          <w:sz w:val="18"/>
          <w:szCs w:val="18"/>
        </w:rPr>
      </w:pPr>
      <w:r>
        <w:rPr>
          <w:rFonts w:ascii="Century Gothic" w:hAnsi="Century Gothic" w:cs="Arial"/>
          <w:i/>
          <w:sz w:val="18"/>
          <w:szCs w:val="18"/>
        </w:rPr>
        <w:t xml:space="preserve">Subdodávatelia  -  </w:t>
      </w:r>
      <w:r>
        <w:rPr>
          <w:rFonts w:ascii="Century Gothic" w:eastAsia="Arial Narrow" w:hAnsi="Century Gothic" w:cs="Arial"/>
          <w:i/>
          <w:sz w:val="18"/>
          <w:szCs w:val="18"/>
          <w:highlight w:val="yellow"/>
        </w:rPr>
        <w:t>predkladá k podpisu zmluvy až úspešný uchádzač</w:t>
      </w:r>
    </w:p>
    <w:p w:rsidR="00DD5A0F" w:rsidRDefault="00DD5A0F" w:rsidP="00B57E1C">
      <w:pPr>
        <w:numPr>
          <w:ilvl w:val="0"/>
          <w:numId w:val="32"/>
        </w:numPr>
        <w:spacing w:line="276" w:lineRule="auto"/>
        <w:jc w:val="both"/>
        <w:rPr>
          <w:rFonts w:ascii="Century Gothic" w:hAnsi="Century Gothic" w:cs="Arial"/>
          <w:i/>
          <w:sz w:val="18"/>
          <w:szCs w:val="18"/>
        </w:rPr>
      </w:pPr>
      <w:r>
        <w:rPr>
          <w:rFonts w:ascii="Century Gothic" w:hAnsi="Century Gothic" w:cs="Arial"/>
          <w:i/>
          <w:sz w:val="18"/>
          <w:szCs w:val="18"/>
        </w:rPr>
        <w:t xml:space="preserve">Časový plán - </w:t>
      </w:r>
      <w:r>
        <w:rPr>
          <w:rFonts w:ascii="Century Gothic" w:eastAsia="Arial Narrow" w:hAnsi="Century Gothic" w:cs="Arial"/>
          <w:i/>
          <w:sz w:val="18"/>
          <w:szCs w:val="18"/>
          <w:highlight w:val="yellow"/>
        </w:rPr>
        <w:t>predkladá k podpisu zmluvy až úspešný uchádzač</w:t>
      </w:r>
    </w:p>
    <w:p w:rsidR="00DD5A0F" w:rsidRDefault="00DD5A0F" w:rsidP="00B57E1C">
      <w:pPr>
        <w:numPr>
          <w:ilvl w:val="0"/>
          <w:numId w:val="32"/>
        </w:numPr>
        <w:spacing w:line="276" w:lineRule="auto"/>
        <w:jc w:val="both"/>
        <w:rPr>
          <w:rFonts w:ascii="Century Gothic" w:hAnsi="Century Gothic" w:cs="Arial"/>
          <w:sz w:val="18"/>
          <w:szCs w:val="18"/>
        </w:rPr>
      </w:pPr>
      <w:r>
        <w:rPr>
          <w:rFonts w:ascii="Century Gothic" w:hAnsi="Century Gothic" w:cs="Arial"/>
          <w:i/>
          <w:sz w:val="18"/>
          <w:szCs w:val="18"/>
        </w:rPr>
        <w:t>Tabuľka základných údajov o predmete zákazky</w:t>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r>
        <w:rPr>
          <w:rFonts w:ascii="Century Gothic" w:hAnsi="Century Gothic" w:cs="Arial"/>
          <w:sz w:val="18"/>
          <w:szCs w:val="18"/>
        </w:rPr>
        <w:t>V ......................... dňa .........................</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r>
        <w:rPr>
          <w:rFonts w:ascii="Century Gothic" w:hAnsi="Century Gothic" w:cs="Arial"/>
          <w:sz w:val="18"/>
          <w:szCs w:val="18"/>
        </w:rPr>
        <w:t xml:space="preserve">Kupujúci:                                                         </w:t>
      </w:r>
      <w:r>
        <w:rPr>
          <w:rFonts w:ascii="Century Gothic" w:hAnsi="Century Gothic" w:cs="Arial"/>
          <w:sz w:val="18"/>
          <w:szCs w:val="18"/>
        </w:rPr>
        <w:tab/>
      </w:r>
      <w:r>
        <w:rPr>
          <w:rFonts w:ascii="Century Gothic" w:hAnsi="Century Gothic" w:cs="Arial"/>
          <w:sz w:val="18"/>
          <w:szCs w:val="18"/>
        </w:rPr>
        <w:tab/>
        <w:t>Predávajúci:</w:t>
      </w:r>
    </w:p>
    <w:p w:rsidR="00DD5A0F" w:rsidRDefault="00DD5A0F" w:rsidP="00DD5A0F">
      <w:pPr>
        <w:tabs>
          <w:tab w:val="left" w:pos="720"/>
          <w:tab w:val="left" w:pos="1080"/>
        </w:tabs>
        <w:spacing w:line="276" w:lineRule="auto"/>
        <w:jc w:val="both"/>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p>
    <w:p w:rsidR="00DD5A0F" w:rsidRDefault="00DD5A0F" w:rsidP="00DD5A0F">
      <w:pPr>
        <w:tabs>
          <w:tab w:val="left" w:pos="720"/>
          <w:tab w:val="left" w:pos="1080"/>
        </w:tabs>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r>
        <w:rPr>
          <w:rFonts w:ascii="Century Gothic" w:hAnsi="Century Gothic" w:cs="Arial"/>
          <w:sz w:val="18"/>
          <w:szCs w:val="18"/>
        </w:rPr>
        <w:t>___________________________________</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_________________________________</w:t>
      </w:r>
    </w:p>
    <w:p w:rsidR="00DD5A0F" w:rsidRDefault="00DD5A0F" w:rsidP="00DD5A0F">
      <w:pPr>
        <w:pStyle w:val="Odsekzoznamu"/>
        <w:spacing w:line="276" w:lineRule="auto"/>
        <w:ind w:left="0"/>
        <w:rPr>
          <w:rFonts w:ascii="Century Gothic" w:hAnsi="Century Gothic" w:cs="Arial"/>
          <w:b/>
          <w:sz w:val="18"/>
          <w:szCs w:val="18"/>
        </w:rPr>
      </w:pPr>
      <w:r>
        <w:rPr>
          <w:rFonts w:ascii="Century Gothic" w:hAnsi="Century Gothic" w:cs="Arial"/>
          <w:b/>
          <w:sz w:val="18"/>
          <w:szCs w:val="18"/>
        </w:rPr>
        <w:t>SAD Prievidza a.s.</w:t>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b/>
          <w:sz w:val="18"/>
          <w:szCs w:val="18"/>
        </w:rPr>
        <w:tab/>
      </w:r>
      <w:r>
        <w:rPr>
          <w:rFonts w:ascii="Century Gothic" w:hAnsi="Century Gothic" w:cs="Arial"/>
          <w:sz w:val="18"/>
          <w:szCs w:val="18"/>
        </w:rPr>
        <w:t>meno a priezvisko podpisujúceho:</w:t>
      </w:r>
      <w:r>
        <w:rPr>
          <w:rFonts w:ascii="Century Gothic" w:hAnsi="Century Gothic" w:cs="Arial"/>
          <w:b/>
          <w:sz w:val="18"/>
          <w:szCs w:val="18"/>
        </w:rPr>
        <w:tab/>
      </w:r>
    </w:p>
    <w:p w:rsidR="00DD5A0F" w:rsidRDefault="00DD5A0F" w:rsidP="00DD5A0F">
      <w:pPr>
        <w:pStyle w:val="Odsekzoznamu"/>
        <w:spacing w:line="276" w:lineRule="auto"/>
        <w:ind w:left="0"/>
        <w:rPr>
          <w:rFonts w:ascii="Century Gothic" w:hAnsi="Century Gothic" w:cs="Arial"/>
          <w:b/>
          <w:sz w:val="18"/>
          <w:szCs w:val="18"/>
        </w:rPr>
      </w:pPr>
      <w:r>
        <w:rPr>
          <w:rFonts w:ascii="Century Gothic" w:hAnsi="Century Gothic" w:cs="Arial"/>
          <w:sz w:val="18"/>
          <w:szCs w:val="18"/>
        </w:rPr>
        <w:t>Ing. Jaroslav Štrba - predseda predstavenstva</w:t>
      </w:r>
      <w:r>
        <w:rPr>
          <w:rFonts w:ascii="Century Gothic" w:hAnsi="Century Gothic" w:cs="Arial"/>
          <w:b/>
          <w:sz w:val="18"/>
          <w:szCs w:val="18"/>
        </w:rPr>
        <w:tab/>
      </w:r>
      <w:r>
        <w:rPr>
          <w:rFonts w:ascii="Century Gothic" w:hAnsi="Century Gothic" w:cs="Arial"/>
          <w:b/>
          <w:sz w:val="18"/>
          <w:szCs w:val="18"/>
        </w:rPr>
        <w:tab/>
      </w:r>
      <w:r>
        <w:rPr>
          <w:rFonts w:ascii="Century Gothic" w:eastAsia="Arial Narrow" w:hAnsi="Century Gothic" w:cs="Arial"/>
          <w:sz w:val="18"/>
          <w:szCs w:val="18"/>
        </w:rPr>
        <w:t>„</w:t>
      </w:r>
      <w:r>
        <w:rPr>
          <w:rFonts w:ascii="Century Gothic" w:eastAsia="Arial Narrow" w:hAnsi="Century Gothic" w:cs="Arial"/>
          <w:sz w:val="18"/>
          <w:szCs w:val="18"/>
          <w:highlight w:val="yellow"/>
        </w:rPr>
        <w:t>.............................................................</w:t>
      </w:r>
      <w:r>
        <w:rPr>
          <w:rFonts w:ascii="Century Gothic" w:eastAsia="Arial Narrow" w:hAnsi="Century Gothic" w:cs="Arial"/>
          <w:sz w:val="18"/>
          <w:szCs w:val="18"/>
        </w:rPr>
        <w:t>“</w:t>
      </w:r>
    </w:p>
    <w:p w:rsidR="00DD5A0F" w:rsidRDefault="00DD5A0F" w:rsidP="00DD5A0F">
      <w:pPr>
        <w:pStyle w:val="Odsekzoznamu"/>
        <w:spacing w:line="276" w:lineRule="auto"/>
        <w:ind w:left="0"/>
        <w:rPr>
          <w:rFonts w:ascii="Century Gothic" w:hAnsi="Century Gothic" w:cs="Arial"/>
          <w:i/>
          <w:sz w:val="18"/>
          <w:szCs w:val="18"/>
        </w:rPr>
      </w:pP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i/>
          <w:sz w:val="18"/>
          <w:szCs w:val="18"/>
          <w:highlight w:val="yellow"/>
        </w:rPr>
        <w:t>podpis</w:t>
      </w:r>
    </w:p>
    <w:p w:rsidR="00DD5A0F" w:rsidRDefault="00DD5A0F" w:rsidP="00DD5A0F">
      <w:pPr>
        <w:pStyle w:val="Odsekzoznamu"/>
        <w:spacing w:line="276" w:lineRule="auto"/>
        <w:ind w:left="0"/>
        <w:rPr>
          <w:rFonts w:ascii="Century Gothic" w:hAnsi="Century Gothic" w:cs="Arial"/>
          <w:b/>
          <w:sz w:val="18"/>
          <w:szCs w:val="18"/>
        </w:rPr>
      </w:pPr>
    </w:p>
    <w:p w:rsidR="00DD5A0F" w:rsidRDefault="00DD5A0F" w:rsidP="00DD5A0F">
      <w:pPr>
        <w:pStyle w:val="Odsekzoznamu"/>
        <w:spacing w:line="276" w:lineRule="auto"/>
        <w:ind w:left="0"/>
        <w:rPr>
          <w:rFonts w:ascii="Century Gothic" w:hAnsi="Century Gothic" w:cs="Arial"/>
          <w:sz w:val="18"/>
          <w:szCs w:val="18"/>
        </w:rPr>
      </w:pPr>
    </w:p>
    <w:p w:rsidR="00DD5A0F" w:rsidRDefault="00DD5A0F" w:rsidP="00DD5A0F">
      <w:pPr>
        <w:pStyle w:val="Odsekzoznamu"/>
        <w:spacing w:line="276" w:lineRule="auto"/>
        <w:ind w:left="0"/>
        <w:rPr>
          <w:rFonts w:ascii="Century Gothic" w:hAnsi="Century Gothic" w:cs="Arial"/>
          <w:sz w:val="18"/>
          <w:szCs w:val="18"/>
        </w:rPr>
      </w:pPr>
    </w:p>
    <w:p w:rsidR="00DD5A0F" w:rsidRDefault="00DD5A0F" w:rsidP="00DD5A0F">
      <w:pPr>
        <w:pStyle w:val="Odsekzoznamu"/>
        <w:spacing w:line="276" w:lineRule="auto"/>
        <w:ind w:left="0"/>
        <w:rPr>
          <w:rFonts w:ascii="Century Gothic" w:hAnsi="Century Gothic" w:cs="Arial"/>
          <w:sz w:val="18"/>
          <w:szCs w:val="18"/>
        </w:rPr>
      </w:pPr>
    </w:p>
    <w:p w:rsidR="00DD5A0F" w:rsidRDefault="00DD5A0F" w:rsidP="00DD5A0F">
      <w:pPr>
        <w:pStyle w:val="Odsekzoznamu"/>
        <w:spacing w:line="276" w:lineRule="auto"/>
        <w:ind w:left="0"/>
        <w:rPr>
          <w:rFonts w:ascii="Century Gothic" w:hAnsi="Century Gothic" w:cs="Arial"/>
          <w:sz w:val="18"/>
          <w:szCs w:val="18"/>
        </w:rPr>
      </w:pPr>
    </w:p>
    <w:p w:rsidR="00DD5A0F" w:rsidRDefault="00DD5A0F" w:rsidP="00DD5A0F">
      <w:pPr>
        <w:pStyle w:val="Odsekzoznamu"/>
        <w:spacing w:line="276" w:lineRule="auto"/>
        <w:ind w:left="0"/>
        <w:rPr>
          <w:rFonts w:ascii="Century Gothic" w:hAnsi="Century Gothic" w:cs="Arial"/>
          <w:sz w:val="18"/>
          <w:szCs w:val="18"/>
        </w:rPr>
      </w:pPr>
    </w:p>
    <w:p w:rsidR="00DD5A0F" w:rsidRDefault="00DD5A0F" w:rsidP="00DD5A0F">
      <w:pPr>
        <w:pStyle w:val="Odsekzoznamu"/>
        <w:spacing w:line="276" w:lineRule="auto"/>
        <w:ind w:left="0"/>
        <w:rPr>
          <w:rFonts w:ascii="Century Gothic" w:hAnsi="Century Gothic" w:cs="Arial"/>
          <w:sz w:val="18"/>
          <w:szCs w:val="18"/>
        </w:rPr>
      </w:pPr>
    </w:p>
    <w:p w:rsidR="00DD5A0F" w:rsidRDefault="00DD5A0F" w:rsidP="00DD5A0F">
      <w:pPr>
        <w:pStyle w:val="Odsekzoznamu"/>
        <w:spacing w:line="276" w:lineRule="auto"/>
        <w:ind w:left="0"/>
        <w:rPr>
          <w:rFonts w:ascii="Century Gothic" w:hAnsi="Century Gothic" w:cs="Arial"/>
          <w:color w:val="000000"/>
          <w:sz w:val="18"/>
          <w:szCs w:val="18"/>
        </w:rPr>
      </w:pPr>
      <w:r>
        <w:rPr>
          <w:rFonts w:ascii="Century Gothic" w:hAnsi="Century Gothic" w:cs="Arial"/>
          <w:sz w:val="18"/>
          <w:szCs w:val="18"/>
        </w:rPr>
        <w:t>_____________________________________</w:t>
      </w:r>
    </w:p>
    <w:p w:rsidR="00DD5A0F" w:rsidRDefault="00DD5A0F" w:rsidP="00DD5A0F">
      <w:pPr>
        <w:pStyle w:val="Odsekzoznamu"/>
        <w:spacing w:line="276" w:lineRule="auto"/>
        <w:ind w:left="0"/>
        <w:rPr>
          <w:rFonts w:ascii="Century Gothic" w:hAnsi="Century Gothic" w:cs="Arial"/>
          <w:b/>
          <w:sz w:val="18"/>
          <w:szCs w:val="18"/>
        </w:rPr>
      </w:pPr>
      <w:r>
        <w:rPr>
          <w:rFonts w:ascii="Century Gothic" w:hAnsi="Century Gothic" w:cs="Arial"/>
          <w:b/>
          <w:sz w:val="18"/>
          <w:szCs w:val="18"/>
        </w:rPr>
        <w:t>SAD Prievidza a.s.</w:t>
      </w:r>
    </w:p>
    <w:p w:rsidR="00DD5A0F" w:rsidRDefault="00DD5A0F" w:rsidP="00DD5A0F">
      <w:pPr>
        <w:ind w:left="2835" w:hanging="2835"/>
        <w:jc w:val="both"/>
        <w:rPr>
          <w:rFonts w:ascii="Century Gothic" w:hAnsi="Century Gothic" w:cs="Arial"/>
          <w:sz w:val="18"/>
          <w:szCs w:val="18"/>
        </w:rPr>
      </w:pPr>
      <w:r>
        <w:rPr>
          <w:rFonts w:ascii="Century Gothic" w:hAnsi="Century Gothic" w:cs="Arial"/>
          <w:sz w:val="18"/>
          <w:szCs w:val="18"/>
        </w:rPr>
        <w:t>Ing. Michal Danko - člen predstavenstva</w:t>
      </w: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both"/>
        <w:rPr>
          <w:rFonts w:ascii="Century Gothic" w:hAnsi="Century Gothic" w:cs="Arial"/>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jc w:val="center"/>
        <w:rPr>
          <w:rFonts w:ascii="Century Gothic" w:hAnsi="Century Gothic" w:cs="Arial"/>
          <w:b/>
          <w:sz w:val="18"/>
          <w:szCs w:val="18"/>
        </w:rPr>
      </w:pPr>
    </w:p>
    <w:p w:rsidR="00DD5A0F" w:rsidRDefault="00DD5A0F" w:rsidP="00DD5A0F">
      <w:pPr>
        <w:spacing w:line="276" w:lineRule="auto"/>
        <w:rPr>
          <w:rFonts w:ascii="Century Gothic" w:hAnsi="Century Gothic" w:cs="Arial"/>
          <w:b/>
          <w:sz w:val="18"/>
          <w:szCs w:val="18"/>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bookmarkStart w:id="2" w:name="_GoBack"/>
      <w:bookmarkEnd w:id="2"/>
    </w:p>
    <w:p w:rsidR="00DD5A0F" w:rsidRDefault="00DD5A0F" w:rsidP="00DD5A0F">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9 - Subdodávatelia</w:t>
      </w:r>
    </w:p>
    <w:p w:rsidR="00DD5A0F" w:rsidRDefault="00DD5A0F" w:rsidP="00DD5A0F">
      <w:pPr>
        <w:pStyle w:val="Zkladntext"/>
        <w:spacing w:before="120" w:after="120"/>
        <w:rPr>
          <w:rFonts w:ascii="Century Gothic" w:hAnsi="Century Gothic" w:cs="Arial"/>
          <w:b/>
          <w:bCs/>
          <w:i/>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894"/>
      </w:tblGrid>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b/>
                <w:sz w:val="20"/>
                <w:szCs w:val="20"/>
              </w:rPr>
            </w:pPr>
            <w:r>
              <w:rPr>
                <w:rFonts w:ascii="Century Gothic" w:hAnsi="Century Gothic"/>
                <w:b/>
                <w:sz w:val="20"/>
                <w:szCs w:val="20"/>
              </w:rPr>
              <w:t>Príloha č. 9 súťažných podkladov / Príloha č. 3 Zmluvy</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jc w:val="both"/>
              <w:rPr>
                <w:rFonts w:ascii="Century Gothic" w:hAnsi="Century Gothic" w:cs="Arial"/>
                <w:b/>
                <w:sz w:val="20"/>
                <w:szCs w:val="20"/>
              </w:rPr>
            </w:pPr>
            <w:r>
              <w:rPr>
                <w:rFonts w:ascii="Century Gothic" w:hAnsi="Century Gothic"/>
                <w:b/>
                <w:sz w:val="20"/>
                <w:szCs w:val="20"/>
              </w:rPr>
              <w:t>Subdodávatelia</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Obstarávateľská organizácia / Objednávateľ</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cs="Arial"/>
                <w:bCs/>
                <w:sz w:val="20"/>
                <w:szCs w:val="20"/>
              </w:rPr>
              <w:t xml:space="preserve">SAD Prievidza a.s., </w:t>
            </w:r>
            <w:proofErr w:type="spellStart"/>
            <w:r>
              <w:rPr>
                <w:rFonts w:ascii="Century Gothic" w:hAnsi="Century Gothic" w:cs="Arial"/>
                <w:bCs/>
                <w:sz w:val="20"/>
                <w:szCs w:val="20"/>
              </w:rPr>
              <w:t>Ciglianska</w:t>
            </w:r>
            <w:proofErr w:type="spellEnd"/>
            <w:r>
              <w:rPr>
                <w:rFonts w:ascii="Century Gothic" w:hAnsi="Century Gothic" w:cs="Arial"/>
                <w:bCs/>
                <w:sz w:val="20"/>
                <w:szCs w:val="20"/>
              </w:rPr>
              <w:t xml:space="preserve"> cesta 1, 971 36 Prievidza</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Predmet zákazky</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jc w:val="both"/>
              <w:rPr>
                <w:rFonts w:ascii="Century Gothic" w:hAnsi="Century Gothic"/>
                <w:sz w:val="20"/>
                <w:szCs w:val="20"/>
              </w:rPr>
            </w:pPr>
            <w:r>
              <w:rPr>
                <w:rFonts w:ascii="Century Gothic" w:hAnsi="Century Gothic"/>
                <w:sz w:val="20"/>
                <w:szCs w:val="20"/>
              </w:rPr>
              <w:t>Ekologické autobusy v prímestskej doprave</w:t>
            </w:r>
          </w:p>
        </w:tc>
      </w:tr>
      <w:tr w:rsidR="00DD5A0F" w:rsidTr="00DD5A0F">
        <w:tc>
          <w:tcPr>
            <w:tcW w:w="1387"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Postup</w:t>
            </w:r>
          </w:p>
        </w:tc>
        <w:tc>
          <w:tcPr>
            <w:tcW w:w="3613" w:type="pct"/>
            <w:tcBorders>
              <w:top w:val="single" w:sz="4" w:space="0" w:color="auto"/>
              <w:left w:val="single" w:sz="4" w:space="0" w:color="auto"/>
              <w:bottom w:val="single" w:sz="4" w:space="0" w:color="auto"/>
              <w:right w:val="single" w:sz="4" w:space="0" w:color="auto"/>
            </w:tcBorders>
            <w:hideMark/>
          </w:tcPr>
          <w:p w:rsidR="00DD5A0F" w:rsidRDefault="00DD5A0F">
            <w:pPr>
              <w:rPr>
                <w:rFonts w:ascii="Century Gothic" w:hAnsi="Century Gothic"/>
                <w:sz w:val="20"/>
                <w:szCs w:val="20"/>
              </w:rPr>
            </w:pPr>
            <w:r>
              <w:rPr>
                <w:rFonts w:ascii="Century Gothic" w:hAnsi="Century Gothic"/>
                <w:sz w:val="20"/>
                <w:szCs w:val="20"/>
              </w:rPr>
              <w:t>Verejná súťaž</w:t>
            </w:r>
          </w:p>
        </w:tc>
      </w:tr>
    </w:tbl>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sz w:val="20"/>
          <w:u w:val="single"/>
        </w:rPr>
      </w:pPr>
      <w:r>
        <w:rPr>
          <w:rFonts w:ascii="Century Gothic" w:hAnsi="Century Gothic" w:cs="Arial"/>
          <w:b/>
          <w:bCs/>
          <w:i/>
          <w:noProof w:val="0"/>
          <w:sz w:val="20"/>
          <w:u w:val="single"/>
        </w:rPr>
        <w:t>Vypĺňa len úspešný uchádzač:</w:t>
      </w:r>
    </w:p>
    <w:p w:rsidR="00DD5A0F" w:rsidRDefault="00DD5A0F" w:rsidP="00DD5A0F">
      <w:pPr>
        <w:pStyle w:val="Zkladntext"/>
        <w:spacing w:before="120" w:after="120"/>
        <w:rPr>
          <w:rFonts w:ascii="Century Gothic" w:hAnsi="Century Gothic" w:cs="Arial"/>
          <w:b/>
          <w:bCs/>
          <w:i/>
          <w:noProof w:val="0"/>
          <w:sz w:val="2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DD5A0F" w:rsidTr="00DD5A0F">
        <w:tc>
          <w:tcPr>
            <w:tcW w:w="323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Obchodné meno alebo názov uchádzača:</w:t>
            </w:r>
          </w:p>
        </w:tc>
        <w:tc>
          <w:tcPr>
            <w:tcW w:w="6122"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323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hAnsi="Century Gothic" w:cs="Arial"/>
                <w:sz w:val="20"/>
                <w:szCs w:val="20"/>
              </w:rPr>
              <w:t>Sídlo alebo miesto podnikania uchádzača:</w:t>
            </w:r>
          </w:p>
        </w:tc>
        <w:tc>
          <w:tcPr>
            <w:tcW w:w="6122"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323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IČO:</w:t>
            </w:r>
          </w:p>
        </w:tc>
        <w:tc>
          <w:tcPr>
            <w:tcW w:w="6122"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323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Štatutárny orgán:</w:t>
            </w:r>
          </w:p>
        </w:tc>
        <w:tc>
          <w:tcPr>
            <w:tcW w:w="6122"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r w:rsidR="00DD5A0F" w:rsidTr="00DD5A0F">
        <w:tc>
          <w:tcPr>
            <w:tcW w:w="3238" w:type="dxa"/>
            <w:tcBorders>
              <w:top w:val="single" w:sz="4" w:space="0" w:color="auto"/>
              <w:left w:val="single" w:sz="4" w:space="0" w:color="auto"/>
              <w:bottom w:val="single" w:sz="4" w:space="0" w:color="auto"/>
              <w:right w:val="single" w:sz="4" w:space="0" w:color="auto"/>
            </w:tcBorders>
            <w:hideMark/>
          </w:tcPr>
          <w:p w:rsidR="00DD5A0F" w:rsidRDefault="00DD5A0F">
            <w:pPr>
              <w:spacing w:line="0" w:lineRule="atLeast"/>
              <w:rPr>
                <w:rFonts w:ascii="Century Gothic" w:eastAsia="Arial" w:hAnsi="Century Gothic"/>
                <w:sz w:val="20"/>
                <w:szCs w:val="20"/>
              </w:rPr>
            </w:pPr>
            <w:r>
              <w:rPr>
                <w:rFonts w:ascii="Century Gothic" w:eastAsia="Arial" w:hAnsi="Century Gothic"/>
                <w:sz w:val="20"/>
                <w:szCs w:val="20"/>
              </w:rPr>
              <w:t>Meno a priezvisko podpisujúceho:</w:t>
            </w:r>
          </w:p>
        </w:tc>
        <w:tc>
          <w:tcPr>
            <w:tcW w:w="6122" w:type="dxa"/>
            <w:tcBorders>
              <w:top w:val="single" w:sz="4" w:space="0" w:color="auto"/>
              <w:left w:val="single" w:sz="4" w:space="0" w:color="auto"/>
              <w:bottom w:val="single" w:sz="4" w:space="0" w:color="auto"/>
              <w:right w:val="single" w:sz="4" w:space="0" w:color="auto"/>
            </w:tcBorders>
          </w:tcPr>
          <w:p w:rsidR="00DD5A0F" w:rsidRDefault="00DD5A0F">
            <w:pPr>
              <w:spacing w:line="0" w:lineRule="atLeast"/>
              <w:rPr>
                <w:rFonts w:ascii="Century Gothic" w:eastAsia="Arial" w:hAnsi="Century Gothic"/>
                <w:i/>
                <w:sz w:val="20"/>
                <w:szCs w:val="20"/>
              </w:rPr>
            </w:pPr>
          </w:p>
        </w:tc>
      </w:tr>
    </w:tbl>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pStyle w:val="Zkladntext"/>
        <w:spacing w:before="120" w:after="120"/>
        <w:rPr>
          <w:rFonts w:ascii="Century Gothic" w:hAnsi="Century Gothic" w:cs="Arial"/>
          <w:b/>
          <w:bCs/>
          <w:i/>
          <w:noProof w:val="0"/>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DD5A0F" w:rsidTr="00DD5A0F">
        <w:tc>
          <w:tcPr>
            <w:tcW w:w="2302" w:type="dxa"/>
            <w:tcBorders>
              <w:top w:val="single" w:sz="4" w:space="0" w:color="auto"/>
              <w:left w:val="single" w:sz="4" w:space="0" w:color="auto"/>
              <w:bottom w:val="single" w:sz="4" w:space="0" w:color="auto"/>
              <w:right w:val="single" w:sz="4" w:space="0" w:color="auto"/>
            </w:tcBorders>
            <w:vAlign w:val="center"/>
            <w:hideMark/>
          </w:tcPr>
          <w:p w:rsidR="00DD5A0F" w:rsidRDefault="00DD5A0F">
            <w:pPr>
              <w:spacing w:line="0" w:lineRule="atLeast"/>
              <w:jc w:val="center"/>
              <w:rPr>
                <w:rFonts w:ascii="Century Gothic" w:hAnsi="Century Gothic" w:cs="Arial"/>
                <w:b/>
                <w:sz w:val="20"/>
                <w:szCs w:val="20"/>
              </w:rPr>
            </w:pPr>
            <w:r>
              <w:rPr>
                <w:rFonts w:ascii="Century Gothic" w:hAnsi="Century Gothic" w:cs="Arial"/>
                <w:b/>
                <w:sz w:val="20"/>
                <w:szCs w:val="20"/>
              </w:rPr>
              <w:t>Identifikácia subdodávateľa</w:t>
            </w:r>
          </w:p>
          <w:p w:rsidR="00DD5A0F" w:rsidRDefault="00DD5A0F">
            <w:pPr>
              <w:spacing w:line="0" w:lineRule="atLeast"/>
              <w:jc w:val="center"/>
              <w:rPr>
                <w:rFonts w:ascii="Century Gothic" w:hAnsi="Century Gothic" w:cs="Arial"/>
                <w:sz w:val="16"/>
                <w:szCs w:val="16"/>
              </w:rPr>
            </w:pPr>
            <w:r>
              <w:rPr>
                <w:rFonts w:ascii="Century Gothic" w:hAnsi="Century Gothic" w:cs="Arial"/>
                <w:sz w:val="16"/>
                <w:szCs w:val="16"/>
              </w:rPr>
              <w:t>/obchodné meno, sídlo, IČO/</w:t>
            </w:r>
          </w:p>
        </w:tc>
        <w:tc>
          <w:tcPr>
            <w:tcW w:w="2302" w:type="dxa"/>
            <w:tcBorders>
              <w:top w:val="single" w:sz="4" w:space="0" w:color="auto"/>
              <w:left w:val="single" w:sz="4" w:space="0" w:color="auto"/>
              <w:bottom w:val="single" w:sz="4" w:space="0" w:color="auto"/>
              <w:right w:val="single" w:sz="4" w:space="0" w:color="auto"/>
            </w:tcBorders>
            <w:vAlign w:val="center"/>
            <w:hideMark/>
          </w:tcPr>
          <w:p w:rsidR="00DD5A0F" w:rsidRDefault="00DD5A0F">
            <w:pPr>
              <w:spacing w:line="0" w:lineRule="atLeast"/>
              <w:jc w:val="center"/>
              <w:rPr>
                <w:rFonts w:ascii="Century Gothic" w:hAnsi="Century Gothic" w:cs="Arial"/>
                <w:b/>
                <w:bCs/>
                <w:i/>
                <w:color w:val="808080"/>
                <w:sz w:val="20"/>
              </w:rPr>
            </w:pPr>
            <w:r>
              <w:rPr>
                <w:rFonts w:ascii="Century Gothic" w:hAnsi="Century Gothic" w:cs="Arial"/>
                <w:b/>
                <w:sz w:val="20"/>
                <w:szCs w:val="20"/>
              </w:rPr>
              <w:t>Predmet subdodávky</w:t>
            </w:r>
          </w:p>
        </w:tc>
        <w:tc>
          <w:tcPr>
            <w:tcW w:w="2303" w:type="dxa"/>
            <w:tcBorders>
              <w:top w:val="single" w:sz="4" w:space="0" w:color="auto"/>
              <w:left w:val="single" w:sz="4" w:space="0" w:color="auto"/>
              <w:bottom w:val="single" w:sz="4" w:space="0" w:color="auto"/>
              <w:right w:val="single" w:sz="4" w:space="0" w:color="auto"/>
            </w:tcBorders>
            <w:vAlign w:val="center"/>
            <w:hideMark/>
          </w:tcPr>
          <w:p w:rsidR="00DD5A0F" w:rsidRDefault="00DD5A0F">
            <w:pPr>
              <w:spacing w:line="0" w:lineRule="atLeast"/>
              <w:jc w:val="center"/>
              <w:rPr>
                <w:rFonts w:ascii="Century Gothic" w:hAnsi="Century Gothic" w:cs="Arial"/>
                <w:b/>
                <w:bCs/>
                <w:i/>
                <w:color w:val="808080"/>
                <w:sz w:val="20"/>
              </w:rPr>
            </w:pPr>
            <w:r>
              <w:rPr>
                <w:rFonts w:ascii="Century Gothic" w:hAnsi="Century Gothic" w:cs="Arial"/>
                <w:b/>
                <w:sz w:val="20"/>
                <w:szCs w:val="20"/>
              </w:rPr>
              <w:t>Podiel zákazky zadávaný subdodávateľovi</w:t>
            </w:r>
          </w:p>
        </w:tc>
        <w:tc>
          <w:tcPr>
            <w:tcW w:w="2303" w:type="dxa"/>
            <w:tcBorders>
              <w:top w:val="single" w:sz="4" w:space="0" w:color="auto"/>
              <w:left w:val="single" w:sz="4" w:space="0" w:color="auto"/>
              <w:bottom w:val="single" w:sz="4" w:space="0" w:color="auto"/>
              <w:right w:val="single" w:sz="4" w:space="0" w:color="auto"/>
            </w:tcBorders>
            <w:vAlign w:val="center"/>
            <w:hideMark/>
          </w:tcPr>
          <w:p w:rsidR="00DD5A0F" w:rsidRDefault="00DD5A0F">
            <w:pPr>
              <w:spacing w:line="0" w:lineRule="atLeast"/>
              <w:jc w:val="center"/>
              <w:rPr>
                <w:rFonts w:ascii="Century Gothic" w:hAnsi="Century Gothic" w:cs="Arial"/>
                <w:b/>
                <w:sz w:val="20"/>
                <w:szCs w:val="20"/>
              </w:rPr>
            </w:pPr>
            <w:r>
              <w:rPr>
                <w:rFonts w:ascii="Century Gothic" w:hAnsi="Century Gothic" w:cs="Arial"/>
                <w:b/>
                <w:sz w:val="20"/>
                <w:szCs w:val="20"/>
              </w:rPr>
              <w:t>Osoba oprávnená konať za subdodávateľa</w:t>
            </w:r>
          </w:p>
          <w:p w:rsidR="00DD5A0F" w:rsidRDefault="00DD5A0F">
            <w:pPr>
              <w:spacing w:line="0" w:lineRule="atLeast"/>
              <w:jc w:val="center"/>
              <w:rPr>
                <w:rFonts w:ascii="Century Gothic" w:hAnsi="Century Gothic" w:cs="Arial"/>
                <w:bCs/>
                <w:i/>
                <w:color w:val="808080"/>
                <w:sz w:val="16"/>
                <w:szCs w:val="16"/>
              </w:rPr>
            </w:pPr>
            <w:r>
              <w:rPr>
                <w:rFonts w:ascii="Century Gothic" w:hAnsi="Century Gothic" w:cs="Arial"/>
                <w:sz w:val="16"/>
                <w:szCs w:val="16"/>
              </w:rPr>
              <w:t>/meno a priezvisko, adresa pobytu, dát. narodenia/</w:t>
            </w:r>
          </w:p>
        </w:tc>
      </w:tr>
      <w:tr w:rsidR="00DD5A0F" w:rsidTr="00DD5A0F">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r>
      <w:tr w:rsidR="00DD5A0F" w:rsidTr="00DD5A0F">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r>
      <w:tr w:rsidR="00DD5A0F" w:rsidTr="00DD5A0F">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r>
      <w:tr w:rsidR="00DD5A0F" w:rsidTr="00DD5A0F">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2"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c>
          <w:tcPr>
            <w:tcW w:w="2303" w:type="dxa"/>
            <w:tcBorders>
              <w:top w:val="single" w:sz="4" w:space="0" w:color="auto"/>
              <w:left w:val="single" w:sz="4" w:space="0" w:color="auto"/>
              <w:bottom w:val="single" w:sz="4" w:space="0" w:color="auto"/>
              <w:right w:val="single" w:sz="4" w:space="0" w:color="auto"/>
            </w:tcBorders>
          </w:tcPr>
          <w:p w:rsidR="00DD5A0F" w:rsidRDefault="00DD5A0F">
            <w:pPr>
              <w:pStyle w:val="Zkladntext"/>
              <w:spacing w:before="120" w:after="120"/>
              <w:rPr>
                <w:rFonts w:ascii="Century Gothic" w:hAnsi="Century Gothic" w:cs="Arial"/>
                <w:b/>
                <w:bCs/>
                <w:i/>
                <w:noProof w:val="0"/>
                <w:color w:val="808080"/>
                <w:sz w:val="20"/>
              </w:rPr>
            </w:pPr>
          </w:p>
        </w:tc>
      </w:tr>
    </w:tbl>
    <w:p w:rsidR="00DD5A0F" w:rsidRDefault="00DD5A0F" w:rsidP="00DD5A0F">
      <w:pPr>
        <w:pStyle w:val="Zkladntext"/>
        <w:spacing w:before="120" w:after="120"/>
        <w:rPr>
          <w:rFonts w:ascii="Century Gothic" w:hAnsi="Century Gothic" w:cs="Arial"/>
          <w:b/>
          <w:bCs/>
          <w:i/>
          <w:noProof w:val="0"/>
          <w:color w:val="808080"/>
          <w:sz w:val="20"/>
        </w:rPr>
      </w:pPr>
    </w:p>
    <w:p w:rsidR="00DD5A0F" w:rsidRDefault="00DD5A0F" w:rsidP="00DD5A0F">
      <w:pPr>
        <w:rPr>
          <w:rFonts w:ascii="Century Gothic" w:hAnsi="Century Gothic" w:cs="Arial"/>
          <w:sz w:val="20"/>
          <w:szCs w:val="20"/>
        </w:rPr>
      </w:pPr>
      <w:r>
        <w:rPr>
          <w:rFonts w:ascii="Century Gothic" w:hAnsi="Century Gothic" w:cs="Arial"/>
          <w:sz w:val="20"/>
          <w:szCs w:val="20"/>
        </w:rPr>
        <w:t>V....................................., dňa ............................</w:t>
      </w:r>
    </w:p>
    <w:p w:rsidR="00DD5A0F" w:rsidRDefault="00DD5A0F" w:rsidP="00DD5A0F">
      <w:pPr>
        <w:rPr>
          <w:rFonts w:ascii="Century Gothic" w:hAnsi="Century Gothic" w:cs="Arial"/>
          <w:sz w:val="20"/>
          <w:szCs w:val="20"/>
        </w:rPr>
      </w:pPr>
    </w:p>
    <w:p w:rsidR="00DD5A0F" w:rsidRDefault="00DD5A0F" w:rsidP="00DD5A0F">
      <w:pPr>
        <w:pStyle w:val="Zkladntext"/>
        <w:ind w:left="2832"/>
        <w:jc w:val="left"/>
        <w:rPr>
          <w:rFonts w:ascii="Georgia" w:hAnsi="Georgia" w:cs="Arial"/>
          <w:noProof w:val="0"/>
          <w:sz w:val="20"/>
        </w:rPr>
      </w:pPr>
      <w:r>
        <w:rPr>
          <w:rFonts w:ascii="Century Gothic" w:hAnsi="Century Gothic" w:cs="Arial"/>
          <w:noProof w:val="0"/>
          <w:sz w:val="20"/>
        </w:rPr>
        <w:t>Podpisy osôb oprávnených konať v mene Predávajúceho:</w:t>
      </w:r>
      <w:r>
        <w:rPr>
          <w:rFonts w:ascii="Georgia" w:hAnsi="Georgia" w:cs="Arial"/>
          <w:noProof w:val="0"/>
          <w:sz w:val="20"/>
        </w:rPr>
        <w:t xml:space="preserve"> </w:t>
      </w:r>
    </w:p>
    <w:p w:rsidR="00DD5A0F" w:rsidRDefault="00DD5A0F" w:rsidP="00DD5A0F">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DD5A0F" w:rsidRDefault="00DD5A0F" w:rsidP="00DD5A0F">
      <w:pPr>
        <w:pStyle w:val="Zkladntext"/>
        <w:ind w:left="2124" w:firstLine="708"/>
        <w:jc w:val="left"/>
        <w:rPr>
          <w:rFonts w:ascii="Georgia" w:hAnsi="Georgia" w:cs="Arial"/>
          <w:noProof w:val="0"/>
          <w:sz w:val="20"/>
        </w:rPr>
      </w:pPr>
      <w:r>
        <w:rPr>
          <w:rFonts w:ascii="Century Gothic" w:hAnsi="Century Gothic" w:cs="Arial"/>
          <w:noProof w:val="0"/>
          <w:sz w:val="20"/>
        </w:rPr>
        <w:t>Meno a priezvisko podpisujúceho:.......................................</w:t>
      </w:r>
    </w:p>
    <w:p w:rsidR="00DD5A0F" w:rsidRDefault="00DD5A0F" w:rsidP="00DD5A0F">
      <w:pPr>
        <w:pStyle w:val="Zkladntext"/>
        <w:jc w:val="left"/>
        <w:rPr>
          <w:rFonts w:ascii="Georgia" w:hAnsi="Georgia" w:cs="Arial"/>
          <w:noProof w:val="0"/>
          <w:sz w:val="20"/>
        </w:rPr>
      </w:pPr>
    </w:p>
    <w:p w:rsidR="00DD5A0F" w:rsidRDefault="00DD5A0F" w:rsidP="00DD5A0F">
      <w:pPr>
        <w:pStyle w:val="Zkladntext"/>
        <w:ind w:left="2832"/>
        <w:jc w:val="left"/>
        <w:rPr>
          <w:rFonts w:ascii="Georgia" w:hAnsi="Georgia" w:cs="Arial"/>
          <w:noProof w:val="0"/>
          <w:sz w:val="20"/>
        </w:rPr>
      </w:pPr>
      <w:r>
        <w:rPr>
          <w:rFonts w:ascii="Georgia" w:hAnsi="Georgia" w:cs="Arial"/>
          <w:noProof w:val="0"/>
          <w:sz w:val="20"/>
        </w:rPr>
        <w:t>.............................................................</w:t>
      </w:r>
    </w:p>
    <w:p w:rsidR="00DD5A0F" w:rsidRDefault="00DD5A0F" w:rsidP="00DD5A0F">
      <w:pPr>
        <w:pStyle w:val="Zkladntext"/>
        <w:ind w:left="2832"/>
        <w:jc w:val="left"/>
        <w:rPr>
          <w:rFonts w:ascii="Century Gothic" w:hAnsi="Century Gothic" w:cs="Arial"/>
          <w:i/>
          <w:noProof w:val="0"/>
          <w:sz w:val="20"/>
        </w:rPr>
      </w:pPr>
      <w:r>
        <w:rPr>
          <w:rFonts w:ascii="Century Gothic" w:hAnsi="Century Gothic" w:cs="Arial"/>
          <w:i/>
          <w:noProof w:val="0"/>
          <w:sz w:val="20"/>
        </w:rPr>
        <w:t>podpis</w:t>
      </w:r>
    </w:p>
    <w:p w:rsidR="00DD5A0F" w:rsidRDefault="00DD5A0F" w:rsidP="00DD5A0F">
      <w:pPr>
        <w:rPr>
          <w:rFonts w:ascii="Century Gothic" w:eastAsia="Calibri" w:hAnsi="Century Gothic" w:cs="Arial"/>
          <w:i/>
          <w:sz w:val="20"/>
          <w:szCs w:val="20"/>
        </w:rPr>
        <w:sectPr w:rsidR="00DD5A0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DD5A0F" w:rsidRDefault="00DD5A0F" w:rsidP="00DD5A0F">
      <w:pPr>
        <w:pStyle w:val="Zkladntext"/>
        <w:spacing w:before="120" w:after="120"/>
        <w:rPr>
          <w:rFonts w:ascii="Century Gothic" w:hAnsi="Century Gothic" w:cs="Arial"/>
          <w:b/>
          <w:bCs/>
          <w:i/>
          <w:noProof w:val="0"/>
          <w:color w:val="808080"/>
          <w:sz w:val="20"/>
        </w:rPr>
      </w:pPr>
      <w:bookmarkStart w:id="3" w:name="_Hlk7803386"/>
      <w:r>
        <w:rPr>
          <w:rFonts w:ascii="Century Gothic" w:hAnsi="Century Gothic" w:cs="Arial"/>
          <w:b/>
          <w:bCs/>
          <w:i/>
          <w:noProof w:val="0"/>
          <w:color w:val="808080"/>
          <w:sz w:val="20"/>
        </w:rPr>
        <w:lastRenderedPageBreak/>
        <w:t>Príloha č. 10 Jednotný európsky dokument</w:t>
      </w:r>
    </w:p>
    <w:bookmarkEnd w:id="3"/>
    <w:p w:rsidR="00DD5A0F" w:rsidRDefault="00DD5A0F" w:rsidP="00DD5A0F">
      <w:pPr>
        <w:jc w:val="both"/>
        <w:rPr>
          <w:rFonts w:ascii="Century Gothic" w:hAnsi="Century Gothic" w:cs="Arial"/>
          <w:b/>
          <w:sz w:val="20"/>
          <w:szCs w:val="20"/>
        </w:rPr>
      </w:pPr>
    </w:p>
    <w:p w:rsidR="00DD5A0F" w:rsidRDefault="00DD5A0F" w:rsidP="00DD5A0F">
      <w:pPr>
        <w:pStyle w:val="Zkladntext"/>
        <w:spacing w:before="120" w:after="120"/>
        <w:jc w:val="right"/>
        <w:rPr>
          <w:rFonts w:ascii="Century Gothic" w:hAnsi="Century Gothic" w:cs="Arial"/>
          <w:b/>
          <w:bCs/>
          <w:caps/>
          <w:noProof w:val="0"/>
          <w:color w:val="808080"/>
          <w:sz w:val="20"/>
        </w:rPr>
      </w:pPr>
    </w:p>
    <w:p w:rsidR="00DD5A0F" w:rsidRDefault="00DD5A0F" w:rsidP="00DD5A0F">
      <w:pPr>
        <w:autoSpaceDE w:val="0"/>
        <w:autoSpaceDN w:val="0"/>
        <w:adjustRightInd w:val="0"/>
        <w:rPr>
          <w:rFonts w:ascii="Century Gothic" w:eastAsia="Calibri" w:hAnsi="Century Gothic" w:cs="Georgia"/>
          <w:color w:val="000000"/>
          <w:sz w:val="20"/>
          <w:szCs w:val="20"/>
        </w:rPr>
      </w:pPr>
      <w:r>
        <w:rPr>
          <w:rFonts w:ascii="Century Gothic" w:eastAsia="Calibri" w:hAnsi="Century Gothic" w:cs="Georgia"/>
          <w:i/>
          <w:iCs/>
          <w:color w:val="000000"/>
          <w:sz w:val="20"/>
          <w:szCs w:val="20"/>
        </w:rPr>
        <w:t xml:space="preserve">Obstarávateľská organizácia neposkytuje vzor jednotného európskeho dokumentu. </w:t>
      </w:r>
    </w:p>
    <w:p w:rsidR="00DD5A0F" w:rsidRDefault="00DD5A0F" w:rsidP="00DD5A0F">
      <w:pPr>
        <w:autoSpaceDE w:val="0"/>
        <w:autoSpaceDN w:val="0"/>
        <w:adjustRightInd w:val="0"/>
        <w:jc w:val="both"/>
        <w:rPr>
          <w:rFonts w:ascii="Century Gothic" w:eastAsia="Calibri" w:hAnsi="Century Gothic" w:cs="Georgia"/>
          <w:color w:val="000000"/>
          <w:sz w:val="20"/>
          <w:szCs w:val="20"/>
        </w:rPr>
      </w:pPr>
      <w:r>
        <w:rPr>
          <w:rFonts w:ascii="Century Gothic" w:eastAsia="Calibri" w:hAnsi="Century Gothic" w:cs="Georgia"/>
          <w:i/>
          <w:iCs/>
          <w:color w:val="000000"/>
          <w:sz w:val="20"/>
          <w:szCs w:val="20"/>
        </w:rPr>
        <w:t xml:space="preserve">Jednotný európsky dokument na vyplnenie uchádzačom spolu s manuálom vydaným Úradom pre verejné obstarávanie k jeho korektnému vyplneniu si môže uchádzač stiahnuť z webového portálu Úradu pre verejné obstarávanie </w:t>
      </w:r>
    </w:p>
    <w:p w:rsidR="00DD5A0F" w:rsidRDefault="00DD5A0F" w:rsidP="00DD5A0F">
      <w:pPr>
        <w:rPr>
          <w:rFonts w:ascii="Century Gothic" w:eastAsia="Calibri" w:hAnsi="Century Gothic" w:cs="Georgia"/>
          <w:i/>
          <w:iCs/>
          <w:color w:val="0000FF"/>
          <w:sz w:val="20"/>
          <w:szCs w:val="20"/>
        </w:rPr>
      </w:pPr>
      <w:hyperlink r:id="rId8" w:history="1">
        <w:r>
          <w:rPr>
            <w:rStyle w:val="Hypertextovprepojenie"/>
            <w:rFonts w:eastAsia="Calibri" w:cs="Georgia"/>
            <w:i/>
            <w:iCs/>
            <w:sz w:val="20"/>
            <w:szCs w:val="20"/>
          </w:rPr>
          <w:t>https://www.uvo.gov.sk/jednotny-europsky-dokument-pre-verejne-obstaravanie-602.html</w:t>
        </w:r>
      </w:hyperlink>
      <w:r>
        <w:rPr>
          <w:rFonts w:ascii="Century Gothic" w:eastAsia="Calibri" w:hAnsi="Century Gothic" w:cs="Georgia"/>
          <w:i/>
          <w:iCs/>
          <w:color w:val="0000FF"/>
          <w:sz w:val="20"/>
          <w:szCs w:val="20"/>
        </w:rPr>
        <w:t xml:space="preserve"> </w:t>
      </w:r>
    </w:p>
    <w:p w:rsidR="00DD5A0F" w:rsidRDefault="00DD5A0F" w:rsidP="00DD5A0F">
      <w:pPr>
        <w:ind w:left="-180"/>
        <w:jc w:val="both"/>
        <w:rPr>
          <w:rFonts w:ascii="Century Gothic" w:hAnsi="Century Gothic" w:cs="Arial"/>
          <w:b/>
          <w:sz w:val="20"/>
          <w:szCs w:val="20"/>
        </w:rPr>
      </w:pPr>
    </w:p>
    <w:p w:rsidR="00DD5A0F" w:rsidRDefault="00DD5A0F" w:rsidP="00DD5A0F">
      <w:pPr>
        <w:ind w:left="-180"/>
        <w:jc w:val="both"/>
        <w:rPr>
          <w:rFonts w:ascii="Century Gothic" w:hAnsi="Century Gothic" w:cs="Arial"/>
          <w:b/>
          <w:sz w:val="20"/>
          <w:szCs w:val="20"/>
        </w:rPr>
      </w:pPr>
    </w:p>
    <w:p w:rsidR="00DD5A0F" w:rsidRDefault="00DD5A0F" w:rsidP="00DD5A0F">
      <w:pPr>
        <w:ind w:left="-180"/>
        <w:jc w:val="both"/>
        <w:rPr>
          <w:rFonts w:ascii="Century Gothic" w:hAnsi="Century Gothic" w:cs="Arial"/>
          <w:b/>
          <w:sz w:val="20"/>
          <w:szCs w:val="20"/>
        </w:rPr>
      </w:pPr>
    </w:p>
    <w:p w:rsidR="00DD5A0F" w:rsidRDefault="00DD5A0F" w:rsidP="00DD5A0F">
      <w:pPr>
        <w:ind w:left="-180"/>
        <w:jc w:val="both"/>
        <w:rPr>
          <w:rFonts w:ascii="Century Gothic" w:hAnsi="Century Gothic" w:cs="Arial"/>
          <w:b/>
          <w:sz w:val="20"/>
          <w:szCs w:val="20"/>
        </w:rPr>
      </w:pPr>
    </w:p>
    <w:p w:rsidR="00DD5A0F" w:rsidRDefault="00DD5A0F" w:rsidP="00DD5A0F">
      <w:pPr>
        <w:ind w:left="-180"/>
        <w:jc w:val="both"/>
        <w:rPr>
          <w:rFonts w:ascii="Century Gothic" w:hAnsi="Century Gothic" w:cs="Arial"/>
          <w:b/>
          <w:sz w:val="20"/>
          <w:szCs w:val="20"/>
        </w:rPr>
      </w:pPr>
    </w:p>
    <w:p w:rsidR="003A0C9E" w:rsidRPr="00DD5A0F" w:rsidRDefault="003A0C9E" w:rsidP="00DD5A0F"/>
    <w:sectPr w:rsidR="003A0C9E" w:rsidRPr="00DD5A0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1C" w:rsidRDefault="00B57E1C" w:rsidP="00F035AD">
      <w:r>
        <w:separator/>
      </w:r>
    </w:p>
  </w:endnote>
  <w:endnote w:type="continuationSeparator" w:id="0">
    <w:p w:rsidR="00B57E1C" w:rsidRDefault="00B57E1C" w:rsidP="00F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AD" w:rsidRDefault="00F035AD" w:rsidP="00F2524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035AD" w:rsidRDefault="00F035AD" w:rsidP="00E57E0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AD" w:rsidRPr="00F25242" w:rsidRDefault="00F035AD" w:rsidP="00FC6876">
    <w:pPr>
      <w:pStyle w:val="Pta"/>
      <w:framePr w:wrap="around" w:vAnchor="text" w:hAnchor="margin" w:xAlign="right" w:y="1"/>
      <w:rPr>
        <w:rStyle w:val="slostrany"/>
        <w:rFonts w:ascii="Century Gothic" w:hAnsi="Century Gothic"/>
        <w:sz w:val="18"/>
        <w:szCs w:val="18"/>
      </w:rPr>
    </w:pPr>
    <w:r w:rsidRPr="00F25242">
      <w:rPr>
        <w:rStyle w:val="slostrany"/>
        <w:rFonts w:ascii="Century Gothic" w:hAnsi="Century Gothic"/>
        <w:sz w:val="18"/>
        <w:szCs w:val="18"/>
      </w:rPr>
      <w:fldChar w:fldCharType="begin"/>
    </w:r>
    <w:r w:rsidRPr="00F25242">
      <w:rPr>
        <w:rStyle w:val="slostrany"/>
        <w:rFonts w:ascii="Century Gothic" w:hAnsi="Century Gothic"/>
        <w:sz w:val="18"/>
        <w:szCs w:val="18"/>
      </w:rPr>
      <w:instrText xml:space="preserve">PAGE  </w:instrText>
    </w:r>
    <w:r w:rsidRPr="00F25242">
      <w:rPr>
        <w:rStyle w:val="slostrany"/>
        <w:rFonts w:ascii="Century Gothic" w:hAnsi="Century Gothic"/>
        <w:sz w:val="18"/>
        <w:szCs w:val="18"/>
      </w:rPr>
      <w:fldChar w:fldCharType="separate"/>
    </w:r>
    <w:r w:rsidR="00DD5A0F">
      <w:rPr>
        <w:rStyle w:val="slostrany"/>
        <w:rFonts w:ascii="Century Gothic" w:hAnsi="Century Gothic"/>
        <w:noProof/>
        <w:sz w:val="18"/>
        <w:szCs w:val="18"/>
      </w:rPr>
      <w:t>22</w:t>
    </w:r>
    <w:r w:rsidRPr="00F25242">
      <w:rPr>
        <w:rStyle w:val="slostrany"/>
        <w:rFonts w:ascii="Century Gothic" w:hAnsi="Century Gothic"/>
        <w:sz w:val="18"/>
        <w:szCs w:val="18"/>
      </w:rPr>
      <w:fldChar w:fldCharType="end"/>
    </w:r>
  </w:p>
  <w:p w:rsidR="00F035AD" w:rsidRDefault="00F035AD" w:rsidP="00E57E0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1C" w:rsidRDefault="00B57E1C" w:rsidP="00F035AD">
      <w:r>
        <w:separator/>
      </w:r>
    </w:p>
  </w:footnote>
  <w:footnote w:type="continuationSeparator" w:id="0">
    <w:p w:rsidR="00B57E1C" w:rsidRDefault="00B57E1C" w:rsidP="00F035AD">
      <w:r>
        <w:continuationSeparator/>
      </w:r>
    </w:p>
  </w:footnote>
  <w:footnote w:id="1">
    <w:p w:rsidR="00DD5A0F" w:rsidRDefault="00DD5A0F" w:rsidP="00DD5A0F">
      <w:pPr>
        <w:pStyle w:val="Textpoznmkypodiarou"/>
        <w:rPr>
          <w:rFonts w:ascii="Century Gothic" w:hAnsi="Century Gothic"/>
          <w:sz w:val="16"/>
          <w:szCs w:val="16"/>
        </w:rPr>
      </w:pPr>
      <w:r>
        <w:rPr>
          <w:rStyle w:val="Odkaznapoznmkupodiarou"/>
        </w:rPr>
        <w:footnoteRef/>
      </w:r>
      <w:r>
        <w:t xml:space="preserve"> </w:t>
      </w:r>
      <w:r>
        <w:rPr>
          <w:rFonts w:ascii="Century Gothic" w:hAnsi="Century Gothic"/>
          <w:sz w:val="16"/>
          <w:szCs w:val="16"/>
        </w:rPr>
        <w:t>Nehodiace sa prečiarknuť</w:t>
      </w:r>
    </w:p>
  </w:footnote>
  <w:footnote w:id="2">
    <w:p w:rsidR="00DD5A0F" w:rsidRDefault="00DD5A0F" w:rsidP="00DD5A0F">
      <w:pPr>
        <w:pStyle w:val="Textpoznmkypodiarou"/>
        <w:rPr>
          <w:rFonts w:ascii="Century Gothic" w:hAnsi="Century Gothic"/>
          <w:sz w:val="16"/>
          <w:szCs w:val="16"/>
        </w:rPr>
      </w:pPr>
      <w:r>
        <w:rPr>
          <w:rStyle w:val="Odkaznapoznmkupodiarou"/>
        </w:rPr>
        <w:footnoteRef/>
      </w:r>
      <w:r>
        <w:t xml:space="preserve"> </w:t>
      </w:r>
      <w:r>
        <w:rPr>
          <w:rFonts w:ascii="Century Gothic" w:hAnsi="Century Gothic"/>
          <w:sz w:val="16"/>
          <w:szCs w:val="16"/>
        </w:rPr>
        <w:t>Vyplniť v prípade, ak uchádzač nevypracoval ponuku sám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6"/>
    <w:multiLevelType w:val="hybridMultilevel"/>
    <w:tmpl w:val="0BAAC1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87"/>
    <w:multiLevelType w:val="hybridMultilevel"/>
    <w:tmpl w:val="39F8378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26DF2"/>
    <w:multiLevelType w:val="multilevel"/>
    <w:tmpl w:val="6302D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F0509F"/>
    <w:multiLevelType w:val="hybridMultilevel"/>
    <w:tmpl w:val="AA9EDB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FE44B79"/>
    <w:multiLevelType w:val="hybridMultilevel"/>
    <w:tmpl w:val="66D8E5D0"/>
    <w:lvl w:ilvl="0" w:tplc="A9186BD6">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
    <w:nsid w:val="11301FEE"/>
    <w:multiLevelType w:val="multilevel"/>
    <w:tmpl w:val="4776EC70"/>
    <w:styleLink w:val="tl3"/>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360"/>
        </w:tabs>
        <w:ind w:left="0" w:firstLine="0"/>
      </w:pPr>
      <w:rPr>
        <w:rFonts w:ascii="Century Gothic" w:eastAsia="Times New Roman" w:hAnsi="Century Gothic" w:cs="Times New Roman" w:hint="default"/>
      </w:rPr>
    </w:lvl>
    <w:lvl w:ilvl="2">
      <w:start w:val="1"/>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173A5254"/>
    <w:multiLevelType w:val="multilevel"/>
    <w:tmpl w:val="643E2E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C3148F7"/>
    <w:multiLevelType w:val="multilevel"/>
    <w:tmpl w:val="F2E83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entury Gothic" w:hAnsi="Century Gothic"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E56784A"/>
    <w:multiLevelType w:val="multilevel"/>
    <w:tmpl w:val="318074AC"/>
    <w:lvl w:ilvl="0">
      <w:start w:val="15"/>
      <w:numFmt w:val="decimal"/>
      <w:lvlText w:val="%1."/>
      <w:lvlJc w:val="left"/>
      <w:pPr>
        <w:tabs>
          <w:tab w:val="num" w:pos="405"/>
        </w:tabs>
        <w:ind w:left="405" w:hanging="405"/>
      </w:pPr>
      <w:rPr>
        <w:rFonts w:hint="default"/>
        <w:color w:val="000000"/>
      </w:rPr>
    </w:lvl>
    <w:lvl w:ilvl="1">
      <w:start w:val="1"/>
      <w:numFmt w:val="decimal"/>
      <w:lvlText w:val="14.%2."/>
      <w:lvlJc w:val="left"/>
      <w:pPr>
        <w:tabs>
          <w:tab w:val="num" w:pos="765"/>
        </w:tabs>
        <w:ind w:left="765" w:hanging="405"/>
      </w:pPr>
      <w:rPr>
        <w:rFonts w:hint="default"/>
        <w:strike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240"/>
        </w:tabs>
        <w:ind w:left="3240" w:hanging="108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320"/>
        </w:tabs>
        <w:ind w:left="4320" w:hanging="1440"/>
      </w:pPr>
      <w:rPr>
        <w:rFonts w:hint="default"/>
        <w:color w:val="000000"/>
      </w:rPr>
    </w:lvl>
  </w:abstractNum>
  <w:abstractNum w:abstractNumId="9">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126357A"/>
    <w:multiLevelType w:val="hybridMultilevel"/>
    <w:tmpl w:val="C17EB0B2"/>
    <w:lvl w:ilvl="0" w:tplc="359855CA">
      <w:start w:val="1"/>
      <w:numFmt w:val="lowerLetter"/>
      <w:lvlText w:val="%1)"/>
      <w:lvlJc w:val="left"/>
      <w:pPr>
        <w:tabs>
          <w:tab w:val="num" w:pos="720"/>
        </w:tabs>
        <w:ind w:left="720" w:hanging="360"/>
      </w:pPr>
      <w:rPr>
        <w:rFonts w:hint="default"/>
        <w:sz w:val="18"/>
        <w:szCs w:val="18"/>
      </w:rPr>
    </w:lvl>
    <w:lvl w:ilvl="1" w:tplc="BCE4ECE8">
      <w:start w:val="3"/>
      <w:numFmt w:val="lowerLetter"/>
      <w:lvlText w:val="%2)"/>
      <w:lvlJc w:val="left"/>
      <w:pPr>
        <w:tabs>
          <w:tab w:val="num" w:pos="1440"/>
        </w:tabs>
        <w:ind w:left="1440" w:hanging="360"/>
      </w:pPr>
      <w:rPr>
        <w:rFonts w:ascii="Arial" w:eastAsia="Times New Roman" w:hAnsi="Arial" w:cs="Arial"/>
      </w:rPr>
    </w:lvl>
    <w:lvl w:ilvl="2" w:tplc="0A9C46B8">
      <w:start w:val="1"/>
      <w:numFmt w:val="lowerLetter"/>
      <w:lvlText w:val="%3)"/>
      <w:lvlJc w:val="left"/>
      <w:pPr>
        <w:tabs>
          <w:tab w:val="num" w:pos="2340"/>
        </w:tabs>
        <w:ind w:left="2340" w:hanging="360"/>
      </w:pPr>
      <w:rPr>
        <w:rFonts w:ascii="Century Gothic" w:eastAsia="Times New Roman" w:hAnsi="Century Gothic" w:cs="Arial" w:hint="default"/>
        <w:i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1E31139"/>
    <w:multiLevelType w:val="multilevel"/>
    <w:tmpl w:val="C6AE92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639630E"/>
    <w:multiLevelType w:val="multilevel"/>
    <w:tmpl w:val="B32647EA"/>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6847"/>
    <w:multiLevelType w:val="hybridMultilevel"/>
    <w:tmpl w:val="9A20410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AA33E99"/>
    <w:multiLevelType w:val="multilevel"/>
    <w:tmpl w:val="89BECF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6F7266A"/>
    <w:multiLevelType w:val="multilevel"/>
    <w:tmpl w:val="F112FA9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AD4714E"/>
    <w:multiLevelType w:val="hybridMultilevel"/>
    <w:tmpl w:val="200A6120"/>
    <w:lvl w:ilvl="0" w:tplc="47B43B8A">
      <w:start w:val="1"/>
      <w:numFmt w:val="upperLetter"/>
      <w:pStyle w:val="Nadpis1"/>
      <w:lvlText w:val="%1."/>
      <w:lvlJc w:val="left"/>
      <w:pPr>
        <w:ind w:left="376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017B13"/>
    <w:multiLevelType w:val="multilevel"/>
    <w:tmpl w:val="637E598C"/>
    <w:styleLink w:val="tl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266A16"/>
    <w:multiLevelType w:val="multilevel"/>
    <w:tmpl w:val="0F26A6FA"/>
    <w:lvl w:ilvl="0">
      <w:start w:val="12"/>
      <w:numFmt w:val="decimal"/>
      <w:lvlText w:val="%1."/>
      <w:lvlJc w:val="left"/>
      <w:pPr>
        <w:tabs>
          <w:tab w:val="num" w:pos="405"/>
        </w:tabs>
        <w:ind w:left="405" w:hanging="405"/>
      </w:pPr>
      <w:rPr>
        <w:rFonts w:eastAsia="Times New Roman" w:hint="default"/>
      </w:rPr>
    </w:lvl>
    <w:lvl w:ilvl="1">
      <w:start w:val="1"/>
      <w:numFmt w:val="decimal"/>
      <w:lvlText w:val="%1.%2."/>
      <w:lvlJc w:val="left"/>
      <w:pPr>
        <w:tabs>
          <w:tab w:val="num" w:pos="405"/>
        </w:tabs>
        <w:ind w:left="405" w:hanging="40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20">
    <w:nsid w:val="56F549BA"/>
    <w:multiLevelType w:val="multilevel"/>
    <w:tmpl w:val="71AE95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75A662D"/>
    <w:multiLevelType w:val="hybridMultilevel"/>
    <w:tmpl w:val="37066632"/>
    <w:lvl w:ilvl="0" w:tplc="7E9CA372">
      <w:numFmt w:val="bullet"/>
      <w:lvlText w:val="-"/>
      <w:lvlJc w:val="left"/>
      <w:pPr>
        <w:tabs>
          <w:tab w:val="num" w:pos="960"/>
        </w:tabs>
        <w:ind w:left="960" w:hanging="360"/>
      </w:pPr>
      <w:rPr>
        <w:rFonts w:ascii="Century Gothic" w:eastAsia="Times New Roman" w:hAnsi="Century Gothic" w:cs="Arial" w:hint="default"/>
        <w:i/>
        <w:u w:val="none"/>
      </w:rPr>
    </w:lvl>
    <w:lvl w:ilvl="1" w:tplc="041B0003">
      <w:start w:val="1"/>
      <w:numFmt w:val="bullet"/>
      <w:lvlText w:val="o"/>
      <w:lvlJc w:val="left"/>
      <w:pPr>
        <w:tabs>
          <w:tab w:val="num" w:pos="1320"/>
        </w:tabs>
        <w:ind w:left="1320" w:hanging="360"/>
      </w:pPr>
      <w:rPr>
        <w:rFonts w:ascii="Courier New" w:hAnsi="Courier New" w:cs="Courier New" w:hint="default"/>
      </w:rPr>
    </w:lvl>
    <w:lvl w:ilvl="2" w:tplc="041B0005">
      <w:start w:val="1"/>
      <w:numFmt w:val="bullet"/>
      <w:lvlText w:val=""/>
      <w:lvlJc w:val="left"/>
      <w:pPr>
        <w:tabs>
          <w:tab w:val="num" w:pos="2040"/>
        </w:tabs>
        <w:ind w:left="2040" w:hanging="360"/>
      </w:pPr>
      <w:rPr>
        <w:rFonts w:ascii="Wingdings" w:hAnsi="Wingdings" w:hint="default"/>
      </w:rPr>
    </w:lvl>
    <w:lvl w:ilvl="3" w:tplc="041B0001" w:tentative="1">
      <w:start w:val="1"/>
      <w:numFmt w:val="bullet"/>
      <w:lvlText w:val=""/>
      <w:lvlJc w:val="left"/>
      <w:pPr>
        <w:tabs>
          <w:tab w:val="num" w:pos="2760"/>
        </w:tabs>
        <w:ind w:left="2760" w:hanging="360"/>
      </w:pPr>
      <w:rPr>
        <w:rFonts w:ascii="Symbol" w:hAnsi="Symbol" w:hint="default"/>
      </w:rPr>
    </w:lvl>
    <w:lvl w:ilvl="4" w:tplc="041B0003" w:tentative="1">
      <w:start w:val="1"/>
      <w:numFmt w:val="bullet"/>
      <w:lvlText w:val="o"/>
      <w:lvlJc w:val="left"/>
      <w:pPr>
        <w:tabs>
          <w:tab w:val="num" w:pos="3480"/>
        </w:tabs>
        <w:ind w:left="3480" w:hanging="360"/>
      </w:pPr>
      <w:rPr>
        <w:rFonts w:ascii="Courier New" w:hAnsi="Courier New" w:cs="Courier New" w:hint="default"/>
      </w:rPr>
    </w:lvl>
    <w:lvl w:ilvl="5" w:tplc="041B0005" w:tentative="1">
      <w:start w:val="1"/>
      <w:numFmt w:val="bullet"/>
      <w:lvlText w:val=""/>
      <w:lvlJc w:val="left"/>
      <w:pPr>
        <w:tabs>
          <w:tab w:val="num" w:pos="4200"/>
        </w:tabs>
        <w:ind w:left="4200" w:hanging="360"/>
      </w:pPr>
      <w:rPr>
        <w:rFonts w:ascii="Wingdings" w:hAnsi="Wingdings" w:hint="default"/>
      </w:rPr>
    </w:lvl>
    <w:lvl w:ilvl="6" w:tplc="041B0001" w:tentative="1">
      <w:start w:val="1"/>
      <w:numFmt w:val="bullet"/>
      <w:lvlText w:val=""/>
      <w:lvlJc w:val="left"/>
      <w:pPr>
        <w:tabs>
          <w:tab w:val="num" w:pos="4920"/>
        </w:tabs>
        <w:ind w:left="4920" w:hanging="360"/>
      </w:pPr>
      <w:rPr>
        <w:rFonts w:ascii="Symbol" w:hAnsi="Symbol" w:hint="default"/>
      </w:rPr>
    </w:lvl>
    <w:lvl w:ilvl="7" w:tplc="041B0003" w:tentative="1">
      <w:start w:val="1"/>
      <w:numFmt w:val="bullet"/>
      <w:lvlText w:val="o"/>
      <w:lvlJc w:val="left"/>
      <w:pPr>
        <w:tabs>
          <w:tab w:val="num" w:pos="5640"/>
        </w:tabs>
        <w:ind w:left="5640" w:hanging="360"/>
      </w:pPr>
      <w:rPr>
        <w:rFonts w:ascii="Courier New" w:hAnsi="Courier New" w:cs="Courier New" w:hint="default"/>
      </w:rPr>
    </w:lvl>
    <w:lvl w:ilvl="8" w:tplc="041B0005" w:tentative="1">
      <w:start w:val="1"/>
      <w:numFmt w:val="bullet"/>
      <w:lvlText w:val=""/>
      <w:lvlJc w:val="left"/>
      <w:pPr>
        <w:tabs>
          <w:tab w:val="num" w:pos="6360"/>
        </w:tabs>
        <w:ind w:left="6360" w:hanging="360"/>
      </w:pPr>
      <w:rPr>
        <w:rFonts w:ascii="Wingdings" w:hAnsi="Wingdings" w:hint="default"/>
      </w:rPr>
    </w:lvl>
  </w:abstractNum>
  <w:abstractNum w:abstractNumId="22">
    <w:nsid w:val="58613A23"/>
    <w:multiLevelType w:val="hybridMultilevel"/>
    <w:tmpl w:val="129412F6"/>
    <w:lvl w:ilvl="0" w:tplc="FB70922C">
      <w:start w:val="1"/>
      <w:numFmt w:val="decimal"/>
      <w:lvlText w:val="3.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E830348"/>
    <w:multiLevelType w:val="hybridMultilevel"/>
    <w:tmpl w:val="EF845B4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E871F04"/>
    <w:multiLevelType w:val="multilevel"/>
    <w:tmpl w:val="0F26A6FA"/>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459756A"/>
    <w:multiLevelType w:val="multilevel"/>
    <w:tmpl w:val="041B001D"/>
    <w:styleLink w:val="tl4"/>
    <w:lvl w:ilvl="0">
      <w:start w:val="1"/>
      <w:numFmt w:val="decimal"/>
      <w:lvlText w:val="%1)"/>
      <w:lvlJc w:val="left"/>
      <w:pPr>
        <w:ind w:left="360" w:hanging="360"/>
      </w:pPr>
      <w:rPr>
        <w:rFonts w:ascii="Century Gothic" w:hAnsi="Century Gothi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581A6C"/>
    <w:multiLevelType w:val="multilevel"/>
    <w:tmpl w:val="041B001D"/>
    <w:styleLink w:val="t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874785"/>
    <w:multiLevelType w:val="hybridMultilevel"/>
    <w:tmpl w:val="9430920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777F1C11"/>
    <w:multiLevelType w:val="hybridMultilevel"/>
    <w:tmpl w:val="8CE47F6C"/>
    <w:lvl w:ilvl="0" w:tplc="A8F2B86C">
      <w:start w:val="15"/>
      <w:numFmt w:val="bullet"/>
      <w:lvlText w:val="-"/>
      <w:lvlJc w:val="left"/>
      <w:pPr>
        <w:ind w:left="900" w:hanging="360"/>
      </w:pPr>
      <w:rPr>
        <w:rFonts w:ascii="Arial" w:eastAsia="Times New Roman" w:hAnsi="Arial" w:cs="Arial"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9">
    <w:nsid w:val="791F6682"/>
    <w:multiLevelType w:val="multilevel"/>
    <w:tmpl w:val="B330E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A2648DC"/>
    <w:multiLevelType w:val="multilevel"/>
    <w:tmpl w:val="DA0209EC"/>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DBC7853"/>
    <w:multiLevelType w:val="multilevel"/>
    <w:tmpl w:val="D2A228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26"/>
  </w:num>
  <w:num w:numId="3">
    <w:abstractNumId w:val="5"/>
  </w:num>
  <w:num w:numId="4">
    <w:abstractNumId w:val="16"/>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lvlOverride w:ilvl="3"/>
    <w:lvlOverride w:ilvl="4"/>
    <w:lvlOverride w:ilvl="5"/>
    <w:lvlOverride w:ilvl="6"/>
    <w:lvlOverride w:ilvl="7"/>
    <w:lvlOverride w:ilv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AD"/>
    <w:rsid w:val="003A0C9E"/>
    <w:rsid w:val="007747F3"/>
    <w:rsid w:val="00B57E1C"/>
    <w:rsid w:val="00DD5A0F"/>
    <w:rsid w:val="00F0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35AD"/>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F035AD"/>
    <w:pPr>
      <w:keepNext/>
      <w:numPr>
        <w:numId w:val="4"/>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qFormat/>
    <w:rsid w:val="00F035AD"/>
    <w:pPr>
      <w:keepNext/>
      <w:spacing w:before="240" w:after="60"/>
      <w:jc w:val="center"/>
      <w:outlineLvl w:val="1"/>
    </w:pPr>
    <w:rPr>
      <w:rFonts w:ascii="Century Gothic" w:hAnsi="Century Gothic" w:cs="Arial"/>
      <w:b/>
      <w:bCs/>
      <w:iCs/>
      <w:szCs w:val="28"/>
    </w:rPr>
  </w:style>
  <w:style w:type="paragraph" w:styleId="Nadpis4">
    <w:name w:val="heading 4"/>
    <w:basedOn w:val="Normlny"/>
    <w:next w:val="Normlny"/>
    <w:link w:val="Nadpis4Char"/>
    <w:semiHidden/>
    <w:unhideWhenUsed/>
    <w:qFormat/>
    <w:rsid w:val="00F035AD"/>
    <w:pPr>
      <w:keepNext/>
      <w:spacing w:before="240" w:after="60"/>
      <w:outlineLvl w:val="3"/>
    </w:pPr>
    <w:rPr>
      <w:rFonts w:ascii="Calibri" w:hAnsi="Calibri"/>
      <w:b/>
      <w:bCs/>
      <w:sz w:val="28"/>
      <w:szCs w:val="28"/>
    </w:rPr>
  </w:style>
  <w:style w:type="paragraph" w:styleId="Nadpis7">
    <w:name w:val="heading 7"/>
    <w:basedOn w:val="Normlny"/>
    <w:next w:val="Normlny"/>
    <w:link w:val="Nadpis7Char"/>
    <w:uiPriority w:val="99"/>
    <w:qFormat/>
    <w:rsid w:val="00F035AD"/>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35AD"/>
    <w:rPr>
      <w:rFonts w:ascii="Century Gothic" w:eastAsia="Times New Roman" w:hAnsi="Century Gothic" w:cs="Arial"/>
      <w:b/>
      <w:bCs/>
      <w:kern w:val="32"/>
      <w:sz w:val="28"/>
      <w:szCs w:val="32"/>
      <w:lang w:val="sk-SK" w:eastAsia="sk-SK"/>
    </w:rPr>
  </w:style>
  <w:style w:type="character" w:customStyle="1" w:styleId="Nadpis2Char">
    <w:name w:val="Nadpis 2 Char"/>
    <w:basedOn w:val="Predvolenpsmoodseku"/>
    <w:link w:val="Nadpis2"/>
    <w:rsid w:val="00F035AD"/>
    <w:rPr>
      <w:rFonts w:ascii="Century Gothic" w:eastAsia="Times New Roman" w:hAnsi="Century Gothic" w:cs="Arial"/>
      <w:b/>
      <w:bCs/>
      <w:iCs/>
      <w:sz w:val="24"/>
      <w:szCs w:val="28"/>
      <w:lang w:val="sk-SK" w:eastAsia="sk-SK"/>
    </w:rPr>
  </w:style>
  <w:style w:type="character" w:customStyle="1" w:styleId="Nadpis4Char">
    <w:name w:val="Nadpis 4 Char"/>
    <w:basedOn w:val="Predvolenpsmoodseku"/>
    <w:link w:val="Nadpis4"/>
    <w:semiHidden/>
    <w:rsid w:val="00F035AD"/>
    <w:rPr>
      <w:rFonts w:ascii="Calibri" w:eastAsia="Times New Roman" w:hAnsi="Calibri" w:cs="Times New Roman"/>
      <w:b/>
      <w:bCs/>
      <w:sz w:val="28"/>
      <w:szCs w:val="28"/>
      <w:lang w:val="sk-SK" w:eastAsia="sk-SK"/>
    </w:rPr>
  </w:style>
  <w:style w:type="character" w:customStyle="1" w:styleId="Nadpis7Char">
    <w:name w:val="Nadpis 7 Char"/>
    <w:basedOn w:val="Predvolenpsmoodseku"/>
    <w:link w:val="Nadpis7"/>
    <w:uiPriority w:val="99"/>
    <w:rsid w:val="00F035AD"/>
    <w:rPr>
      <w:rFonts w:ascii="Times New Roman" w:eastAsia="Calibri" w:hAnsi="Times New Roman" w:cs="Times New Roman"/>
      <w:b/>
      <w:noProof/>
      <w:sz w:val="24"/>
      <w:szCs w:val="20"/>
      <w:u w:val="single"/>
      <w:lang w:val="sk-SK" w:eastAsia="sk-SK"/>
    </w:rPr>
  </w:style>
  <w:style w:type="table" w:styleId="Mriekatabuky">
    <w:name w:val="Table Grid"/>
    <w:basedOn w:val="Normlnatabuka"/>
    <w:rsid w:val="00F035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F035AD"/>
  </w:style>
  <w:style w:type="paragraph" w:customStyle="1" w:styleId="Default">
    <w:name w:val="Default"/>
    <w:uiPriority w:val="99"/>
    <w:rsid w:val="00F035AD"/>
    <w:pPr>
      <w:autoSpaceDE w:val="0"/>
      <w:autoSpaceDN w:val="0"/>
      <w:adjustRightInd w:val="0"/>
      <w:spacing w:after="0" w:line="240" w:lineRule="auto"/>
    </w:pPr>
    <w:rPr>
      <w:rFonts w:ascii="Garamond" w:eastAsia="Times New Roman" w:hAnsi="Garamond" w:cs="Garamond"/>
      <w:color w:val="000000"/>
      <w:sz w:val="24"/>
      <w:szCs w:val="24"/>
      <w:lang w:val="sk-SK" w:eastAsia="sk-SK"/>
    </w:rPr>
  </w:style>
  <w:style w:type="character" w:styleId="Hypertextovprepojenie">
    <w:name w:val="Hyperlink"/>
    <w:uiPriority w:val="99"/>
    <w:rsid w:val="00F035AD"/>
    <w:rPr>
      <w:color w:val="0000FF"/>
      <w:u w:val="single"/>
    </w:rPr>
  </w:style>
  <w:style w:type="character" w:styleId="Odkaznakomentr">
    <w:name w:val="annotation reference"/>
    <w:uiPriority w:val="99"/>
    <w:semiHidden/>
    <w:rsid w:val="00F035AD"/>
    <w:rPr>
      <w:sz w:val="16"/>
      <w:szCs w:val="16"/>
    </w:rPr>
  </w:style>
  <w:style w:type="paragraph" w:styleId="Textkomentra">
    <w:name w:val="annotation text"/>
    <w:basedOn w:val="Normlny"/>
    <w:link w:val="TextkomentraChar"/>
    <w:uiPriority w:val="99"/>
    <w:semiHidden/>
    <w:rsid w:val="00F035AD"/>
    <w:rPr>
      <w:sz w:val="20"/>
      <w:szCs w:val="20"/>
    </w:rPr>
  </w:style>
  <w:style w:type="character" w:customStyle="1" w:styleId="TextkomentraChar">
    <w:name w:val="Text komentára Char"/>
    <w:basedOn w:val="Predvolenpsmoodseku"/>
    <w:link w:val="Textkomentra"/>
    <w:uiPriority w:val="99"/>
    <w:semiHidden/>
    <w:rsid w:val="00F035A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rsid w:val="00F035AD"/>
    <w:rPr>
      <w:b/>
      <w:bCs/>
    </w:rPr>
  </w:style>
  <w:style w:type="character" w:customStyle="1" w:styleId="PredmetkomentraChar">
    <w:name w:val="Predmet komentára Char"/>
    <w:basedOn w:val="TextkomentraChar"/>
    <w:link w:val="Predmetkomentra"/>
    <w:uiPriority w:val="99"/>
    <w:semiHidden/>
    <w:rsid w:val="00F035AD"/>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rsid w:val="00F035AD"/>
    <w:rPr>
      <w:rFonts w:ascii="Tahoma" w:hAnsi="Tahoma" w:cs="Tahoma"/>
      <w:sz w:val="16"/>
      <w:szCs w:val="16"/>
    </w:rPr>
  </w:style>
  <w:style w:type="character" w:customStyle="1" w:styleId="TextbublinyChar">
    <w:name w:val="Text bubliny Char"/>
    <w:basedOn w:val="Predvolenpsmoodseku"/>
    <w:link w:val="Textbubliny"/>
    <w:uiPriority w:val="99"/>
    <w:semiHidden/>
    <w:rsid w:val="00F035AD"/>
    <w:rPr>
      <w:rFonts w:ascii="Tahoma" w:eastAsia="Times New Roman" w:hAnsi="Tahoma" w:cs="Tahoma"/>
      <w:sz w:val="16"/>
      <w:szCs w:val="16"/>
      <w:lang w:val="sk-SK" w:eastAsia="sk-SK"/>
    </w:rPr>
  </w:style>
  <w:style w:type="paragraph" w:styleId="Pta">
    <w:name w:val="footer"/>
    <w:basedOn w:val="Normlny"/>
    <w:link w:val="PtaChar"/>
    <w:uiPriority w:val="99"/>
    <w:rsid w:val="00F035AD"/>
    <w:pPr>
      <w:tabs>
        <w:tab w:val="center" w:pos="4536"/>
        <w:tab w:val="right" w:pos="9072"/>
      </w:tabs>
    </w:pPr>
  </w:style>
  <w:style w:type="character" w:customStyle="1" w:styleId="PtaChar">
    <w:name w:val="Päta Char"/>
    <w:basedOn w:val="Predvolenpsmoodseku"/>
    <w:link w:val="Pta"/>
    <w:uiPriority w:val="99"/>
    <w:rsid w:val="00F035AD"/>
    <w:rPr>
      <w:rFonts w:ascii="Times New Roman" w:eastAsia="Times New Roman" w:hAnsi="Times New Roman" w:cs="Times New Roman"/>
      <w:sz w:val="24"/>
      <w:szCs w:val="24"/>
      <w:lang w:val="sk-SK" w:eastAsia="sk-SK"/>
    </w:rPr>
  </w:style>
  <w:style w:type="character" w:styleId="slostrany">
    <w:name w:val="page number"/>
    <w:basedOn w:val="Predvolenpsmoodseku"/>
    <w:rsid w:val="00F035AD"/>
  </w:style>
  <w:style w:type="paragraph" w:styleId="Hlavika">
    <w:name w:val="header"/>
    <w:basedOn w:val="Normlny"/>
    <w:link w:val="HlavikaChar"/>
    <w:uiPriority w:val="99"/>
    <w:rsid w:val="00F035AD"/>
    <w:pPr>
      <w:tabs>
        <w:tab w:val="center" w:pos="4536"/>
        <w:tab w:val="right" w:pos="9072"/>
      </w:tabs>
    </w:pPr>
  </w:style>
  <w:style w:type="character" w:customStyle="1" w:styleId="HlavikaChar">
    <w:name w:val="Hlavička Char"/>
    <w:basedOn w:val="Predvolenpsmoodseku"/>
    <w:link w:val="Hlavika"/>
    <w:uiPriority w:val="99"/>
    <w:rsid w:val="00F035AD"/>
    <w:rPr>
      <w:rFonts w:ascii="Times New Roman" w:eastAsia="Times New Roman" w:hAnsi="Times New Roman" w:cs="Times New Roman"/>
      <w:sz w:val="24"/>
      <w:szCs w:val="24"/>
      <w:lang w:val="sk-SK" w:eastAsia="sk-SK"/>
    </w:rPr>
  </w:style>
  <w:style w:type="paragraph" w:customStyle="1" w:styleId="Odsekzoznamu1">
    <w:name w:val="Odsek zoznamu1"/>
    <w:aliases w:val="body,Odsek zoznamu2,List Paragraph,ODRAZKY PRVA UROVEN"/>
    <w:basedOn w:val="Normlny"/>
    <w:link w:val="OdsekzoznamuChar"/>
    <w:qFormat/>
    <w:rsid w:val="00F035AD"/>
    <w:pPr>
      <w:ind w:left="708"/>
    </w:pPr>
  </w:style>
  <w:style w:type="character" w:styleId="PouitHypertextovPrepojenie">
    <w:name w:val="FollowedHyperlink"/>
    <w:rsid w:val="00F035AD"/>
    <w:rPr>
      <w:color w:val="800080"/>
      <w:u w:val="single"/>
    </w:rPr>
  </w:style>
  <w:style w:type="paragraph" w:styleId="Zkladntext">
    <w:name w:val="Body Text"/>
    <w:aliases w:val="Obsah"/>
    <w:basedOn w:val="Normlny"/>
    <w:link w:val="ZkladntextChar"/>
    <w:qFormat/>
    <w:rsid w:val="00F035AD"/>
    <w:pPr>
      <w:jc w:val="both"/>
    </w:pPr>
    <w:rPr>
      <w:rFonts w:eastAsia="Calibri"/>
      <w:noProof/>
      <w:szCs w:val="20"/>
    </w:rPr>
  </w:style>
  <w:style w:type="character" w:customStyle="1" w:styleId="ZkladntextChar">
    <w:name w:val="Základný text Char"/>
    <w:aliases w:val="Obsah Char"/>
    <w:basedOn w:val="Predvolenpsmoodseku"/>
    <w:link w:val="Zkladntext"/>
    <w:rsid w:val="00F035AD"/>
    <w:rPr>
      <w:rFonts w:ascii="Times New Roman" w:eastAsia="Calibri" w:hAnsi="Times New Roman" w:cs="Times New Roman"/>
      <w:noProof/>
      <w:sz w:val="24"/>
      <w:szCs w:val="20"/>
      <w:lang w:val="sk-SK" w:eastAsia="sk-SK"/>
    </w:rPr>
  </w:style>
  <w:style w:type="character" w:customStyle="1" w:styleId="OdsekzoznamuChar">
    <w:name w:val="Odsek zoznamu Char"/>
    <w:aliases w:val="body Char,Odsek zoznamu2 Char,List Paragraph Char,ODRAZKY PRVA UROVEN Char"/>
    <w:link w:val="Odsekzoznamu1"/>
    <w:qFormat/>
    <w:rsid w:val="00F035AD"/>
    <w:rPr>
      <w:rFonts w:ascii="Times New Roman" w:eastAsia="Times New Roman" w:hAnsi="Times New Roman" w:cs="Times New Roman"/>
      <w:sz w:val="24"/>
      <w:szCs w:val="24"/>
      <w:lang w:val="sk-SK" w:eastAsia="sk-SK"/>
    </w:rPr>
  </w:style>
  <w:style w:type="paragraph" w:styleId="Textpoznmkypodiarou">
    <w:name w:val="footnote text"/>
    <w:aliases w:val="Char"/>
    <w:basedOn w:val="Normlny"/>
    <w:link w:val="TextpoznmkypodiarouChar"/>
    <w:rsid w:val="00F035AD"/>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rsid w:val="00F035AD"/>
    <w:rPr>
      <w:rFonts w:ascii="Arial" w:eastAsia="Calibri" w:hAnsi="Arial" w:cs="Times New Roman"/>
      <w:sz w:val="20"/>
      <w:szCs w:val="20"/>
      <w:lang w:val="sk-SK" w:eastAsia="cs-CZ"/>
    </w:rPr>
  </w:style>
  <w:style w:type="character" w:styleId="Odkaznapoznmkupodiarou">
    <w:name w:val="footnote reference"/>
    <w:qFormat/>
    <w:rsid w:val="00F035AD"/>
    <w:rPr>
      <w:rFonts w:cs="Times New Roman"/>
      <w:vertAlign w:val="superscript"/>
    </w:rPr>
  </w:style>
  <w:style w:type="paragraph" w:customStyle="1" w:styleId="wazza03">
    <w:name w:val="wazza_03"/>
    <w:basedOn w:val="Normlny"/>
    <w:uiPriority w:val="99"/>
    <w:rsid w:val="00F035AD"/>
    <w:pPr>
      <w:spacing w:before="120"/>
      <w:jc w:val="center"/>
    </w:pPr>
    <w:rPr>
      <w:rFonts w:ascii="Arial" w:hAnsi="Arial" w:cs="Arial"/>
      <w:b/>
      <w:bCs/>
      <w:caps/>
      <w:color w:val="808080"/>
      <w:sz w:val="22"/>
      <w:lang w:eastAsia="cs-CZ"/>
    </w:rPr>
  </w:style>
  <w:style w:type="paragraph" w:customStyle="1" w:styleId="wazza01">
    <w:name w:val="wazza_01"/>
    <w:uiPriority w:val="99"/>
    <w:rsid w:val="00F035AD"/>
    <w:pPr>
      <w:spacing w:before="240" w:after="0" w:line="240" w:lineRule="auto"/>
      <w:jc w:val="right"/>
    </w:pPr>
    <w:rPr>
      <w:rFonts w:ascii="Arial" w:eastAsia="Times New Roman" w:hAnsi="Arial" w:cs="Arial"/>
      <w:b/>
      <w:bCs/>
      <w:caps/>
      <w:color w:val="808080"/>
      <w:sz w:val="24"/>
      <w:szCs w:val="24"/>
      <w:lang w:val="sk-SK" w:eastAsia="cs-CZ"/>
    </w:rPr>
  </w:style>
  <w:style w:type="paragraph" w:customStyle="1" w:styleId="Zkladntext21">
    <w:name w:val="Základný text 21"/>
    <w:basedOn w:val="Normlny"/>
    <w:uiPriority w:val="99"/>
    <w:rsid w:val="00F035AD"/>
    <w:pPr>
      <w:widowControl w:val="0"/>
      <w:ind w:left="567" w:hanging="567"/>
      <w:jc w:val="both"/>
    </w:pPr>
    <w:rPr>
      <w:szCs w:val="20"/>
      <w:lang w:eastAsia="cs-CZ"/>
    </w:rPr>
  </w:style>
  <w:style w:type="paragraph" w:customStyle="1" w:styleId="Normln1">
    <w:name w:val="Normální1"/>
    <w:basedOn w:val="Normlny"/>
    <w:uiPriority w:val="99"/>
    <w:rsid w:val="00F035AD"/>
    <w:pPr>
      <w:tabs>
        <w:tab w:val="left" w:pos="4860"/>
      </w:tabs>
      <w:spacing w:before="120"/>
    </w:pPr>
    <w:rPr>
      <w:bCs/>
      <w:sz w:val="20"/>
      <w:lang w:eastAsia="cs-CZ"/>
    </w:rPr>
  </w:style>
  <w:style w:type="paragraph" w:customStyle="1" w:styleId="a">
    <w:qFormat/>
    <w:rsid w:val="00F035AD"/>
    <w:pPr>
      <w:spacing w:after="0" w:line="240" w:lineRule="auto"/>
    </w:pPr>
    <w:rPr>
      <w:rFonts w:ascii="Times New Roman" w:eastAsia="Times New Roman" w:hAnsi="Times New Roman" w:cs="Times New Roman"/>
      <w:sz w:val="24"/>
      <w:szCs w:val="24"/>
      <w:lang w:val="sk-SK" w:eastAsia="sk-SK"/>
    </w:rPr>
  </w:style>
  <w:style w:type="paragraph" w:styleId="Nzov">
    <w:name w:val="Title"/>
    <w:basedOn w:val="Normlny"/>
    <w:link w:val="NzovChar"/>
    <w:uiPriority w:val="99"/>
    <w:qFormat/>
    <w:rsid w:val="00F035AD"/>
    <w:pPr>
      <w:jc w:val="center"/>
    </w:pPr>
    <w:rPr>
      <w:b/>
      <w:bCs/>
      <w:sz w:val="36"/>
      <w:lang w:eastAsia="cs-CZ"/>
    </w:rPr>
  </w:style>
  <w:style w:type="character" w:customStyle="1" w:styleId="NzovChar">
    <w:name w:val="Názov Char"/>
    <w:basedOn w:val="Predvolenpsmoodseku"/>
    <w:link w:val="Nzov"/>
    <w:uiPriority w:val="99"/>
    <w:rsid w:val="00F035AD"/>
    <w:rPr>
      <w:rFonts w:ascii="Times New Roman" w:eastAsia="Times New Roman" w:hAnsi="Times New Roman" w:cs="Times New Roman"/>
      <w:b/>
      <w:bCs/>
      <w:sz w:val="36"/>
      <w:szCs w:val="24"/>
      <w:lang w:val="sk-SK" w:eastAsia="cs-CZ"/>
    </w:rPr>
  </w:style>
  <w:style w:type="paragraph" w:styleId="Zkladntext3">
    <w:name w:val="Body Text 3"/>
    <w:basedOn w:val="Normlny"/>
    <w:link w:val="Zkladntext3Char"/>
    <w:uiPriority w:val="99"/>
    <w:rsid w:val="00F035AD"/>
    <w:pPr>
      <w:spacing w:after="120"/>
    </w:pPr>
    <w:rPr>
      <w:sz w:val="16"/>
      <w:szCs w:val="16"/>
      <w:lang w:val="cs-CZ" w:eastAsia="cs-CZ"/>
    </w:rPr>
  </w:style>
  <w:style w:type="character" w:customStyle="1" w:styleId="Zkladntext3Char">
    <w:name w:val="Základný text 3 Char"/>
    <w:basedOn w:val="Predvolenpsmoodseku"/>
    <w:link w:val="Zkladntext3"/>
    <w:uiPriority w:val="99"/>
    <w:rsid w:val="00F035AD"/>
    <w:rPr>
      <w:rFonts w:ascii="Times New Roman" w:eastAsia="Times New Roman" w:hAnsi="Times New Roman" w:cs="Times New Roman"/>
      <w:sz w:val="16"/>
      <w:szCs w:val="16"/>
      <w:lang w:val="cs-CZ" w:eastAsia="cs-CZ"/>
    </w:rPr>
  </w:style>
  <w:style w:type="character" w:customStyle="1" w:styleId="CharChar1">
    <w:name w:val="Char Char1"/>
    <w:aliases w:val="Text poznámky pod čiarou Char1"/>
    <w:rsid w:val="00F035AD"/>
    <w:rPr>
      <w:sz w:val="24"/>
      <w:szCs w:val="24"/>
      <w:lang w:val="cs-CZ" w:eastAsia="cs-CZ" w:bidi="ar-SA"/>
    </w:rPr>
  </w:style>
  <w:style w:type="paragraph" w:customStyle="1" w:styleId="Bullet">
    <w:name w:val="Bullet"/>
    <w:basedOn w:val="Normlny"/>
    <w:uiPriority w:val="99"/>
    <w:rsid w:val="00F035AD"/>
    <w:pPr>
      <w:tabs>
        <w:tab w:val="left" w:pos="340"/>
      </w:tabs>
      <w:spacing w:after="60"/>
      <w:jc w:val="both"/>
    </w:pPr>
    <w:rPr>
      <w:sz w:val="18"/>
      <w:szCs w:val="18"/>
    </w:rPr>
  </w:style>
  <w:style w:type="paragraph" w:styleId="Normlnywebov">
    <w:name w:val="Normal (Web)"/>
    <w:basedOn w:val="Normlny"/>
    <w:uiPriority w:val="99"/>
    <w:rsid w:val="00F035AD"/>
    <w:pPr>
      <w:spacing w:before="100" w:beforeAutospacing="1" w:after="100" w:afterAutospacing="1"/>
    </w:pPr>
  </w:style>
  <w:style w:type="numbering" w:customStyle="1" w:styleId="tl1">
    <w:name w:val="Štýl1"/>
    <w:basedOn w:val="Bezzoznamu"/>
    <w:rsid w:val="00F035AD"/>
    <w:pPr>
      <w:numPr>
        <w:numId w:val="1"/>
      </w:numPr>
    </w:pPr>
  </w:style>
  <w:style w:type="numbering" w:customStyle="1" w:styleId="tl2">
    <w:name w:val="Štýl2"/>
    <w:basedOn w:val="Bezzoznamu"/>
    <w:rsid w:val="00F035AD"/>
    <w:pPr>
      <w:numPr>
        <w:numId w:val="2"/>
      </w:numPr>
    </w:pPr>
  </w:style>
  <w:style w:type="numbering" w:customStyle="1" w:styleId="tl3">
    <w:name w:val="Štýl3"/>
    <w:basedOn w:val="Bezzoznamu"/>
    <w:rsid w:val="00F035AD"/>
    <w:pPr>
      <w:numPr>
        <w:numId w:val="3"/>
      </w:numPr>
    </w:pPr>
  </w:style>
  <w:style w:type="paragraph" w:customStyle="1" w:styleId="Bezriadkovania1">
    <w:name w:val="Bez riadkovania1"/>
    <w:uiPriority w:val="99"/>
    <w:rsid w:val="00F035AD"/>
    <w:pPr>
      <w:spacing w:after="0" w:line="240" w:lineRule="auto"/>
    </w:pPr>
    <w:rPr>
      <w:rFonts w:ascii="Calibri" w:eastAsia="Times New Roman" w:hAnsi="Calibri" w:cs="Times New Roman"/>
      <w:lang w:val="sk-SK"/>
    </w:rPr>
  </w:style>
  <w:style w:type="paragraph" w:styleId="Hlavikaobsahu">
    <w:name w:val="TOC Heading"/>
    <w:basedOn w:val="Nadpis1"/>
    <w:next w:val="Normlny"/>
    <w:uiPriority w:val="39"/>
    <w:qFormat/>
    <w:rsid w:val="00F035AD"/>
    <w:pPr>
      <w:keepLines/>
      <w:numPr>
        <w:numId w:val="0"/>
      </w:numPr>
      <w:spacing w:after="0" w:line="259" w:lineRule="auto"/>
      <w:jc w:val="left"/>
      <w:outlineLvl w:val="9"/>
    </w:pPr>
    <w:rPr>
      <w:rFonts w:ascii="Calibri Light" w:hAnsi="Calibri Light" w:cs="Times New Roman"/>
      <w:b w:val="0"/>
      <w:bCs w:val="0"/>
      <w:color w:val="2E74B5"/>
      <w:kern w:val="0"/>
      <w:sz w:val="32"/>
    </w:rPr>
  </w:style>
  <w:style w:type="paragraph" w:styleId="Obsah1">
    <w:name w:val="toc 1"/>
    <w:basedOn w:val="Normlny"/>
    <w:next w:val="Normlny"/>
    <w:autoRedefine/>
    <w:uiPriority w:val="39"/>
    <w:rsid w:val="00F035AD"/>
    <w:pPr>
      <w:tabs>
        <w:tab w:val="left" w:pos="720"/>
        <w:tab w:val="right" w:leader="dot" w:pos="9062"/>
      </w:tabs>
    </w:pPr>
  </w:style>
  <w:style w:type="paragraph" w:styleId="Obsah2">
    <w:name w:val="toc 2"/>
    <w:basedOn w:val="Normlny"/>
    <w:next w:val="Normlny"/>
    <w:autoRedefine/>
    <w:uiPriority w:val="39"/>
    <w:rsid w:val="00F035AD"/>
    <w:pPr>
      <w:ind w:left="240"/>
    </w:pPr>
  </w:style>
  <w:style w:type="paragraph" w:styleId="Revzia">
    <w:name w:val="Revision"/>
    <w:hidden/>
    <w:uiPriority w:val="99"/>
    <w:semiHidden/>
    <w:rsid w:val="00F035AD"/>
    <w:pPr>
      <w:spacing w:after="0" w:line="240" w:lineRule="auto"/>
    </w:pPr>
    <w:rPr>
      <w:rFonts w:ascii="Times New Roman" w:eastAsia="Times New Roman" w:hAnsi="Times New Roman" w:cs="Times New Roman"/>
      <w:sz w:val="24"/>
      <w:szCs w:val="24"/>
      <w:lang w:val="sk-SK" w:eastAsia="sk-SK"/>
    </w:rPr>
  </w:style>
  <w:style w:type="character" w:customStyle="1" w:styleId="Nevyrieenzmienka">
    <w:name w:val="Nevyriešená zmienka"/>
    <w:uiPriority w:val="99"/>
    <w:semiHidden/>
    <w:unhideWhenUsed/>
    <w:rsid w:val="00F035AD"/>
    <w:rPr>
      <w:color w:val="605E5C"/>
      <w:shd w:val="clear" w:color="auto" w:fill="E1DFDD"/>
    </w:rPr>
  </w:style>
  <w:style w:type="paragraph" w:styleId="Odsekzoznamu">
    <w:name w:val="List Paragraph"/>
    <w:basedOn w:val="Normlny"/>
    <w:uiPriority w:val="34"/>
    <w:qFormat/>
    <w:rsid w:val="00F035AD"/>
    <w:pPr>
      <w:ind w:left="708"/>
    </w:pPr>
  </w:style>
  <w:style w:type="numbering" w:customStyle="1" w:styleId="tl4">
    <w:name w:val="Štýl4"/>
    <w:uiPriority w:val="99"/>
    <w:rsid w:val="00F035AD"/>
    <w:pPr>
      <w:numPr>
        <w:numId w:val="5"/>
      </w:numPr>
    </w:pPr>
  </w:style>
  <w:style w:type="paragraph" w:customStyle="1" w:styleId="DefaultText">
    <w:name w:val="Default Text"/>
    <w:basedOn w:val="Normlny"/>
    <w:uiPriority w:val="99"/>
    <w:rsid w:val="00F035AD"/>
    <w:pPr>
      <w:widowControl w:val="0"/>
      <w:autoSpaceDE w:val="0"/>
      <w:autoSpaceDN w:val="0"/>
      <w:adjustRightInd w:val="0"/>
    </w:pPr>
  </w:style>
  <w:style w:type="paragraph" w:customStyle="1" w:styleId="Odrka">
    <w:name w:val="Odrážka"/>
    <w:basedOn w:val="Normlny"/>
    <w:uiPriority w:val="99"/>
    <w:rsid w:val="00F035AD"/>
    <w:pPr>
      <w:widowControl w:val="0"/>
      <w:autoSpaceDE w:val="0"/>
      <w:autoSpaceDN w:val="0"/>
      <w:adjustRightInd w:val="0"/>
      <w:spacing w:after="48"/>
      <w:ind w:left="357" w:hanging="357"/>
    </w:pPr>
  </w:style>
  <w:style w:type="character" w:styleId="Siln">
    <w:name w:val="Strong"/>
    <w:basedOn w:val="Predvolenpsmoodseku"/>
    <w:uiPriority w:val="22"/>
    <w:qFormat/>
    <w:rsid w:val="00F035AD"/>
    <w:rPr>
      <w:b/>
      <w:bCs/>
    </w:rPr>
  </w:style>
  <w:style w:type="character" w:customStyle="1" w:styleId="ZkladntextChar1">
    <w:name w:val="Základný text Char1"/>
    <w:aliases w:val="Obsah Char1"/>
    <w:basedOn w:val="Predvolenpsmoodseku"/>
    <w:semiHidden/>
    <w:rsid w:val="00DD5A0F"/>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35AD"/>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F035AD"/>
    <w:pPr>
      <w:keepNext/>
      <w:numPr>
        <w:numId w:val="4"/>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qFormat/>
    <w:rsid w:val="00F035AD"/>
    <w:pPr>
      <w:keepNext/>
      <w:spacing w:before="240" w:after="60"/>
      <w:jc w:val="center"/>
      <w:outlineLvl w:val="1"/>
    </w:pPr>
    <w:rPr>
      <w:rFonts w:ascii="Century Gothic" w:hAnsi="Century Gothic" w:cs="Arial"/>
      <w:b/>
      <w:bCs/>
      <w:iCs/>
      <w:szCs w:val="28"/>
    </w:rPr>
  </w:style>
  <w:style w:type="paragraph" w:styleId="Nadpis4">
    <w:name w:val="heading 4"/>
    <w:basedOn w:val="Normlny"/>
    <w:next w:val="Normlny"/>
    <w:link w:val="Nadpis4Char"/>
    <w:semiHidden/>
    <w:unhideWhenUsed/>
    <w:qFormat/>
    <w:rsid w:val="00F035AD"/>
    <w:pPr>
      <w:keepNext/>
      <w:spacing w:before="240" w:after="60"/>
      <w:outlineLvl w:val="3"/>
    </w:pPr>
    <w:rPr>
      <w:rFonts w:ascii="Calibri" w:hAnsi="Calibri"/>
      <w:b/>
      <w:bCs/>
      <w:sz w:val="28"/>
      <w:szCs w:val="28"/>
    </w:rPr>
  </w:style>
  <w:style w:type="paragraph" w:styleId="Nadpis7">
    <w:name w:val="heading 7"/>
    <w:basedOn w:val="Normlny"/>
    <w:next w:val="Normlny"/>
    <w:link w:val="Nadpis7Char"/>
    <w:uiPriority w:val="99"/>
    <w:qFormat/>
    <w:rsid w:val="00F035AD"/>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35AD"/>
    <w:rPr>
      <w:rFonts w:ascii="Century Gothic" w:eastAsia="Times New Roman" w:hAnsi="Century Gothic" w:cs="Arial"/>
      <w:b/>
      <w:bCs/>
      <w:kern w:val="32"/>
      <w:sz w:val="28"/>
      <w:szCs w:val="32"/>
      <w:lang w:val="sk-SK" w:eastAsia="sk-SK"/>
    </w:rPr>
  </w:style>
  <w:style w:type="character" w:customStyle="1" w:styleId="Nadpis2Char">
    <w:name w:val="Nadpis 2 Char"/>
    <w:basedOn w:val="Predvolenpsmoodseku"/>
    <w:link w:val="Nadpis2"/>
    <w:rsid w:val="00F035AD"/>
    <w:rPr>
      <w:rFonts w:ascii="Century Gothic" w:eastAsia="Times New Roman" w:hAnsi="Century Gothic" w:cs="Arial"/>
      <w:b/>
      <w:bCs/>
      <w:iCs/>
      <w:sz w:val="24"/>
      <w:szCs w:val="28"/>
      <w:lang w:val="sk-SK" w:eastAsia="sk-SK"/>
    </w:rPr>
  </w:style>
  <w:style w:type="character" w:customStyle="1" w:styleId="Nadpis4Char">
    <w:name w:val="Nadpis 4 Char"/>
    <w:basedOn w:val="Predvolenpsmoodseku"/>
    <w:link w:val="Nadpis4"/>
    <w:semiHidden/>
    <w:rsid w:val="00F035AD"/>
    <w:rPr>
      <w:rFonts w:ascii="Calibri" w:eastAsia="Times New Roman" w:hAnsi="Calibri" w:cs="Times New Roman"/>
      <w:b/>
      <w:bCs/>
      <w:sz w:val="28"/>
      <w:szCs w:val="28"/>
      <w:lang w:val="sk-SK" w:eastAsia="sk-SK"/>
    </w:rPr>
  </w:style>
  <w:style w:type="character" w:customStyle="1" w:styleId="Nadpis7Char">
    <w:name w:val="Nadpis 7 Char"/>
    <w:basedOn w:val="Predvolenpsmoodseku"/>
    <w:link w:val="Nadpis7"/>
    <w:uiPriority w:val="99"/>
    <w:rsid w:val="00F035AD"/>
    <w:rPr>
      <w:rFonts w:ascii="Times New Roman" w:eastAsia="Calibri" w:hAnsi="Times New Roman" w:cs="Times New Roman"/>
      <w:b/>
      <w:noProof/>
      <w:sz w:val="24"/>
      <w:szCs w:val="20"/>
      <w:u w:val="single"/>
      <w:lang w:val="sk-SK" w:eastAsia="sk-SK"/>
    </w:rPr>
  </w:style>
  <w:style w:type="table" w:styleId="Mriekatabuky">
    <w:name w:val="Table Grid"/>
    <w:basedOn w:val="Normlnatabuka"/>
    <w:rsid w:val="00F035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F035AD"/>
  </w:style>
  <w:style w:type="paragraph" w:customStyle="1" w:styleId="Default">
    <w:name w:val="Default"/>
    <w:uiPriority w:val="99"/>
    <w:rsid w:val="00F035AD"/>
    <w:pPr>
      <w:autoSpaceDE w:val="0"/>
      <w:autoSpaceDN w:val="0"/>
      <w:adjustRightInd w:val="0"/>
      <w:spacing w:after="0" w:line="240" w:lineRule="auto"/>
    </w:pPr>
    <w:rPr>
      <w:rFonts w:ascii="Garamond" w:eastAsia="Times New Roman" w:hAnsi="Garamond" w:cs="Garamond"/>
      <w:color w:val="000000"/>
      <w:sz w:val="24"/>
      <w:szCs w:val="24"/>
      <w:lang w:val="sk-SK" w:eastAsia="sk-SK"/>
    </w:rPr>
  </w:style>
  <w:style w:type="character" w:styleId="Hypertextovprepojenie">
    <w:name w:val="Hyperlink"/>
    <w:uiPriority w:val="99"/>
    <w:rsid w:val="00F035AD"/>
    <w:rPr>
      <w:color w:val="0000FF"/>
      <w:u w:val="single"/>
    </w:rPr>
  </w:style>
  <w:style w:type="character" w:styleId="Odkaznakomentr">
    <w:name w:val="annotation reference"/>
    <w:uiPriority w:val="99"/>
    <w:semiHidden/>
    <w:rsid w:val="00F035AD"/>
    <w:rPr>
      <w:sz w:val="16"/>
      <w:szCs w:val="16"/>
    </w:rPr>
  </w:style>
  <w:style w:type="paragraph" w:styleId="Textkomentra">
    <w:name w:val="annotation text"/>
    <w:basedOn w:val="Normlny"/>
    <w:link w:val="TextkomentraChar"/>
    <w:uiPriority w:val="99"/>
    <w:semiHidden/>
    <w:rsid w:val="00F035AD"/>
    <w:rPr>
      <w:sz w:val="20"/>
      <w:szCs w:val="20"/>
    </w:rPr>
  </w:style>
  <w:style w:type="character" w:customStyle="1" w:styleId="TextkomentraChar">
    <w:name w:val="Text komentára Char"/>
    <w:basedOn w:val="Predvolenpsmoodseku"/>
    <w:link w:val="Textkomentra"/>
    <w:uiPriority w:val="99"/>
    <w:semiHidden/>
    <w:rsid w:val="00F035A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uiPriority w:val="99"/>
    <w:semiHidden/>
    <w:rsid w:val="00F035AD"/>
    <w:rPr>
      <w:b/>
      <w:bCs/>
    </w:rPr>
  </w:style>
  <w:style w:type="character" w:customStyle="1" w:styleId="PredmetkomentraChar">
    <w:name w:val="Predmet komentára Char"/>
    <w:basedOn w:val="TextkomentraChar"/>
    <w:link w:val="Predmetkomentra"/>
    <w:uiPriority w:val="99"/>
    <w:semiHidden/>
    <w:rsid w:val="00F035AD"/>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uiPriority w:val="99"/>
    <w:semiHidden/>
    <w:rsid w:val="00F035AD"/>
    <w:rPr>
      <w:rFonts w:ascii="Tahoma" w:hAnsi="Tahoma" w:cs="Tahoma"/>
      <w:sz w:val="16"/>
      <w:szCs w:val="16"/>
    </w:rPr>
  </w:style>
  <w:style w:type="character" w:customStyle="1" w:styleId="TextbublinyChar">
    <w:name w:val="Text bubliny Char"/>
    <w:basedOn w:val="Predvolenpsmoodseku"/>
    <w:link w:val="Textbubliny"/>
    <w:uiPriority w:val="99"/>
    <w:semiHidden/>
    <w:rsid w:val="00F035AD"/>
    <w:rPr>
      <w:rFonts w:ascii="Tahoma" w:eastAsia="Times New Roman" w:hAnsi="Tahoma" w:cs="Tahoma"/>
      <w:sz w:val="16"/>
      <w:szCs w:val="16"/>
      <w:lang w:val="sk-SK" w:eastAsia="sk-SK"/>
    </w:rPr>
  </w:style>
  <w:style w:type="paragraph" w:styleId="Pta">
    <w:name w:val="footer"/>
    <w:basedOn w:val="Normlny"/>
    <w:link w:val="PtaChar"/>
    <w:uiPriority w:val="99"/>
    <w:rsid w:val="00F035AD"/>
    <w:pPr>
      <w:tabs>
        <w:tab w:val="center" w:pos="4536"/>
        <w:tab w:val="right" w:pos="9072"/>
      </w:tabs>
    </w:pPr>
  </w:style>
  <w:style w:type="character" w:customStyle="1" w:styleId="PtaChar">
    <w:name w:val="Päta Char"/>
    <w:basedOn w:val="Predvolenpsmoodseku"/>
    <w:link w:val="Pta"/>
    <w:uiPriority w:val="99"/>
    <w:rsid w:val="00F035AD"/>
    <w:rPr>
      <w:rFonts w:ascii="Times New Roman" w:eastAsia="Times New Roman" w:hAnsi="Times New Roman" w:cs="Times New Roman"/>
      <w:sz w:val="24"/>
      <w:szCs w:val="24"/>
      <w:lang w:val="sk-SK" w:eastAsia="sk-SK"/>
    </w:rPr>
  </w:style>
  <w:style w:type="character" w:styleId="slostrany">
    <w:name w:val="page number"/>
    <w:basedOn w:val="Predvolenpsmoodseku"/>
    <w:rsid w:val="00F035AD"/>
  </w:style>
  <w:style w:type="paragraph" w:styleId="Hlavika">
    <w:name w:val="header"/>
    <w:basedOn w:val="Normlny"/>
    <w:link w:val="HlavikaChar"/>
    <w:uiPriority w:val="99"/>
    <w:rsid w:val="00F035AD"/>
    <w:pPr>
      <w:tabs>
        <w:tab w:val="center" w:pos="4536"/>
        <w:tab w:val="right" w:pos="9072"/>
      </w:tabs>
    </w:pPr>
  </w:style>
  <w:style w:type="character" w:customStyle="1" w:styleId="HlavikaChar">
    <w:name w:val="Hlavička Char"/>
    <w:basedOn w:val="Predvolenpsmoodseku"/>
    <w:link w:val="Hlavika"/>
    <w:uiPriority w:val="99"/>
    <w:rsid w:val="00F035AD"/>
    <w:rPr>
      <w:rFonts w:ascii="Times New Roman" w:eastAsia="Times New Roman" w:hAnsi="Times New Roman" w:cs="Times New Roman"/>
      <w:sz w:val="24"/>
      <w:szCs w:val="24"/>
      <w:lang w:val="sk-SK" w:eastAsia="sk-SK"/>
    </w:rPr>
  </w:style>
  <w:style w:type="paragraph" w:customStyle="1" w:styleId="Odsekzoznamu1">
    <w:name w:val="Odsek zoznamu1"/>
    <w:aliases w:val="body,Odsek zoznamu2,List Paragraph,ODRAZKY PRVA UROVEN"/>
    <w:basedOn w:val="Normlny"/>
    <w:link w:val="OdsekzoznamuChar"/>
    <w:qFormat/>
    <w:rsid w:val="00F035AD"/>
    <w:pPr>
      <w:ind w:left="708"/>
    </w:pPr>
  </w:style>
  <w:style w:type="character" w:styleId="PouitHypertextovPrepojenie">
    <w:name w:val="FollowedHyperlink"/>
    <w:rsid w:val="00F035AD"/>
    <w:rPr>
      <w:color w:val="800080"/>
      <w:u w:val="single"/>
    </w:rPr>
  </w:style>
  <w:style w:type="paragraph" w:styleId="Zkladntext">
    <w:name w:val="Body Text"/>
    <w:aliases w:val="Obsah"/>
    <w:basedOn w:val="Normlny"/>
    <w:link w:val="ZkladntextChar"/>
    <w:qFormat/>
    <w:rsid w:val="00F035AD"/>
    <w:pPr>
      <w:jc w:val="both"/>
    </w:pPr>
    <w:rPr>
      <w:rFonts w:eastAsia="Calibri"/>
      <w:noProof/>
      <w:szCs w:val="20"/>
    </w:rPr>
  </w:style>
  <w:style w:type="character" w:customStyle="1" w:styleId="ZkladntextChar">
    <w:name w:val="Základný text Char"/>
    <w:aliases w:val="Obsah Char"/>
    <w:basedOn w:val="Predvolenpsmoodseku"/>
    <w:link w:val="Zkladntext"/>
    <w:rsid w:val="00F035AD"/>
    <w:rPr>
      <w:rFonts w:ascii="Times New Roman" w:eastAsia="Calibri" w:hAnsi="Times New Roman" w:cs="Times New Roman"/>
      <w:noProof/>
      <w:sz w:val="24"/>
      <w:szCs w:val="20"/>
      <w:lang w:val="sk-SK" w:eastAsia="sk-SK"/>
    </w:rPr>
  </w:style>
  <w:style w:type="character" w:customStyle="1" w:styleId="OdsekzoznamuChar">
    <w:name w:val="Odsek zoznamu Char"/>
    <w:aliases w:val="body Char,Odsek zoznamu2 Char,List Paragraph Char,ODRAZKY PRVA UROVEN Char"/>
    <w:link w:val="Odsekzoznamu1"/>
    <w:qFormat/>
    <w:rsid w:val="00F035AD"/>
    <w:rPr>
      <w:rFonts w:ascii="Times New Roman" w:eastAsia="Times New Roman" w:hAnsi="Times New Roman" w:cs="Times New Roman"/>
      <w:sz w:val="24"/>
      <w:szCs w:val="24"/>
      <w:lang w:val="sk-SK" w:eastAsia="sk-SK"/>
    </w:rPr>
  </w:style>
  <w:style w:type="paragraph" w:styleId="Textpoznmkypodiarou">
    <w:name w:val="footnote text"/>
    <w:aliases w:val="Char"/>
    <w:basedOn w:val="Normlny"/>
    <w:link w:val="TextpoznmkypodiarouChar"/>
    <w:rsid w:val="00F035AD"/>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rsid w:val="00F035AD"/>
    <w:rPr>
      <w:rFonts w:ascii="Arial" w:eastAsia="Calibri" w:hAnsi="Arial" w:cs="Times New Roman"/>
      <w:sz w:val="20"/>
      <w:szCs w:val="20"/>
      <w:lang w:val="sk-SK" w:eastAsia="cs-CZ"/>
    </w:rPr>
  </w:style>
  <w:style w:type="character" w:styleId="Odkaznapoznmkupodiarou">
    <w:name w:val="footnote reference"/>
    <w:qFormat/>
    <w:rsid w:val="00F035AD"/>
    <w:rPr>
      <w:rFonts w:cs="Times New Roman"/>
      <w:vertAlign w:val="superscript"/>
    </w:rPr>
  </w:style>
  <w:style w:type="paragraph" w:customStyle="1" w:styleId="wazza03">
    <w:name w:val="wazza_03"/>
    <w:basedOn w:val="Normlny"/>
    <w:uiPriority w:val="99"/>
    <w:rsid w:val="00F035AD"/>
    <w:pPr>
      <w:spacing w:before="120"/>
      <w:jc w:val="center"/>
    </w:pPr>
    <w:rPr>
      <w:rFonts w:ascii="Arial" w:hAnsi="Arial" w:cs="Arial"/>
      <w:b/>
      <w:bCs/>
      <w:caps/>
      <w:color w:val="808080"/>
      <w:sz w:val="22"/>
      <w:lang w:eastAsia="cs-CZ"/>
    </w:rPr>
  </w:style>
  <w:style w:type="paragraph" w:customStyle="1" w:styleId="wazza01">
    <w:name w:val="wazza_01"/>
    <w:uiPriority w:val="99"/>
    <w:rsid w:val="00F035AD"/>
    <w:pPr>
      <w:spacing w:before="240" w:after="0" w:line="240" w:lineRule="auto"/>
      <w:jc w:val="right"/>
    </w:pPr>
    <w:rPr>
      <w:rFonts w:ascii="Arial" w:eastAsia="Times New Roman" w:hAnsi="Arial" w:cs="Arial"/>
      <w:b/>
      <w:bCs/>
      <w:caps/>
      <w:color w:val="808080"/>
      <w:sz w:val="24"/>
      <w:szCs w:val="24"/>
      <w:lang w:val="sk-SK" w:eastAsia="cs-CZ"/>
    </w:rPr>
  </w:style>
  <w:style w:type="paragraph" w:customStyle="1" w:styleId="Zkladntext21">
    <w:name w:val="Základný text 21"/>
    <w:basedOn w:val="Normlny"/>
    <w:uiPriority w:val="99"/>
    <w:rsid w:val="00F035AD"/>
    <w:pPr>
      <w:widowControl w:val="0"/>
      <w:ind w:left="567" w:hanging="567"/>
      <w:jc w:val="both"/>
    </w:pPr>
    <w:rPr>
      <w:szCs w:val="20"/>
      <w:lang w:eastAsia="cs-CZ"/>
    </w:rPr>
  </w:style>
  <w:style w:type="paragraph" w:customStyle="1" w:styleId="Normln1">
    <w:name w:val="Normální1"/>
    <w:basedOn w:val="Normlny"/>
    <w:uiPriority w:val="99"/>
    <w:rsid w:val="00F035AD"/>
    <w:pPr>
      <w:tabs>
        <w:tab w:val="left" w:pos="4860"/>
      </w:tabs>
      <w:spacing w:before="120"/>
    </w:pPr>
    <w:rPr>
      <w:bCs/>
      <w:sz w:val="20"/>
      <w:lang w:eastAsia="cs-CZ"/>
    </w:rPr>
  </w:style>
  <w:style w:type="paragraph" w:customStyle="1" w:styleId="a">
    <w:qFormat/>
    <w:rsid w:val="00F035AD"/>
    <w:pPr>
      <w:spacing w:after="0" w:line="240" w:lineRule="auto"/>
    </w:pPr>
    <w:rPr>
      <w:rFonts w:ascii="Times New Roman" w:eastAsia="Times New Roman" w:hAnsi="Times New Roman" w:cs="Times New Roman"/>
      <w:sz w:val="24"/>
      <w:szCs w:val="24"/>
      <w:lang w:val="sk-SK" w:eastAsia="sk-SK"/>
    </w:rPr>
  </w:style>
  <w:style w:type="paragraph" w:styleId="Nzov">
    <w:name w:val="Title"/>
    <w:basedOn w:val="Normlny"/>
    <w:link w:val="NzovChar"/>
    <w:uiPriority w:val="99"/>
    <w:qFormat/>
    <w:rsid w:val="00F035AD"/>
    <w:pPr>
      <w:jc w:val="center"/>
    </w:pPr>
    <w:rPr>
      <w:b/>
      <w:bCs/>
      <w:sz w:val="36"/>
      <w:lang w:eastAsia="cs-CZ"/>
    </w:rPr>
  </w:style>
  <w:style w:type="character" w:customStyle="1" w:styleId="NzovChar">
    <w:name w:val="Názov Char"/>
    <w:basedOn w:val="Predvolenpsmoodseku"/>
    <w:link w:val="Nzov"/>
    <w:uiPriority w:val="99"/>
    <w:rsid w:val="00F035AD"/>
    <w:rPr>
      <w:rFonts w:ascii="Times New Roman" w:eastAsia="Times New Roman" w:hAnsi="Times New Roman" w:cs="Times New Roman"/>
      <w:b/>
      <w:bCs/>
      <w:sz w:val="36"/>
      <w:szCs w:val="24"/>
      <w:lang w:val="sk-SK" w:eastAsia="cs-CZ"/>
    </w:rPr>
  </w:style>
  <w:style w:type="paragraph" w:styleId="Zkladntext3">
    <w:name w:val="Body Text 3"/>
    <w:basedOn w:val="Normlny"/>
    <w:link w:val="Zkladntext3Char"/>
    <w:uiPriority w:val="99"/>
    <w:rsid w:val="00F035AD"/>
    <w:pPr>
      <w:spacing w:after="120"/>
    </w:pPr>
    <w:rPr>
      <w:sz w:val="16"/>
      <w:szCs w:val="16"/>
      <w:lang w:val="cs-CZ" w:eastAsia="cs-CZ"/>
    </w:rPr>
  </w:style>
  <w:style w:type="character" w:customStyle="1" w:styleId="Zkladntext3Char">
    <w:name w:val="Základný text 3 Char"/>
    <w:basedOn w:val="Predvolenpsmoodseku"/>
    <w:link w:val="Zkladntext3"/>
    <w:uiPriority w:val="99"/>
    <w:rsid w:val="00F035AD"/>
    <w:rPr>
      <w:rFonts w:ascii="Times New Roman" w:eastAsia="Times New Roman" w:hAnsi="Times New Roman" w:cs="Times New Roman"/>
      <w:sz w:val="16"/>
      <w:szCs w:val="16"/>
      <w:lang w:val="cs-CZ" w:eastAsia="cs-CZ"/>
    </w:rPr>
  </w:style>
  <w:style w:type="character" w:customStyle="1" w:styleId="CharChar1">
    <w:name w:val="Char Char1"/>
    <w:aliases w:val="Text poznámky pod čiarou Char1"/>
    <w:rsid w:val="00F035AD"/>
    <w:rPr>
      <w:sz w:val="24"/>
      <w:szCs w:val="24"/>
      <w:lang w:val="cs-CZ" w:eastAsia="cs-CZ" w:bidi="ar-SA"/>
    </w:rPr>
  </w:style>
  <w:style w:type="paragraph" w:customStyle="1" w:styleId="Bullet">
    <w:name w:val="Bullet"/>
    <w:basedOn w:val="Normlny"/>
    <w:uiPriority w:val="99"/>
    <w:rsid w:val="00F035AD"/>
    <w:pPr>
      <w:tabs>
        <w:tab w:val="left" w:pos="340"/>
      </w:tabs>
      <w:spacing w:after="60"/>
      <w:jc w:val="both"/>
    </w:pPr>
    <w:rPr>
      <w:sz w:val="18"/>
      <w:szCs w:val="18"/>
    </w:rPr>
  </w:style>
  <w:style w:type="paragraph" w:styleId="Normlnywebov">
    <w:name w:val="Normal (Web)"/>
    <w:basedOn w:val="Normlny"/>
    <w:uiPriority w:val="99"/>
    <w:rsid w:val="00F035AD"/>
    <w:pPr>
      <w:spacing w:before="100" w:beforeAutospacing="1" w:after="100" w:afterAutospacing="1"/>
    </w:pPr>
  </w:style>
  <w:style w:type="numbering" w:customStyle="1" w:styleId="tl1">
    <w:name w:val="Štýl1"/>
    <w:basedOn w:val="Bezzoznamu"/>
    <w:rsid w:val="00F035AD"/>
    <w:pPr>
      <w:numPr>
        <w:numId w:val="1"/>
      </w:numPr>
    </w:pPr>
  </w:style>
  <w:style w:type="numbering" w:customStyle="1" w:styleId="tl2">
    <w:name w:val="Štýl2"/>
    <w:basedOn w:val="Bezzoznamu"/>
    <w:rsid w:val="00F035AD"/>
    <w:pPr>
      <w:numPr>
        <w:numId w:val="2"/>
      </w:numPr>
    </w:pPr>
  </w:style>
  <w:style w:type="numbering" w:customStyle="1" w:styleId="tl3">
    <w:name w:val="Štýl3"/>
    <w:basedOn w:val="Bezzoznamu"/>
    <w:rsid w:val="00F035AD"/>
    <w:pPr>
      <w:numPr>
        <w:numId w:val="3"/>
      </w:numPr>
    </w:pPr>
  </w:style>
  <w:style w:type="paragraph" w:customStyle="1" w:styleId="Bezriadkovania1">
    <w:name w:val="Bez riadkovania1"/>
    <w:uiPriority w:val="99"/>
    <w:rsid w:val="00F035AD"/>
    <w:pPr>
      <w:spacing w:after="0" w:line="240" w:lineRule="auto"/>
    </w:pPr>
    <w:rPr>
      <w:rFonts w:ascii="Calibri" w:eastAsia="Times New Roman" w:hAnsi="Calibri" w:cs="Times New Roman"/>
      <w:lang w:val="sk-SK"/>
    </w:rPr>
  </w:style>
  <w:style w:type="paragraph" w:styleId="Hlavikaobsahu">
    <w:name w:val="TOC Heading"/>
    <w:basedOn w:val="Nadpis1"/>
    <w:next w:val="Normlny"/>
    <w:uiPriority w:val="39"/>
    <w:qFormat/>
    <w:rsid w:val="00F035AD"/>
    <w:pPr>
      <w:keepLines/>
      <w:numPr>
        <w:numId w:val="0"/>
      </w:numPr>
      <w:spacing w:after="0" w:line="259" w:lineRule="auto"/>
      <w:jc w:val="left"/>
      <w:outlineLvl w:val="9"/>
    </w:pPr>
    <w:rPr>
      <w:rFonts w:ascii="Calibri Light" w:hAnsi="Calibri Light" w:cs="Times New Roman"/>
      <w:b w:val="0"/>
      <w:bCs w:val="0"/>
      <w:color w:val="2E74B5"/>
      <w:kern w:val="0"/>
      <w:sz w:val="32"/>
    </w:rPr>
  </w:style>
  <w:style w:type="paragraph" w:styleId="Obsah1">
    <w:name w:val="toc 1"/>
    <w:basedOn w:val="Normlny"/>
    <w:next w:val="Normlny"/>
    <w:autoRedefine/>
    <w:uiPriority w:val="39"/>
    <w:rsid w:val="00F035AD"/>
    <w:pPr>
      <w:tabs>
        <w:tab w:val="left" w:pos="720"/>
        <w:tab w:val="right" w:leader="dot" w:pos="9062"/>
      </w:tabs>
    </w:pPr>
  </w:style>
  <w:style w:type="paragraph" w:styleId="Obsah2">
    <w:name w:val="toc 2"/>
    <w:basedOn w:val="Normlny"/>
    <w:next w:val="Normlny"/>
    <w:autoRedefine/>
    <w:uiPriority w:val="39"/>
    <w:rsid w:val="00F035AD"/>
    <w:pPr>
      <w:ind w:left="240"/>
    </w:pPr>
  </w:style>
  <w:style w:type="paragraph" w:styleId="Revzia">
    <w:name w:val="Revision"/>
    <w:hidden/>
    <w:uiPriority w:val="99"/>
    <w:semiHidden/>
    <w:rsid w:val="00F035AD"/>
    <w:pPr>
      <w:spacing w:after="0" w:line="240" w:lineRule="auto"/>
    </w:pPr>
    <w:rPr>
      <w:rFonts w:ascii="Times New Roman" w:eastAsia="Times New Roman" w:hAnsi="Times New Roman" w:cs="Times New Roman"/>
      <w:sz w:val="24"/>
      <w:szCs w:val="24"/>
      <w:lang w:val="sk-SK" w:eastAsia="sk-SK"/>
    </w:rPr>
  </w:style>
  <w:style w:type="character" w:customStyle="1" w:styleId="Nevyrieenzmienka">
    <w:name w:val="Nevyriešená zmienka"/>
    <w:uiPriority w:val="99"/>
    <w:semiHidden/>
    <w:unhideWhenUsed/>
    <w:rsid w:val="00F035AD"/>
    <w:rPr>
      <w:color w:val="605E5C"/>
      <w:shd w:val="clear" w:color="auto" w:fill="E1DFDD"/>
    </w:rPr>
  </w:style>
  <w:style w:type="paragraph" w:styleId="Odsekzoznamu">
    <w:name w:val="List Paragraph"/>
    <w:basedOn w:val="Normlny"/>
    <w:uiPriority w:val="34"/>
    <w:qFormat/>
    <w:rsid w:val="00F035AD"/>
    <w:pPr>
      <w:ind w:left="708"/>
    </w:pPr>
  </w:style>
  <w:style w:type="numbering" w:customStyle="1" w:styleId="tl4">
    <w:name w:val="Štýl4"/>
    <w:uiPriority w:val="99"/>
    <w:rsid w:val="00F035AD"/>
    <w:pPr>
      <w:numPr>
        <w:numId w:val="5"/>
      </w:numPr>
    </w:pPr>
  </w:style>
  <w:style w:type="paragraph" w:customStyle="1" w:styleId="DefaultText">
    <w:name w:val="Default Text"/>
    <w:basedOn w:val="Normlny"/>
    <w:uiPriority w:val="99"/>
    <w:rsid w:val="00F035AD"/>
    <w:pPr>
      <w:widowControl w:val="0"/>
      <w:autoSpaceDE w:val="0"/>
      <w:autoSpaceDN w:val="0"/>
      <w:adjustRightInd w:val="0"/>
    </w:pPr>
  </w:style>
  <w:style w:type="paragraph" w:customStyle="1" w:styleId="Odrka">
    <w:name w:val="Odrážka"/>
    <w:basedOn w:val="Normlny"/>
    <w:uiPriority w:val="99"/>
    <w:rsid w:val="00F035AD"/>
    <w:pPr>
      <w:widowControl w:val="0"/>
      <w:autoSpaceDE w:val="0"/>
      <w:autoSpaceDN w:val="0"/>
      <w:adjustRightInd w:val="0"/>
      <w:spacing w:after="48"/>
      <w:ind w:left="357" w:hanging="357"/>
    </w:pPr>
  </w:style>
  <w:style w:type="character" w:styleId="Siln">
    <w:name w:val="Strong"/>
    <w:basedOn w:val="Predvolenpsmoodseku"/>
    <w:uiPriority w:val="22"/>
    <w:qFormat/>
    <w:rsid w:val="00F035AD"/>
    <w:rPr>
      <w:b/>
      <w:bCs/>
    </w:rPr>
  </w:style>
  <w:style w:type="character" w:customStyle="1" w:styleId="ZkladntextChar1">
    <w:name w:val="Základný text Char1"/>
    <w:aliases w:val="Obsah Char1"/>
    <w:basedOn w:val="Predvolenpsmoodseku"/>
    <w:semiHidden/>
    <w:rsid w:val="00DD5A0F"/>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8239</Words>
  <Characters>46965</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Advokati</dc:creator>
  <cp:lastModifiedBy>Advokati</cp:lastModifiedBy>
  <cp:revision>3</cp:revision>
  <dcterms:created xsi:type="dcterms:W3CDTF">2020-12-29T09:48:00Z</dcterms:created>
  <dcterms:modified xsi:type="dcterms:W3CDTF">2021-02-05T10:45:00Z</dcterms:modified>
</cp:coreProperties>
</file>