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2A900405"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204AAE" w:rsidRPr="00204AAE">
        <w:rPr>
          <w:rFonts w:ascii="Arial" w:eastAsia="Arial" w:hAnsi="Arial" w:cs="Arial"/>
          <w:b/>
          <w:sz w:val="18"/>
          <w:szCs w:val="18"/>
        </w:rPr>
        <w:t>Základné medicínske zariadenia (</w:t>
      </w:r>
      <w:proofErr w:type="spellStart"/>
      <w:r w:rsidR="00204AAE" w:rsidRPr="00204AAE">
        <w:rPr>
          <w:rFonts w:ascii="Arial" w:eastAsia="Arial" w:hAnsi="Arial" w:cs="Arial"/>
          <w:b/>
          <w:sz w:val="18"/>
          <w:szCs w:val="18"/>
        </w:rPr>
        <w:t>CoV</w:t>
      </w:r>
      <w:proofErr w:type="spellEnd"/>
      <w:r w:rsidR="00204AAE" w:rsidRPr="00204AA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0371F4C3"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2B38E2" w:rsidRPr="00925AB5">
        <w:rPr>
          <w:rFonts w:ascii="Arial" w:hAnsi="Arial" w:cs="Arial"/>
          <w:b/>
          <w:sz w:val="18"/>
          <w:szCs w:val="18"/>
        </w:rPr>
        <w:t xml:space="preserve">Svet zdravia Nemocnica Topoľčany, </w:t>
      </w:r>
      <w:proofErr w:type="spellStart"/>
      <w:r w:rsidR="002B38E2" w:rsidRPr="00925AB5">
        <w:rPr>
          <w:rFonts w:ascii="Arial" w:hAnsi="Arial" w:cs="Arial"/>
          <w:b/>
          <w:sz w:val="18"/>
          <w:szCs w:val="18"/>
        </w:rPr>
        <w:t>a.s</w:t>
      </w:r>
      <w:proofErr w:type="spellEnd"/>
      <w:r w:rsidR="002B38E2" w:rsidRPr="00925AB5">
        <w:rPr>
          <w:rFonts w:ascii="Arial" w:hAnsi="Arial" w:cs="Arial"/>
          <w:b/>
          <w:sz w:val="18"/>
          <w:szCs w:val="18"/>
        </w:rPr>
        <w:t>.</w:t>
      </w:r>
    </w:p>
    <w:p w14:paraId="2D389D06" w14:textId="1A4142CF"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Pavlovova 17</w:t>
      </w:r>
      <w:r w:rsidR="002B38E2">
        <w:rPr>
          <w:rFonts w:ascii="Arial" w:hAnsi="Arial" w:cs="Arial"/>
          <w:sz w:val="18"/>
          <w:szCs w:val="18"/>
        </w:rPr>
        <w:t xml:space="preserve">, </w:t>
      </w:r>
      <w:r w:rsidR="002B38E2" w:rsidRPr="00925AB5">
        <w:rPr>
          <w:rFonts w:ascii="Arial" w:hAnsi="Arial" w:cs="Arial"/>
          <w:sz w:val="18"/>
          <w:szCs w:val="18"/>
        </w:rPr>
        <w:t>955 20  Topoľčany</w:t>
      </w:r>
      <w:r w:rsidR="002A1283">
        <w:rPr>
          <w:rFonts w:ascii="Arial" w:eastAsia="Arial" w:hAnsi="Arial" w:cs="Arial"/>
          <w:color w:val="000000"/>
          <w:sz w:val="18"/>
        </w:rPr>
        <w:tab/>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34151A6A"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46 458 581</w:t>
      </w:r>
      <w:r w:rsidRPr="003D4D7B">
        <w:rPr>
          <w:rFonts w:ascii="Arial" w:hAnsi="Arial" w:cs="Arial"/>
          <w:sz w:val="18"/>
          <w:szCs w:val="18"/>
        </w:rPr>
        <w:tab/>
        <w:t xml:space="preserve">           </w:t>
      </w:r>
    </w:p>
    <w:p w14:paraId="0C4CDA2D" w14:textId="606C9D0D"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2820020709</w:t>
      </w:r>
      <w:r w:rsidRPr="003D4D7B">
        <w:rPr>
          <w:rFonts w:ascii="Arial" w:hAnsi="Arial" w:cs="Arial"/>
          <w:sz w:val="18"/>
          <w:szCs w:val="18"/>
        </w:rPr>
        <w:tab/>
      </w:r>
    </w:p>
    <w:p w14:paraId="7B5AA445" w14:textId="16F03CD1"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2B38E2" w:rsidRPr="00925AB5">
        <w:rPr>
          <w:rFonts w:ascii="Arial" w:hAnsi="Arial" w:cs="Arial"/>
          <w:sz w:val="18"/>
          <w:szCs w:val="18"/>
        </w:rPr>
        <w:t>SK7020000669</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13584EF7"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2B38E2" w:rsidRPr="00925AB5">
        <w:rPr>
          <w:rFonts w:ascii="Arial" w:hAnsi="Arial" w:cs="Arial"/>
          <w:sz w:val="18"/>
          <w:szCs w:val="18"/>
        </w:rPr>
        <w:t>v Obchodnom registri vedenom Okresným súdom Nitra</w:t>
      </w:r>
      <w:r w:rsidR="002B38E2">
        <w:rPr>
          <w:rFonts w:ascii="Arial" w:hAnsi="Arial" w:cs="Arial"/>
          <w:sz w:val="18"/>
          <w:szCs w:val="18"/>
        </w:rPr>
        <w:t xml:space="preserve">, </w:t>
      </w:r>
      <w:r w:rsidR="002B38E2" w:rsidRPr="002B38E2">
        <w:rPr>
          <w:rFonts w:ascii="Arial" w:hAnsi="Arial" w:cs="Arial"/>
          <w:sz w:val="18"/>
          <w:szCs w:val="18"/>
        </w:rPr>
        <w:t>Odd.: Sa, vložka č. 10511/N</w:t>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2B9D8A08"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204AAE" w:rsidRPr="00204AAE">
        <w:rPr>
          <w:rFonts w:ascii="Arial" w:eastAsia="Arial" w:hAnsi="Arial" w:cs="Arial"/>
          <w:b/>
          <w:sz w:val="18"/>
          <w:szCs w:val="18"/>
        </w:rPr>
        <w:t>Základné medicínske zariadenia (</w:t>
      </w:r>
      <w:proofErr w:type="spellStart"/>
      <w:r w:rsidR="00204AAE" w:rsidRPr="00204AAE">
        <w:rPr>
          <w:rFonts w:ascii="Arial" w:eastAsia="Arial" w:hAnsi="Arial" w:cs="Arial"/>
          <w:b/>
          <w:sz w:val="18"/>
          <w:szCs w:val="18"/>
        </w:rPr>
        <w:t>CoV</w:t>
      </w:r>
      <w:proofErr w:type="spellEnd"/>
      <w:r w:rsidR="00204AAE" w:rsidRPr="00204AA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1B5B5349" w:rsidR="00261205" w:rsidRDefault="004C05AD">
      <w:pPr>
        <w:numPr>
          <w:ilvl w:val="2"/>
          <w:numId w:val="15"/>
        </w:numPr>
        <w:spacing w:after="0" w:line="240" w:lineRule="auto"/>
        <w:ind w:left="1418" w:hanging="851"/>
        <w:jc w:val="both"/>
        <w:rPr>
          <w:rFonts w:ascii="Arial" w:eastAsia="Arial" w:hAnsi="Arial" w:cs="Arial"/>
          <w:sz w:val="18"/>
          <w:szCs w:val="18"/>
        </w:rPr>
      </w:pPr>
      <w:r w:rsidRPr="004C05AD">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C05AD">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15781261"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2B38E2" w:rsidRPr="005D66CE">
        <w:rPr>
          <w:rFonts w:ascii="Arial" w:hAnsi="Arial" w:cs="Arial"/>
          <w:b/>
          <w:sz w:val="18"/>
          <w:szCs w:val="18"/>
        </w:rPr>
        <w:t xml:space="preserve">Svet zdravia Nemocnica Topoľčany, </w:t>
      </w:r>
      <w:proofErr w:type="spellStart"/>
      <w:r w:rsidR="002B38E2" w:rsidRPr="005D66CE">
        <w:rPr>
          <w:rFonts w:ascii="Arial" w:hAnsi="Arial" w:cs="Arial"/>
          <w:b/>
          <w:sz w:val="18"/>
          <w:szCs w:val="18"/>
        </w:rPr>
        <w:t>a.s</w:t>
      </w:r>
      <w:proofErr w:type="spellEnd"/>
      <w:r w:rsidR="002B38E2" w:rsidRPr="005D66CE">
        <w:rPr>
          <w:rFonts w:ascii="Arial" w:hAnsi="Arial" w:cs="Arial"/>
          <w:b/>
          <w:sz w:val="18"/>
          <w:szCs w:val="18"/>
        </w:rPr>
        <w:t>., Pavlovova 17, 955 20  Topoľčany</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C05AD">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3C00C4B0"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4C05AD">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36604D42"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756AF2" w:rsidRPr="00AB54C3">
          <w:rPr>
            <w:rStyle w:val="Hypertextovprepojenie"/>
            <w:rFonts w:ascii="Arial" w:hAnsi="Arial" w:cs="Arial"/>
            <w:sz w:val="18"/>
            <w:szCs w:val="18"/>
          </w:rPr>
          <w:t>fakturacia.TO@svetzdravia.com</w:t>
        </w:r>
      </w:hyperlink>
      <w:r w:rsidR="00756AF2">
        <w:rPr>
          <w:rFonts w:ascii="Arial" w:hAnsi="Arial" w:cs="Arial"/>
          <w:sz w:val="18"/>
          <w:szCs w:val="18"/>
        </w:rPr>
        <w:t xml:space="preserve">. </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C05AD">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36D70F38" w:rsidR="00261205" w:rsidRDefault="002B38E2">
      <w:pPr>
        <w:spacing w:after="0" w:line="240" w:lineRule="auto"/>
        <w:rPr>
          <w:rFonts w:ascii="Arial" w:eastAsia="Arial" w:hAnsi="Arial" w:cs="Arial"/>
          <w:b/>
          <w:sz w:val="18"/>
          <w:szCs w:val="18"/>
        </w:rPr>
      </w:pPr>
      <w:r>
        <w:rPr>
          <w:rFonts w:ascii="Arial" w:hAnsi="Arial" w:cs="Arial"/>
          <w:b/>
          <w:sz w:val="18"/>
          <w:szCs w:val="18"/>
        </w:rPr>
        <w:t>Svet zdravia Nemocnica Topoľčany</w:t>
      </w:r>
      <w:r w:rsidRPr="00891C8E">
        <w:rPr>
          <w:rFonts w:ascii="Arial" w:hAnsi="Arial" w:cs="Arial"/>
          <w:b/>
          <w:sz w:val="18"/>
          <w:szCs w:val="18"/>
        </w:rPr>
        <w:t xml:space="preserve">, </w:t>
      </w:r>
      <w:proofErr w:type="spellStart"/>
      <w:r w:rsidRPr="00891C8E">
        <w:rPr>
          <w:rFonts w:ascii="Arial" w:hAnsi="Arial" w:cs="Arial"/>
          <w:b/>
          <w:sz w:val="18"/>
          <w:szCs w:val="18"/>
        </w:rPr>
        <w:t>a.s</w:t>
      </w:r>
      <w:proofErr w:type="spellEnd"/>
      <w:r w:rsidRPr="00891C8E">
        <w:rPr>
          <w:rFonts w:ascii="Arial" w:hAnsi="Arial" w:cs="Arial"/>
          <w:b/>
          <w:sz w:val="18"/>
          <w:szCs w:val="18"/>
        </w:rPr>
        <w:t>.</w:t>
      </w:r>
    </w:p>
    <w:p w14:paraId="033FD6CF" w14:textId="77777777" w:rsidR="002A1283" w:rsidRDefault="002A1283">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6B4498E9"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proofErr w:type="spellStart"/>
            <w:r w:rsidR="002B38E2" w:rsidRPr="002B38E2">
              <w:rPr>
                <w:rFonts w:asciiTheme="minorHAnsi" w:eastAsia="Times New Roman" w:hAnsiTheme="minorHAnsi" w:cstheme="minorHAnsi"/>
              </w:rPr>
              <w:t>Hemodialyzačný</w:t>
            </w:r>
            <w:proofErr w:type="spellEnd"/>
            <w:r w:rsidR="002B38E2" w:rsidRPr="002B38E2">
              <w:rPr>
                <w:rFonts w:asciiTheme="minorHAnsi" w:eastAsia="Times New Roman" w:hAnsiTheme="minorHAnsi" w:cstheme="minorHAnsi"/>
              </w:rPr>
              <w:t xml:space="preserve"> monitor</w:t>
            </w:r>
          </w:p>
        </w:tc>
        <w:tc>
          <w:tcPr>
            <w:tcW w:w="3969" w:type="dxa"/>
            <w:tcBorders>
              <w:top w:val="nil"/>
              <w:left w:val="nil"/>
              <w:bottom w:val="single" w:sz="4" w:space="0" w:color="000000"/>
              <w:right w:val="single" w:sz="8" w:space="0" w:color="000000"/>
            </w:tcBorders>
            <w:shd w:val="clear" w:color="auto" w:fill="auto"/>
            <w:vAlign w:val="bottom"/>
          </w:tcPr>
          <w:p w14:paraId="000001D6" w14:textId="7C9B9EFE" w:rsidR="00261205" w:rsidRPr="00947AC7" w:rsidRDefault="002B38E2">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r w:rsidR="00911221" w:rsidRPr="00947AC7" w14:paraId="653E60F7"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595F3EEC" w14:textId="17F392D0" w:rsidR="00911221" w:rsidRPr="00947AC7" w:rsidRDefault="00911221">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04AAE">
              <w:rPr>
                <w:rFonts w:asciiTheme="minorHAnsi" w:eastAsia="Times New Roman" w:hAnsiTheme="minorHAnsi" w:cstheme="minorHAnsi"/>
                <w:color w:val="000000"/>
              </w:rPr>
              <w:t>2</w:t>
            </w:r>
            <w:r>
              <w:rPr>
                <w:rFonts w:asciiTheme="minorHAnsi" w:eastAsia="Times New Roman" w:hAnsiTheme="minorHAnsi" w:cstheme="minorHAnsi"/>
                <w:color w:val="000000"/>
              </w:rPr>
              <w:t xml:space="preserve"> </w:t>
            </w:r>
            <w:r w:rsidRPr="00947AC7">
              <w:rPr>
                <w:rFonts w:asciiTheme="minorHAnsi" w:eastAsia="Times New Roman" w:hAnsiTheme="minorHAnsi" w:cstheme="minorHAnsi"/>
                <w:color w:val="000000"/>
              </w:rPr>
              <w:t xml:space="preserve">- </w:t>
            </w:r>
            <w:r w:rsidR="002B38E2" w:rsidRPr="002B38E2">
              <w:rPr>
                <w:rFonts w:asciiTheme="minorHAnsi" w:eastAsia="Times New Roman" w:hAnsiTheme="minorHAnsi" w:cstheme="minorHAnsi"/>
              </w:rPr>
              <w:t>Odsávačky</w:t>
            </w:r>
          </w:p>
        </w:tc>
        <w:tc>
          <w:tcPr>
            <w:tcW w:w="3969" w:type="dxa"/>
            <w:tcBorders>
              <w:top w:val="nil"/>
              <w:left w:val="nil"/>
              <w:bottom w:val="single" w:sz="4" w:space="0" w:color="000000"/>
              <w:right w:val="single" w:sz="8" w:space="0" w:color="000000"/>
            </w:tcBorders>
            <w:shd w:val="clear" w:color="auto" w:fill="auto"/>
            <w:vAlign w:val="bottom"/>
          </w:tcPr>
          <w:p w14:paraId="35FDD0C2" w14:textId="166B2323" w:rsidR="00911221" w:rsidRPr="00947AC7" w:rsidRDefault="00911221">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04AAE" w:rsidRPr="00947AC7" w14:paraId="205C6CE5"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4F8728FE" w14:textId="6A5DCB8D"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3 </w:t>
            </w:r>
            <w:r w:rsidRPr="00947AC7">
              <w:rPr>
                <w:rFonts w:asciiTheme="minorHAnsi" w:eastAsia="Times New Roman" w:hAnsiTheme="minorHAnsi" w:cstheme="minorHAnsi"/>
                <w:color w:val="000000"/>
              </w:rPr>
              <w:t xml:space="preserve">- </w:t>
            </w:r>
            <w:r w:rsidR="002B38E2" w:rsidRPr="002B38E2">
              <w:rPr>
                <w:rFonts w:asciiTheme="minorHAnsi" w:eastAsia="Times New Roman" w:hAnsiTheme="minorHAnsi" w:cstheme="minorHAnsi"/>
              </w:rPr>
              <w:t xml:space="preserve">Infúzne pumpy, lineárne dávkovače a </w:t>
            </w:r>
            <w:proofErr w:type="spellStart"/>
            <w:r w:rsidR="002B38E2" w:rsidRPr="002B38E2">
              <w:rPr>
                <w:rFonts w:asciiTheme="minorHAnsi" w:eastAsia="Times New Roman" w:hAnsiTheme="minorHAnsi" w:cstheme="minorHAnsi"/>
              </w:rPr>
              <w:t>dokovacia</w:t>
            </w:r>
            <w:proofErr w:type="spellEnd"/>
            <w:r w:rsidR="002B38E2" w:rsidRPr="002B38E2">
              <w:rPr>
                <w:rFonts w:asciiTheme="minorHAnsi" w:eastAsia="Times New Roman" w:hAnsiTheme="minorHAnsi" w:cstheme="minorHAnsi"/>
              </w:rPr>
              <w:t xml:space="preserve"> stanica</w:t>
            </w:r>
          </w:p>
        </w:tc>
        <w:tc>
          <w:tcPr>
            <w:tcW w:w="3969" w:type="dxa"/>
            <w:tcBorders>
              <w:top w:val="nil"/>
              <w:left w:val="nil"/>
              <w:bottom w:val="single" w:sz="4" w:space="0" w:color="000000"/>
              <w:right w:val="single" w:sz="8" w:space="0" w:color="000000"/>
            </w:tcBorders>
            <w:shd w:val="clear" w:color="auto" w:fill="auto"/>
            <w:vAlign w:val="bottom"/>
          </w:tcPr>
          <w:p w14:paraId="0F3C88E5" w14:textId="527A1542" w:rsidR="00204AAE" w:rsidRPr="00947AC7" w:rsidRDefault="002B38E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04AAE" w:rsidRPr="00947AC7" w14:paraId="46F29A6C"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17E909AF" w14:textId="37576B6A" w:rsidR="00204AAE" w:rsidRPr="00947AC7" w:rsidRDefault="00204AA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4 </w:t>
            </w:r>
            <w:r w:rsidRPr="00947AC7">
              <w:rPr>
                <w:rFonts w:asciiTheme="minorHAnsi" w:eastAsia="Times New Roman" w:hAnsiTheme="minorHAnsi" w:cstheme="minorHAnsi"/>
                <w:color w:val="000000"/>
              </w:rPr>
              <w:t xml:space="preserve">- </w:t>
            </w:r>
            <w:r w:rsidR="002B38E2" w:rsidRPr="002B38E2">
              <w:rPr>
                <w:rFonts w:asciiTheme="minorHAnsi" w:eastAsia="Times New Roman" w:hAnsiTheme="minorHAnsi" w:cstheme="minorHAnsi"/>
              </w:rPr>
              <w:t>Sterilizačné kontajnery</w:t>
            </w:r>
          </w:p>
        </w:tc>
        <w:tc>
          <w:tcPr>
            <w:tcW w:w="3969" w:type="dxa"/>
            <w:tcBorders>
              <w:top w:val="nil"/>
              <w:left w:val="nil"/>
              <w:bottom w:val="single" w:sz="4" w:space="0" w:color="000000"/>
              <w:right w:val="single" w:sz="8" w:space="0" w:color="000000"/>
            </w:tcBorders>
            <w:shd w:val="clear" w:color="auto" w:fill="auto"/>
            <w:vAlign w:val="bottom"/>
          </w:tcPr>
          <w:p w14:paraId="62252B14" w14:textId="5F4B9B71" w:rsidR="00204AAE" w:rsidRPr="00947AC7" w:rsidRDefault="002B38E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B38E2" w:rsidRPr="00947AC7" w14:paraId="0585DAB6"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CAFB158" w14:textId="423E40BF" w:rsidR="002B38E2" w:rsidRPr="00947AC7" w:rsidRDefault="002B38E2">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 xml:space="preserve">5 </w:t>
            </w:r>
            <w:r w:rsidRPr="00947AC7">
              <w:rPr>
                <w:rFonts w:asciiTheme="minorHAnsi" w:eastAsia="Times New Roman" w:hAnsiTheme="minorHAnsi" w:cstheme="minorHAnsi"/>
                <w:color w:val="000000"/>
              </w:rPr>
              <w:t xml:space="preserve">- </w:t>
            </w:r>
            <w:r w:rsidRPr="002B38E2">
              <w:rPr>
                <w:rFonts w:asciiTheme="minorHAnsi" w:eastAsia="Times New Roman" w:hAnsiTheme="minorHAnsi" w:cstheme="minorHAnsi"/>
                <w:color w:val="000000"/>
              </w:rPr>
              <w:t>Elektrokardiograf</w:t>
            </w:r>
          </w:p>
        </w:tc>
        <w:tc>
          <w:tcPr>
            <w:tcW w:w="3969" w:type="dxa"/>
            <w:tcBorders>
              <w:top w:val="nil"/>
              <w:left w:val="nil"/>
              <w:bottom w:val="single" w:sz="4" w:space="0" w:color="000000"/>
              <w:right w:val="single" w:sz="8" w:space="0" w:color="000000"/>
            </w:tcBorders>
            <w:shd w:val="clear" w:color="auto" w:fill="auto"/>
            <w:vAlign w:val="bottom"/>
          </w:tcPr>
          <w:p w14:paraId="4B332E59" w14:textId="7297370F" w:rsidR="002B38E2" w:rsidRDefault="002B38E2">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003C2A11"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2B38E2">
              <w:rPr>
                <w:rFonts w:asciiTheme="minorHAnsi" w:eastAsia="Times New Roman" w:hAnsiTheme="minorHAnsi" w:cstheme="minorHAnsi"/>
                <w:color w:val="000000"/>
              </w:rPr>
              <w:t>6</w:t>
            </w:r>
            <w:r w:rsidR="00B34C56">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proofErr w:type="spellStart"/>
            <w:r w:rsidR="002B38E2" w:rsidRPr="002B38E2">
              <w:rPr>
                <w:rFonts w:asciiTheme="minorHAnsi" w:eastAsia="Times New Roman" w:hAnsiTheme="minorHAnsi" w:cstheme="minorHAnsi"/>
                <w:color w:val="000000"/>
              </w:rPr>
              <w:t>Autokláv</w:t>
            </w:r>
            <w:proofErr w:type="spellEnd"/>
            <w:r w:rsidR="002B38E2" w:rsidRPr="002B38E2">
              <w:rPr>
                <w:rFonts w:asciiTheme="minorHAnsi" w:eastAsia="Times New Roman" w:hAnsiTheme="minorHAnsi" w:cstheme="minorHAnsi"/>
                <w:color w:val="000000"/>
              </w:rPr>
              <w:t xml:space="preserve"> pre rýchlu sterilizáciu</w:t>
            </w:r>
          </w:p>
        </w:tc>
        <w:tc>
          <w:tcPr>
            <w:tcW w:w="3969" w:type="dxa"/>
            <w:tcBorders>
              <w:top w:val="nil"/>
              <w:left w:val="nil"/>
              <w:bottom w:val="single" w:sz="8" w:space="0" w:color="000000"/>
              <w:right w:val="single" w:sz="8" w:space="0" w:color="000000"/>
            </w:tcBorders>
            <w:shd w:val="clear" w:color="auto" w:fill="auto"/>
            <w:vAlign w:val="bottom"/>
          </w:tcPr>
          <w:p w14:paraId="000001D8" w14:textId="54A1B58E" w:rsidR="00261205" w:rsidRPr="00947AC7" w:rsidRDefault="002B38E2">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9</w:t>
            </w:r>
            <w:r w:rsidR="00947AC7" w:rsidRPr="00947AC7">
              <w:rPr>
                <w:rFonts w:asciiTheme="minorHAnsi" w:eastAsia="Times New Roman" w:hAnsiTheme="minorHAnsi" w:cstheme="minorHAnsi"/>
                <w:color w:val="000000"/>
                <w:sz w:val="24"/>
                <w:szCs w:val="24"/>
              </w:rPr>
              <w:t>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04AAE"/>
    <w:rsid w:val="0022417B"/>
    <w:rsid w:val="00261205"/>
    <w:rsid w:val="002A1283"/>
    <w:rsid w:val="002B38E2"/>
    <w:rsid w:val="002C6272"/>
    <w:rsid w:val="00337BAA"/>
    <w:rsid w:val="00442C17"/>
    <w:rsid w:val="00494865"/>
    <w:rsid w:val="004C05AD"/>
    <w:rsid w:val="004F38A9"/>
    <w:rsid w:val="00570A08"/>
    <w:rsid w:val="006430C5"/>
    <w:rsid w:val="006662CE"/>
    <w:rsid w:val="00701C8C"/>
    <w:rsid w:val="00724E85"/>
    <w:rsid w:val="00756AF2"/>
    <w:rsid w:val="007B74BB"/>
    <w:rsid w:val="007C6E70"/>
    <w:rsid w:val="00901B10"/>
    <w:rsid w:val="00911221"/>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TO@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6832</Words>
  <Characters>38948</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2021-01-13T08:51:00Z</dcterms:created>
  <dcterms:modified xsi:type="dcterms:W3CDTF">2021-01-13T08:51:00Z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