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BD0474" w:rsidRPr="00CA76D1" w:rsidRDefault="00AF6282" w:rsidP="00BD0474">
      <w:pPr>
        <w:jc w:val="both"/>
        <w:rPr>
          <w:rFonts w:ascii="Calibri" w:hAnsi="Calibri"/>
          <w:b/>
          <w:i/>
          <w:sz w:val="22"/>
          <w:szCs w:val="22"/>
        </w:rPr>
      </w:pPr>
      <w:r>
        <w:rPr>
          <w:rFonts w:ascii="Calibri" w:hAnsi="Calibri"/>
          <w:b/>
          <w:sz w:val="22"/>
          <w:szCs w:val="22"/>
        </w:rPr>
        <w:t>Mesto Svit</w:t>
      </w:r>
    </w:p>
    <w:p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AF6282" w:rsidRPr="00994B9E">
        <w:rPr>
          <w:rFonts w:ascii="Arial" w:eastAsia="Calibri" w:hAnsi="Arial" w:cs="Arial"/>
          <w:sz w:val="20"/>
          <w:szCs w:val="20"/>
          <w:lang w:eastAsia="en-US"/>
        </w:rPr>
        <w:t>Hviezdoslavova 268/32, 059 21 Svit</w:t>
      </w:r>
    </w:p>
    <w:p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sidR="00AF6282" w:rsidRPr="001A00F8">
        <w:rPr>
          <w:rFonts w:ascii="Arial" w:eastAsia="Calibri" w:hAnsi="Arial" w:cs="Arial"/>
          <w:sz w:val="20"/>
          <w:szCs w:val="20"/>
          <w:lang w:eastAsia="en-US"/>
        </w:rPr>
        <w:t>00326607</w:t>
      </w:r>
    </w:p>
    <w:p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AF6282" w:rsidRPr="001A00F8">
        <w:rPr>
          <w:rFonts w:ascii="Arial" w:eastAsia="Calibri" w:hAnsi="Arial" w:cs="Arial"/>
          <w:sz w:val="20"/>
          <w:szCs w:val="20"/>
          <w:lang w:eastAsia="en-US"/>
        </w:rPr>
        <w:t>2021212754</w:t>
      </w:r>
    </w:p>
    <w:p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sidR="00AF6282">
        <w:rPr>
          <w:rFonts w:ascii="Calibri" w:hAnsi="Calibri"/>
          <w:b/>
          <w:sz w:val="22"/>
          <w:szCs w:val="22"/>
        </w:rPr>
        <w:t>-</w:t>
      </w:r>
    </w:p>
    <w:p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sidR="00AF6282">
        <w:rPr>
          <w:rFonts w:ascii="Arial" w:eastAsia="Calibri" w:hAnsi="Arial" w:cs="Arial"/>
          <w:sz w:val="20"/>
          <w:szCs w:val="20"/>
          <w:lang w:eastAsia="en-US"/>
        </w:rPr>
        <w:t xml:space="preserve">Ing. Miroslav </w:t>
      </w:r>
      <w:proofErr w:type="spellStart"/>
      <w:r w:rsidR="00AF6282">
        <w:rPr>
          <w:rFonts w:ascii="Arial" w:eastAsia="Calibri" w:hAnsi="Arial" w:cs="Arial"/>
          <w:sz w:val="20"/>
          <w:szCs w:val="20"/>
          <w:lang w:eastAsia="en-US"/>
        </w:rPr>
        <w:t>Škvarek</w:t>
      </w:r>
      <w:proofErr w:type="spellEnd"/>
      <w:r w:rsidR="00AF6282">
        <w:rPr>
          <w:rFonts w:ascii="Arial" w:eastAsia="Calibri" w:hAnsi="Arial" w:cs="Arial"/>
          <w:sz w:val="20"/>
          <w:szCs w:val="20"/>
          <w:lang w:eastAsia="en-US"/>
        </w:rPr>
        <w:t>, primátor mesta Svi</w:t>
      </w:r>
      <w:bookmarkStart w:id="0" w:name="_GoBack"/>
      <w:bookmarkEnd w:id="0"/>
    </w:p>
    <w:p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1F1467" w:rsidRPr="00CA76D1" w:rsidRDefault="001F1467" w:rsidP="001F1467">
      <w:pPr>
        <w:pStyle w:val="Nzov"/>
        <w:numPr>
          <w:ilvl w:val="0"/>
          <w:numId w:val="5"/>
        </w:numPr>
        <w:ind w:hanging="720"/>
        <w:jc w:val="left"/>
        <w:rPr>
          <w:rFonts w:ascii="Calibri" w:hAnsi="Calibri"/>
          <w:sz w:val="22"/>
          <w:szCs w:val="22"/>
        </w:rPr>
      </w:pPr>
      <w:bookmarkStart w:id="1"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E43E59" w:rsidRDefault="00AA2740" w:rsidP="00E43E59">
      <w:pPr>
        <w:pStyle w:val="Zarkazkladnhotextu21"/>
        <w:tabs>
          <w:tab w:val="left" w:pos="360"/>
          <w:tab w:val="left" w:pos="576"/>
        </w:tabs>
        <w:spacing w:after="240"/>
        <w:ind w:left="709"/>
        <w:rPr>
          <w:rFonts w:ascii="Calibri" w:hAnsi="Calibri" w:cs="Calibri"/>
          <w:bCs/>
          <w:sz w:val="22"/>
          <w:szCs w:val="22"/>
        </w:rPr>
      </w:pPr>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E43E59" w:rsidRPr="00AF6282">
        <w:rPr>
          <w:rFonts w:ascii="Calibri" w:hAnsi="Calibri"/>
          <w:sz w:val="22"/>
          <w:szCs w:val="22"/>
        </w:rPr>
        <w:t>„</w:t>
      </w:r>
      <w:r w:rsidR="00AF6282" w:rsidRPr="00AF6282">
        <w:rPr>
          <w:rFonts w:ascii="Calibri" w:hAnsi="Calibri"/>
          <w:sz w:val="22"/>
          <w:szCs w:val="22"/>
        </w:rPr>
        <w:t>Zlepšenie kľúčových kompetencií žiakov – Základná škola Mierová 134 a Základná škola Komenského vo Svite</w:t>
      </w:r>
      <w:r w:rsidR="00E43E59" w:rsidRPr="00AF6282">
        <w:rPr>
          <w:rFonts w:ascii="Calibri" w:hAnsi="Calibri"/>
          <w:sz w:val="22"/>
          <w:szCs w:val="22"/>
        </w:rPr>
        <w:t xml:space="preserve">“, Časť </w:t>
      </w:r>
      <w:r w:rsidR="00AF6282" w:rsidRPr="00AF6282">
        <w:rPr>
          <w:rFonts w:ascii="Calibri" w:hAnsi="Calibri"/>
          <w:sz w:val="22"/>
          <w:szCs w:val="22"/>
        </w:rPr>
        <w:t>A.</w:t>
      </w:r>
      <w:r w:rsidR="00E43E59" w:rsidRPr="00AF6282">
        <w:rPr>
          <w:rFonts w:ascii="Calibri" w:hAnsi="Calibri"/>
          <w:sz w:val="22"/>
          <w:szCs w:val="22"/>
        </w:rPr>
        <w:t>1: Didaktické pomôcky</w:t>
      </w:r>
      <w:r w:rsidR="00AF6282" w:rsidRPr="00AF6282">
        <w:rPr>
          <w:rFonts w:ascii="Calibri" w:hAnsi="Calibri"/>
          <w:sz w:val="22"/>
          <w:szCs w:val="22"/>
        </w:rPr>
        <w:t xml:space="preserve"> ZŠ Mierová</w:t>
      </w:r>
    </w:p>
    <w:p w:rsidR="0055261B" w:rsidRPr="00CA76D1" w:rsidRDefault="0055261B" w:rsidP="0055261B">
      <w:pPr>
        <w:autoSpaceDE w:val="0"/>
        <w:autoSpaceDN w:val="0"/>
        <w:adjustRightInd w:val="0"/>
        <w:ind w:left="709"/>
        <w:jc w:val="both"/>
        <w:rPr>
          <w:rFonts w:ascii="Calibri" w:hAnsi="Calibri"/>
          <w:sz w:val="22"/>
          <w:szCs w:val="22"/>
        </w:rPr>
      </w:pPr>
    </w:p>
    <w:p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rsidR="000C5E1C" w:rsidRDefault="000C5E1C"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BF6522" w:rsidRDefault="00BF6522" w:rsidP="000C5E1C">
      <w:pPr>
        <w:autoSpaceDE w:val="0"/>
        <w:autoSpaceDN w:val="0"/>
        <w:adjustRightInd w:val="0"/>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1"/>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C92A84" w:rsidRPr="00E43E59">
        <w:rPr>
          <w:rFonts w:ascii="Calibri" w:hAnsi="Calibri"/>
          <w:b/>
          <w:sz w:val="22"/>
          <w:szCs w:val="22"/>
        </w:rPr>
        <w:t>didaktické pomôcky</w:t>
      </w:r>
      <w:r w:rsidR="00C92A84">
        <w:rPr>
          <w:rFonts w:ascii="Calibri" w:hAnsi="Calibri"/>
          <w:sz w:val="22"/>
          <w:szCs w:val="22"/>
        </w:rPr>
        <w:t xml:space="preserve"> 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6645"/>
        <w:gridCol w:w="697"/>
        <w:gridCol w:w="1043"/>
      </w:tblGrid>
      <w:tr w:rsidR="00407046" w:rsidRPr="00CA76D1" w:rsidTr="004826F8">
        <w:trPr>
          <w:trHeight w:val="308"/>
        </w:trPr>
        <w:tc>
          <w:tcPr>
            <w:tcW w:w="288"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P.č.</w:t>
            </w:r>
          </w:p>
        </w:tc>
        <w:tc>
          <w:tcPr>
            <w:tcW w:w="3796" w:type="pct"/>
            <w:shd w:val="clear" w:color="auto" w:fill="auto"/>
            <w:vAlign w:val="bottom"/>
          </w:tcPr>
          <w:p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277"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MJ</w:t>
            </w:r>
          </w:p>
        </w:tc>
        <w:tc>
          <w:tcPr>
            <w:tcW w:w="639" w:type="pct"/>
            <w:shd w:val="clear" w:color="auto" w:fill="auto"/>
            <w:vAlign w:val="bottom"/>
          </w:tcPr>
          <w:p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AF6282" w:rsidRPr="00CA76D1" w:rsidTr="00C12E7B">
        <w:trPr>
          <w:trHeight w:val="666"/>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Súbor na robotické programovanie</w:t>
            </w:r>
          </w:p>
        </w:tc>
        <w:tc>
          <w:tcPr>
            <w:tcW w:w="277" w:type="pct"/>
            <w:shd w:val="clear" w:color="auto" w:fill="auto"/>
            <w:vAlign w:val="center"/>
          </w:tcPr>
          <w:p w:rsidR="00AF6282" w:rsidRDefault="00AF6282">
            <w:pPr>
              <w:jc w:val="center"/>
              <w:rPr>
                <w:rFonts w:ascii="Calibri" w:hAnsi="Calibri"/>
                <w:color w:val="000000"/>
              </w:rPr>
            </w:pPr>
            <w:r>
              <w:rPr>
                <w:rFonts w:ascii="Calibri" w:hAnsi="Calibri"/>
                <w:color w:val="000000"/>
              </w:rPr>
              <w:t>súbor</w:t>
            </w:r>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0"/>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Dielenské meradlá s príslušenstvom</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12,00</w:t>
            </w:r>
          </w:p>
        </w:tc>
      </w:tr>
      <w:tr w:rsidR="00AF6282" w:rsidRPr="00CA76D1" w:rsidTr="00C12E7B">
        <w:trPr>
          <w:trHeight w:val="571"/>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1-3</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Ručné náradie s príslušenstvom</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1-4</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Akumulátorové náradie</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1-5</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Náradia pre elektroniku s príslušenstvom</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1-6</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Montážne náradie pre vodoinštaláciu</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1-7</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Súprava základného murárskeho, stavebného a maliarskeho náradia s príslušenstvom</w:t>
            </w:r>
          </w:p>
        </w:tc>
        <w:tc>
          <w:tcPr>
            <w:tcW w:w="277" w:type="pct"/>
            <w:shd w:val="clear" w:color="auto" w:fill="auto"/>
            <w:vAlign w:val="center"/>
          </w:tcPr>
          <w:p w:rsidR="00AF6282" w:rsidRDefault="00AF6282">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1-8</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Mikrospájkovačka</w:t>
            </w:r>
            <w:proofErr w:type="spellEnd"/>
            <w:r>
              <w:rPr>
                <w:rFonts w:ascii="Calibri" w:hAnsi="Calibri"/>
                <w:color w:val="000000"/>
              </w:rPr>
              <w:t xml:space="preserve"> s príslušenstvom </w:t>
            </w:r>
          </w:p>
        </w:tc>
        <w:tc>
          <w:tcPr>
            <w:tcW w:w="277" w:type="pct"/>
            <w:shd w:val="clear" w:color="auto" w:fill="auto"/>
            <w:vAlign w:val="center"/>
          </w:tcPr>
          <w:p w:rsidR="00AF6282" w:rsidRDefault="00AF6282">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1-9</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Nožnice na strihanie plechu s príslušenstvom</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1-10</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Teplovzdušná pištoľ s príslušenstvom</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1-11</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Vypalovačka</w:t>
            </w:r>
            <w:proofErr w:type="spellEnd"/>
            <w:r>
              <w:rPr>
                <w:rFonts w:ascii="Calibri" w:hAnsi="Calibri"/>
                <w:color w:val="000000"/>
              </w:rPr>
              <w:t xml:space="preserve"> do dreva</w:t>
            </w:r>
          </w:p>
        </w:tc>
        <w:tc>
          <w:tcPr>
            <w:tcW w:w="277" w:type="pct"/>
            <w:shd w:val="clear" w:color="auto" w:fill="auto"/>
            <w:vAlign w:val="center"/>
          </w:tcPr>
          <w:p w:rsidR="00AF6282" w:rsidRDefault="00AF6282">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10,00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1-12</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Zverák s príslušenstvom</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1-13</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Nákova s príslušenstvom</w:t>
            </w:r>
          </w:p>
        </w:tc>
        <w:tc>
          <w:tcPr>
            <w:tcW w:w="277" w:type="pct"/>
            <w:shd w:val="clear" w:color="auto" w:fill="auto"/>
            <w:vAlign w:val="center"/>
          </w:tcPr>
          <w:p w:rsidR="00AF6282" w:rsidRDefault="00AF6282">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8,00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1-14</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univerzálnych meracích prístrojov </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4,00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1-15</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meranie spotreby el. energie</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1-16</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znázornenie bezpečného využitia elektrickej energie v domácnosti</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4,00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1-17</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znázornenie pravouhlého premietania</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1-18</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znázornenie skleníkového efektu</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1-19</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znázornenie zdrojov obnoviteľnej energie</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5,00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1-20</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využitie obnoviteľnej </w:t>
            </w:r>
            <w:proofErr w:type="spellStart"/>
            <w:r>
              <w:rPr>
                <w:rFonts w:ascii="Calibri" w:hAnsi="Calibri"/>
                <w:color w:val="000000"/>
              </w:rPr>
              <w:t>enegie</w:t>
            </w:r>
            <w:proofErr w:type="spellEnd"/>
            <w:r>
              <w:rPr>
                <w:rFonts w:ascii="Calibri" w:hAnsi="Calibri"/>
                <w:color w:val="000000"/>
              </w:rPr>
              <w:t xml:space="preserve"> </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2,00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1-21</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znázornenie vodovodného systému</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1-22</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základných druhov mechanizmov, pohonov a prevodov</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2,00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1-23</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 xml:space="preserve">Prístroj </w:t>
            </w:r>
            <w:proofErr w:type="spellStart"/>
            <w:r>
              <w:rPr>
                <w:rFonts w:ascii="Calibri" w:hAnsi="Calibri"/>
                <w:color w:val="000000"/>
              </w:rPr>
              <w:t>detekujúci</w:t>
            </w:r>
            <w:proofErr w:type="spellEnd"/>
            <w:r>
              <w:rPr>
                <w:rFonts w:ascii="Calibri" w:hAnsi="Calibri"/>
                <w:color w:val="000000"/>
              </w:rPr>
              <w:t xml:space="preserve"> hladinu hluku</w:t>
            </w:r>
          </w:p>
        </w:tc>
        <w:tc>
          <w:tcPr>
            <w:tcW w:w="277" w:type="pct"/>
            <w:shd w:val="clear" w:color="auto" w:fill="auto"/>
            <w:vAlign w:val="center"/>
          </w:tcPr>
          <w:p w:rsidR="00AF6282" w:rsidRDefault="00AF6282">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2,00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1-24</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 xml:space="preserve">Triedna </w:t>
            </w:r>
            <w:proofErr w:type="spellStart"/>
            <w:r>
              <w:rPr>
                <w:rFonts w:ascii="Calibri" w:hAnsi="Calibri"/>
                <w:color w:val="000000"/>
              </w:rPr>
              <w:t>sada</w:t>
            </w:r>
            <w:proofErr w:type="spellEnd"/>
            <w:r>
              <w:rPr>
                <w:rFonts w:ascii="Calibri" w:hAnsi="Calibri"/>
                <w:color w:val="000000"/>
              </w:rPr>
              <w:t xml:space="preserve"> nástenných tabúľ pre polytechniku</w:t>
            </w:r>
          </w:p>
        </w:tc>
        <w:tc>
          <w:tcPr>
            <w:tcW w:w="277" w:type="pct"/>
            <w:shd w:val="clear" w:color="auto" w:fill="auto"/>
            <w:vAlign w:val="center"/>
          </w:tcPr>
          <w:p w:rsidR="00AF6282" w:rsidRDefault="00AF6282">
            <w:pPr>
              <w:jc w:val="center"/>
              <w:rPr>
                <w:rFonts w:ascii="Calibri" w:hAnsi="Calibri"/>
                <w:color w:val="000000"/>
              </w:rPr>
            </w:pPr>
            <w:r>
              <w:rPr>
                <w:rFonts w:ascii="Calibri" w:hAnsi="Calibri"/>
                <w:color w:val="000000"/>
              </w:rPr>
              <w:t>súbor</w:t>
            </w:r>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1-25</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obrábanie dreva s príslušenstvom</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6,00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1-26</w:t>
            </w:r>
          </w:p>
        </w:tc>
        <w:tc>
          <w:tcPr>
            <w:tcW w:w="3796" w:type="pct"/>
            <w:shd w:val="clear" w:color="auto" w:fill="auto"/>
            <w:vAlign w:val="center"/>
          </w:tcPr>
          <w:p w:rsidR="00AF6282" w:rsidRDefault="00AF6282">
            <w:pPr>
              <w:rPr>
                <w:rFonts w:ascii="Calibri" w:hAnsi="Calibri"/>
                <w:color w:val="000000"/>
              </w:rPr>
            </w:pPr>
            <w:proofErr w:type="spellStart"/>
            <w:r>
              <w:rPr>
                <w:rFonts w:ascii="Calibri" w:hAnsi="Calibri"/>
                <w:color w:val="000000"/>
              </w:rPr>
              <w:t>Sada</w:t>
            </w:r>
            <w:proofErr w:type="spellEnd"/>
            <w:r>
              <w:rPr>
                <w:rFonts w:ascii="Calibri" w:hAnsi="Calibri"/>
                <w:color w:val="000000"/>
              </w:rPr>
              <w:t xml:space="preserve"> na obrábanie kovu a plastov s príslušenstvom</w:t>
            </w:r>
          </w:p>
        </w:tc>
        <w:tc>
          <w:tcPr>
            <w:tcW w:w="277" w:type="pct"/>
            <w:shd w:val="clear" w:color="auto" w:fill="auto"/>
            <w:vAlign w:val="center"/>
          </w:tcPr>
          <w:p w:rsidR="00AF6282" w:rsidRDefault="00AF6282">
            <w:pPr>
              <w:jc w:val="center"/>
              <w:rPr>
                <w:rFonts w:ascii="Calibri" w:hAnsi="Calibri"/>
                <w:color w:val="000000"/>
              </w:rPr>
            </w:pPr>
            <w:proofErr w:type="spellStart"/>
            <w:r>
              <w:rPr>
                <w:rFonts w:ascii="Calibri" w:hAnsi="Calibri"/>
                <w:color w:val="000000"/>
              </w:rPr>
              <w:t>sada</w:t>
            </w:r>
            <w:proofErr w:type="spellEnd"/>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1,00</w:t>
            </w:r>
          </w:p>
        </w:tc>
      </w:tr>
      <w:tr w:rsidR="00AF6282" w:rsidRPr="00CA76D1" w:rsidTr="00C12E7B">
        <w:trPr>
          <w:trHeight w:val="693"/>
        </w:trPr>
        <w:tc>
          <w:tcPr>
            <w:tcW w:w="288" w:type="pct"/>
            <w:shd w:val="clear" w:color="auto" w:fill="auto"/>
            <w:noWrap/>
          </w:tcPr>
          <w:p w:rsidR="00AF6282" w:rsidRDefault="00AF6282">
            <w:pPr>
              <w:rPr>
                <w:rFonts w:ascii="Calibri" w:hAnsi="Calibri"/>
                <w:color w:val="000000"/>
                <w:sz w:val="22"/>
                <w:szCs w:val="22"/>
              </w:rPr>
            </w:pPr>
            <w:r>
              <w:rPr>
                <w:rFonts w:ascii="Calibri" w:hAnsi="Calibri"/>
                <w:color w:val="000000"/>
                <w:sz w:val="22"/>
                <w:szCs w:val="22"/>
              </w:rPr>
              <w:t>1-27</w:t>
            </w:r>
          </w:p>
        </w:tc>
        <w:tc>
          <w:tcPr>
            <w:tcW w:w="3796" w:type="pct"/>
            <w:shd w:val="clear" w:color="auto" w:fill="auto"/>
            <w:vAlign w:val="center"/>
          </w:tcPr>
          <w:p w:rsidR="00AF6282" w:rsidRDefault="00AF6282">
            <w:pPr>
              <w:rPr>
                <w:rFonts w:ascii="Calibri" w:hAnsi="Calibri"/>
                <w:color w:val="000000"/>
              </w:rPr>
            </w:pPr>
            <w:r>
              <w:rPr>
                <w:rFonts w:ascii="Calibri" w:hAnsi="Calibri"/>
                <w:color w:val="000000"/>
              </w:rPr>
              <w:t>Stolárska hoblica - odborná učebňa techniky</w:t>
            </w:r>
          </w:p>
        </w:tc>
        <w:tc>
          <w:tcPr>
            <w:tcW w:w="277" w:type="pct"/>
            <w:shd w:val="clear" w:color="auto" w:fill="auto"/>
            <w:vAlign w:val="center"/>
          </w:tcPr>
          <w:p w:rsidR="00AF6282" w:rsidRDefault="00AF6282">
            <w:pPr>
              <w:jc w:val="center"/>
              <w:rPr>
                <w:rFonts w:ascii="Calibri" w:hAnsi="Calibri"/>
                <w:color w:val="000000"/>
              </w:rPr>
            </w:pPr>
            <w:r>
              <w:rPr>
                <w:rFonts w:ascii="Calibri" w:hAnsi="Calibri"/>
                <w:color w:val="000000"/>
              </w:rPr>
              <w:t>ks</w:t>
            </w:r>
          </w:p>
        </w:tc>
        <w:tc>
          <w:tcPr>
            <w:tcW w:w="639" w:type="pct"/>
            <w:shd w:val="clear" w:color="auto" w:fill="auto"/>
            <w:noWrap/>
            <w:vAlign w:val="center"/>
          </w:tcPr>
          <w:p w:rsidR="00AF6282" w:rsidRDefault="00AF6282">
            <w:pPr>
              <w:jc w:val="right"/>
              <w:rPr>
                <w:rFonts w:ascii="Calibri" w:hAnsi="Calibri"/>
                <w:color w:val="000000"/>
              </w:rPr>
            </w:pPr>
            <w:r>
              <w:rPr>
                <w:rFonts w:ascii="Calibri" w:hAnsi="Calibri"/>
                <w:color w:val="000000"/>
              </w:rPr>
              <w:t>4,00</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Default="0055261B" w:rsidP="00C72B61">
      <w:pPr>
        <w:ind w:left="705" w:hanging="705"/>
        <w:jc w:val="both"/>
        <w:rPr>
          <w:rFonts w:ascii="Calibri" w:hAnsi="Calibri"/>
          <w:sz w:val="22"/>
          <w:szCs w:val="22"/>
        </w:rPr>
      </w:pPr>
      <w:r w:rsidRPr="00C52C30">
        <w:rPr>
          <w:rFonts w:ascii="Calibri" w:hAnsi="Calibri"/>
          <w:sz w:val="22"/>
          <w:szCs w:val="22"/>
        </w:rPr>
        <w:t>2.2</w:t>
      </w:r>
      <w:r w:rsidR="001F1467" w:rsidRPr="00C52C30">
        <w:rPr>
          <w:rFonts w:ascii="Calibri" w:hAnsi="Calibri"/>
          <w:sz w:val="22"/>
          <w:szCs w:val="22"/>
        </w:rPr>
        <w:tab/>
      </w:r>
      <w:r w:rsidR="00C72B61" w:rsidRPr="00C52C30">
        <w:rPr>
          <w:rFonts w:ascii="Calibri" w:hAnsi="Calibri"/>
          <w:sz w:val="22"/>
          <w:szCs w:val="22"/>
        </w:rPr>
        <w:t xml:space="preserve">Predávajúci sa zároveň zaväzuje uskutočniť </w:t>
      </w:r>
      <w:r w:rsidR="004B50BC" w:rsidRPr="00C52C30">
        <w:rPr>
          <w:rFonts w:ascii="Calibri" w:hAnsi="Calibri"/>
          <w:sz w:val="22"/>
          <w:szCs w:val="22"/>
        </w:rPr>
        <w:t xml:space="preserve">všetku potrebnú </w:t>
      </w:r>
      <w:r w:rsidR="006F1C1F" w:rsidRPr="00C52C30">
        <w:rPr>
          <w:rFonts w:ascii="Calibri" w:hAnsi="Calibri"/>
          <w:sz w:val="22"/>
          <w:szCs w:val="22"/>
        </w:rPr>
        <w:t>inštaláciu</w:t>
      </w:r>
      <w:r w:rsidR="00C72B61" w:rsidRPr="00C52C30">
        <w:rPr>
          <w:rFonts w:ascii="Calibri" w:hAnsi="Calibri"/>
          <w:sz w:val="22"/>
          <w:szCs w:val="22"/>
        </w:rPr>
        <w:t xml:space="preserve"> tovaru </w:t>
      </w:r>
      <w:r w:rsidR="00794D43" w:rsidRPr="00C52C30">
        <w:rPr>
          <w:rFonts w:ascii="Calibri" w:hAnsi="Calibri"/>
          <w:sz w:val="22"/>
          <w:szCs w:val="22"/>
        </w:rPr>
        <w:t xml:space="preserve">a </w:t>
      </w:r>
      <w:r w:rsidR="00C72B61" w:rsidRPr="00C52C30">
        <w:rPr>
          <w:rFonts w:ascii="Calibri" w:hAnsi="Calibri"/>
          <w:sz w:val="22"/>
          <w:szCs w:val="22"/>
        </w:rPr>
        <w:t xml:space="preserve">zaškolenie </w:t>
      </w:r>
      <w:r w:rsidR="008C0D92" w:rsidRPr="00C52C30">
        <w:rPr>
          <w:rFonts w:ascii="Calibri" w:hAnsi="Calibri"/>
          <w:sz w:val="22"/>
          <w:szCs w:val="22"/>
        </w:rPr>
        <w:t xml:space="preserve">osôb </w:t>
      </w:r>
      <w:r w:rsidR="00C72B61" w:rsidRPr="00C52C30">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vady tovaru, na ktoré by mal kupujúceho osobitne </w:t>
      </w:r>
      <w:r w:rsidR="00306564">
        <w:rPr>
          <w:rFonts w:ascii="Calibri" w:hAnsi="Calibri" w:cs="Times New Roman"/>
          <w:sz w:val="22"/>
          <w:szCs w:val="22"/>
        </w:rPr>
        <w:lastRenderedPageBreak/>
        <w:t>u</w:t>
      </w:r>
      <w:r w:rsidRPr="00CA76D1">
        <w:rPr>
          <w:rFonts w:ascii="Calibri" w:hAnsi="Calibri" w:cs="Times New Roman"/>
          <w:sz w:val="22"/>
          <w:szCs w:val="22"/>
        </w:rPr>
        <w:t>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CA76D1" w:rsidRDefault="00BF6522" w:rsidP="00BF6522">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0036BB" w:rsidRPr="00CA76D1" w:rsidRDefault="001F1467" w:rsidP="000036BB">
      <w:pPr>
        <w:numPr>
          <w:ilvl w:val="1"/>
          <w:numId w:val="16"/>
        </w:numPr>
        <w:ind w:left="709" w:hanging="709"/>
        <w:jc w:val="both"/>
        <w:rPr>
          <w:rFonts w:ascii="Calibri" w:hAnsi="Calibri"/>
          <w:b/>
          <w:bCs/>
          <w:sz w:val="22"/>
          <w:szCs w:val="22"/>
        </w:rPr>
      </w:pPr>
      <w:bookmarkStart w:id="3" w:name="_Ref158395892"/>
      <w:r w:rsidRPr="00CA76D1">
        <w:rPr>
          <w:rFonts w:ascii="Calibri" w:hAnsi="Calibri"/>
          <w:bCs/>
          <w:sz w:val="22"/>
          <w:szCs w:val="22"/>
        </w:rPr>
        <w:t>Miestom dodania tovaru podľa tejto zmluvy</w:t>
      </w:r>
      <w:r w:rsidR="00A409B6">
        <w:rPr>
          <w:rFonts w:ascii="Calibri" w:hAnsi="Calibri"/>
          <w:bCs/>
          <w:sz w:val="22"/>
          <w:szCs w:val="22"/>
        </w:rPr>
        <w:t xml:space="preserve"> je</w:t>
      </w:r>
      <w:r w:rsidR="00295FE9">
        <w:rPr>
          <w:rFonts w:ascii="Calibri" w:hAnsi="Calibri"/>
          <w:bCs/>
          <w:sz w:val="22"/>
          <w:szCs w:val="22"/>
        </w:rPr>
        <w:t xml:space="preserve"> </w:t>
      </w:r>
      <w:bookmarkEnd w:id="3"/>
      <w:r w:rsidR="00AF6282">
        <w:rPr>
          <w:rFonts w:ascii="Calibri" w:hAnsi="Calibri" w:cs="Calibri"/>
          <w:bCs/>
          <w:sz w:val="22"/>
          <w:szCs w:val="22"/>
        </w:rPr>
        <w:t xml:space="preserve">ZŠ, </w:t>
      </w:r>
      <w:r w:rsidR="00AF6282" w:rsidRPr="0039410C">
        <w:rPr>
          <w:rFonts w:ascii="Calibri" w:hAnsi="Calibri" w:cs="Calibri"/>
          <w:bCs/>
          <w:sz w:val="22"/>
          <w:szCs w:val="22"/>
        </w:rPr>
        <w:t>Mierová 134, Svit 059 21</w:t>
      </w:r>
      <w:r w:rsidR="001E33F8" w:rsidRPr="00E43E59">
        <w:rPr>
          <w:rFonts w:ascii="Calibri" w:hAnsi="Calibri"/>
          <w:color w:val="FF0000"/>
          <w:sz w:val="22"/>
          <w:szCs w:val="22"/>
        </w:rPr>
        <w:t>.</w:t>
      </w:r>
    </w:p>
    <w:p w:rsidR="000036BB" w:rsidRPr="00CA76D1" w:rsidRDefault="000036BB" w:rsidP="000036BB">
      <w:pPr>
        <w:ind w:left="709"/>
        <w:jc w:val="both"/>
        <w:rPr>
          <w:rFonts w:ascii="Calibri" w:hAnsi="Calibri"/>
          <w:b/>
          <w:bCs/>
          <w:sz w:val="22"/>
          <w:szCs w:val="22"/>
        </w:rPr>
      </w:pPr>
    </w:p>
    <w:p w:rsidR="000036BB" w:rsidRPr="00E43E59" w:rsidRDefault="001F1467" w:rsidP="000036BB">
      <w:pPr>
        <w:numPr>
          <w:ilvl w:val="1"/>
          <w:numId w:val="16"/>
        </w:numPr>
        <w:ind w:left="709" w:hanging="709"/>
        <w:jc w:val="both"/>
        <w:rPr>
          <w:rFonts w:ascii="Calibri" w:hAnsi="Calibri"/>
          <w:b/>
          <w:bCs/>
          <w:i/>
          <w:color w:val="FF0000"/>
          <w:sz w:val="22"/>
          <w:szCs w:val="22"/>
        </w:rPr>
      </w:pPr>
      <w:r w:rsidRPr="00CA76D1">
        <w:rPr>
          <w:rFonts w:ascii="Calibri" w:hAnsi="Calibri"/>
          <w:bCs/>
          <w:sz w:val="22"/>
          <w:szCs w:val="22"/>
        </w:rPr>
        <w:t xml:space="preserve">Predávajúci je povinný dodať tovar do miesta dodania v lehote </w:t>
      </w:r>
      <w:r w:rsidRPr="00A409B6">
        <w:rPr>
          <w:rFonts w:ascii="Calibri" w:hAnsi="Calibri"/>
          <w:bCs/>
          <w:sz w:val="22"/>
          <w:szCs w:val="22"/>
        </w:rPr>
        <w:t>do</w:t>
      </w:r>
      <w:r w:rsidRPr="00AF6282">
        <w:rPr>
          <w:rFonts w:ascii="Calibri" w:hAnsi="Calibri"/>
          <w:bCs/>
          <w:sz w:val="22"/>
          <w:szCs w:val="22"/>
        </w:rPr>
        <w:t xml:space="preserve"> </w:t>
      </w:r>
      <w:r w:rsidR="00AF6282" w:rsidRPr="00AF6282">
        <w:rPr>
          <w:rFonts w:ascii="Calibri" w:hAnsi="Calibri"/>
          <w:bCs/>
          <w:sz w:val="22"/>
          <w:szCs w:val="22"/>
        </w:rPr>
        <w:t>6 mesiacov odo dňa nadobudnutia účinnosti Kúpnej zmluvy.</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D204CB" w:rsidRDefault="008C3ADA" w:rsidP="000036BB">
      <w:pPr>
        <w:numPr>
          <w:ilvl w:val="1"/>
          <w:numId w:val="16"/>
        </w:numPr>
        <w:ind w:left="709" w:hanging="709"/>
        <w:jc w:val="both"/>
        <w:rPr>
          <w:rFonts w:ascii="Calibri" w:hAnsi="Calibri"/>
          <w:sz w:val="22"/>
          <w:szCs w:val="22"/>
        </w:rPr>
      </w:pPr>
      <w:r w:rsidRPr="00D204CB">
        <w:rPr>
          <w:rFonts w:ascii="Calibri" w:hAnsi="Calibri"/>
          <w:sz w:val="22"/>
          <w:szCs w:val="22"/>
        </w:rPr>
        <w:t xml:space="preserve">Predávajúci je povinný uskutočniť </w:t>
      </w:r>
      <w:r w:rsidR="006F1C1F" w:rsidRPr="00D204CB">
        <w:rPr>
          <w:rFonts w:ascii="Calibri" w:hAnsi="Calibri"/>
          <w:sz w:val="22"/>
          <w:szCs w:val="22"/>
        </w:rPr>
        <w:t>inštaláciu</w:t>
      </w:r>
      <w:r w:rsidRPr="00D204CB">
        <w:rPr>
          <w:rFonts w:ascii="Calibri" w:hAnsi="Calibri"/>
          <w:sz w:val="22"/>
          <w:szCs w:val="22"/>
        </w:rPr>
        <w:t xml:space="preserve"> tovaru v mieste dodania za účelom jeho sfunkčnenia a zaškoliť </w:t>
      </w:r>
      <w:r w:rsidR="005E642C">
        <w:rPr>
          <w:rFonts w:ascii="Calibri" w:hAnsi="Calibri"/>
          <w:sz w:val="22"/>
          <w:szCs w:val="22"/>
        </w:rPr>
        <w:t>min. 2</w:t>
      </w:r>
      <w:r w:rsidRPr="00D204CB">
        <w:rPr>
          <w:rFonts w:ascii="Calibri" w:hAnsi="Calibri"/>
          <w:sz w:val="22"/>
          <w:szCs w:val="22"/>
        </w:rPr>
        <w:t xml:space="preserve"> osoby určené kupujúcim k používaniu tovaru</w:t>
      </w:r>
      <w:r w:rsidRPr="008C3ADA">
        <w:rPr>
          <w:rFonts w:ascii="Calibri" w:hAnsi="Calibri"/>
          <w:sz w:val="22"/>
          <w:szCs w:val="22"/>
        </w:rPr>
        <w:t>.</w:t>
      </w:r>
    </w:p>
    <w:p w:rsidR="008C3ADA" w:rsidRPr="00D204CB" w:rsidRDefault="008C3ADA" w:rsidP="008C3ADA">
      <w:pPr>
        <w:ind w:left="709"/>
        <w:jc w:val="both"/>
        <w:rPr>
          <w:rFonts w:ascii="Calibri" w:hAnsi="Calibri"/>
          <w:sz w:val="22"/>
          <w:szCs w:val="22"/>
        </w:rPr>
      </w:pPr>
    </w:p>
    <w:p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lastRenderedPageBreak/>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Pr="00CA76D1" w:rsidRDefault="001F1467"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295FE9" w:rsidRPr="00CA76D1" w:rsidRDefault="00295FE9" w:rsidP="00295FE9">
      <w:pPr>
        <w:numPr>
          <w:ilvl w:val="1"/>
          <w:numId w:val="18"/>
        </w:numPr>
        <w:ind w:left="709" w:hanging="709"/>
        <w:jc w:val="both"/>
        <w:rPr>
          <w:rFonts w:ascii="Calibri" w:hAnsi="Calibri"/>
          <w:sz w:val="22"/>
          <w:szCs w:val="22"/>
        </w:rPr>
      </w:pPr>
      <w:bookmarkStart w:id="4" w:name="_Ref158395652"/>
      <w:bookmarkStart w:id="5" w:name="_Ref160512027"/>
      <w:bookmarkStart w:id="6" w:name="_Ref165076727"/>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6"/>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rsidR="00295FE9" w:rsidRPr="00CA76D1" w:rsidRDefault="00295FE9" w:rsidP="00295FE9">
      <w:pPr>
        <w:ind w:left="709"/>
        <w:jc w:val="both"/>
        <w:rPr>
          <w:rFonts w:ascii="Calibri" w:hAnsi="Calibri"/>
          <w:sz w:val="22"/>
          <w:szCs w:val="22"/>
        </w:rPr>
      </w:pPr>
    </w:p>
    <w:p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1E096D" w:rsidRDefault="001E096D" w:rsidP="001E096D">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7" w:name="_Ref158396556"/>
      <w:bookmarkEnd w:id="4"/>
    </w:p>
    <w:bookmarkEnd w:id="7"/>
    <w:p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rsidR="003A2ECF" w:rsidRDefault="003A2ECF" w:rsidP="003A2ECF">
      <w:pPr>
        <w:ind w:left="709"/>
        <w:jc w:val="both"/>
        <w:rPr>
          <w:rFonts w:ascii="Calibri" w:hAnsi="Calibri"/>
          <w:sz w:val="22"/>
          <w:szCs w:val="22"/>
        </w:rPr>
      </w:pPr>
    </w:p>
    <w:p w:rsidR="003A2ECF" w:rsidRDefault="003A2ECF" w:rsidP="003A2ECF">
      <w:pPr>
        <w:ind w:left="709"/>
        <w:jc w:val="both"/>
        <w:rPr>
          <w:rFonts w:ascii="Calibri" w:hAnsi="Calibri"/>
          <w:sz w:val="22"/>
          <w:szCs w:val="22"/>
        </w:rPr>
      </w:pPr>
      <w:r>
        <w:rPr>
          <w:rFonts w:ascii="Calibri" w:hAnsi="Calibri"/>
          <w:sz w:val="22"/>
          <w:szCs w:val="22"/>
        </w:rPr>
        <w:t>Cena bez DPH v EUR: ..................,- slovom: .................................................................... EUR</w:t>
      </w:r>
    </w:p>
    <w:p w:rsidR="003A2ECF" w:rsidRDefault="003A2ECF" w:rsidP="003A2ECF">
      <w:pPr>
        <w:ind w:left="709"/>
        <w:jc w:val="both"/>
        <w:rPr>
          <w:rFonts w:ascii="Calibri" w:hAnsi="Calibri"/>
          <w:sz w:val="22"/>
          <w:szCs w:val="22"/>
        </w:rPr>
      </w:pPr>
      <w:r>
        <w:rPr>
          <w:rFonts w:ascii="Calibri" w:hAnsi="Calibri"/>
          <w:sz w:val="22"/>
          <w:szCs w:val="22"/>
        </w:rPr>
        <w:t>DPH......% v EUR:        ..................,- slovom:  ....................................................................EUR</w:t>
      </w:r>
    </w:p>
    <w:p w:rsidR="006470C4" w:rsidRDefault="003A2ECF" w:rsidP="003A2ECF">
      <w:pPr>
        <w:ind w:left="709"/>
        <w:jc w:val="both"/>
        <w:rPr>
          <w:rFonts w:ascii="Calibri" w:hAnsi="Calibri"/>
          <w:sz w:val="22"/>
          <w:szCs w:val="22"/>
        </w:rPr>
      </w:pPr>
      <w:r>
        <w:rPr>
          <w:rFonts w:ascii="Calibri" w:hAnsi="Calibri"/>
          <w:sz w:val="22"/>
          <w:szCs w:val="22"/>
        </w:rPr>
        <w:t>Cena s DPH v EUR:     ..................,- slovom:  ....................................................................EUR</w:t>
      </w:r>
    </w:p>
    <w:p w:rsidR="003A2ECF" w:rsidRPr="00CA76D1" w:rsidRDefault="003A2ECF" w:rsidP="003A2ECF">
      <w:pPr>
        <w:ind w:left="709"/>
        <w:jc w:val="both"/>
        <w:rPr>
          <w:rFonts w:ascii="Calibri" w:hAnsi="Calibri"/>
          <w:sz w:val="22"/>
          <w:szCs w:val="22"/>
        </w:rPr>
      </w:pPr>
    </w:p>
    <w:p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516BDB" w:rsidRPr="00CA76D1" w:rsidRDefault="00516BDB" w:rsidP="00516BDB">
      <w:pPr>
        <w:ind w:left="709"/>
        <w:jc w:val="both"/>
        <w:rPr>
          <w:rFonts w:ascii="Calibri" w:hAnsi="Calibri"/>
          <w:sz w:val="22"/>
          <w:szCs w:val="22"/>
        </w:rPr>
      </w:pPr>
    </w:p>
    <w:p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040ED9" w:rsidRPr="0052418D" w:rsidRDefault="00040ED9" w:rsidP="00040ED9">
      <w:pPr>
        <w:ind w:left="709"/>
        <w:jc w:val="both"/>
        <w:rPr>
          <w:rFonts w:ascii="Calibri" w:hAnsi="Calibri"/>
          <w:sz w:val="22"/>
          <w:szCs w:val="22"/>
        </w:rPr>
      </w:pPr>
    </w:p>
    <w:p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CA76D1" w:rsidRDefault="001F1467" w:rsidP="001F1467">
      <w:pPr>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w:t>
      </w:r>
      <w:r w:rsidRPr="00CA76D1">
        <w:rPr>
          <w:rFonts w:ascii="Calibri" w:hAnsi="Calibri"/>
          <w:sz w:val="22"/>
          <w:szCs w:val="22"/>
        </w:rPr>
        <w:t>o</w:t>
      </w:r>
      <w:r w:rsidRPr="00CA76D1">
        <w:rPr>
          <w:rFonts w:ascii="Calibri" w:hAnsi="Calibri"/>
          <w:sz w:val="22"/>
          <w:szCs w:val="22"/>
        </w:rPr>
        <w:t>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Pr="00CA76D1" w:rsidRDefault="00142120" w:rsidP="001F1467">
      <w:pPr>
        <w:ind w:left="709"/>
        <w:jc w:val="both"/>
        <w:rPr>
          <w:rFonts w:ascii="Calibri" w:hAnsi="Calibri"/>
          <w:color w:val="000000"/>
          <w:sz w:val="22"/>
          <w:szCs w:val="22"/>
        </w:rPr>
      </w:pPr>
    </w:p>
    <w:p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rsidR="001F1467" w:rsidRPr="00CA76D1" w:rsidRDefault="001F1467" w:rsidP="00513579">
      <w:pPr>
        <w:ind w:left="2125" w:firstLine="707"/>
        <w:jc w:val="both"/>
        <w:rPr>
          <w:rFonts w:ascii="Calibri" w:hAnsi="Calibri"/>
          <w:sz w:val="22"/>
          <w:szCs w:val="22"/>
        </w:rPr>
      </w:pPr>
    </w:p>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w:t>
      </w:r>
      <w:r w:rsidRPr="00CA76D1">
        <w:rPr>
          <w:rFonts w:ascii="Calibri" w:hAnsi="Calibri"/>
          <w:sz w:val="22"/>
          <w:szCs w:val="22"/>
        </w:rPr>
        <w:t>a</w:t>
      </w:r>
      <w:r w:rsidRPr="00CA76D1">
        <w:rPr>
          <w:rFonts w:ascii="Calibri" w:hAnsi="Calibri"/>
          <w:sz w:val="22"/>
          <w:szCs w:val="22"/>
        </w:rPr>
        <w:t>lebo miesta podnikania, bankového spojenia, vstup do konkurzného konania, reštrukturalizácie alebo likvidácie ktorejkoľvek zmluvnej strany. Ak niektorá zmluvná strana nesplní túto povinnosť, nebude oprávnená namietať, že neo</w:t>
      </w:r>
      <w:r w:rsidRPr="00CA76D1">
        <w:rPr>
          <w:rFonts w:ascii="Calibri" w:hAnsi="Calibri"/>
          <w:sz w:val="22"/>
          <w:szCs w:val="22"/>
        </w:rPr>
        <w:t>b</w:t>
      </w:r>
      <w:r w:rsidRPr="00CA76D1">
        <w:rPr>
          <w:rFonts w:ascii="Calibri" w:hAnsi="Calibri"/>
          <w:sz w:val="22"/>
          <w:szCs w:val="22"/>
        </w:rPr>
        <w:t>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306564" w:rsidRDefault="00306564" w:rsidP="00306564">
      <w:pPr>
        <w:ind w:left="709"/>
        <w:jc w:val="both"/>
        <w:rPr>
          <w:rFonts w:ascii="Calibri" w:hAnsi="Calibri"/>
          <w:sz w:val="22"/>
          <w:szCs w:val="22"/>
        </w:rPr>
      </w:pPr>
    </w:p>
    <w:p w:rsidR="00306564" w:rsidRDefault="00306564" w:rsidP="00306564">
      <w:pPr>
        <w:jc w:val="both"/>
        <w:rPr>
          <w:rFonts w:ascii="Calibri" w:hAnsi="Calibri"/>
          <w:bCs/>
          <w:sz w:val="22"/>
          <w:szCs w:val="22"/>
        </w:rPr>
      </w:pPr>
    </w:p>
    <w:p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306564" w:rsidRPr="002D6AC9" w:rsidRDefault="00306564" w:rsidP="00306564">
      <w:pPr>
        <w:pStyle w:val="Default"/>
        <w:jc w:val="both"/>
        <w:rPr>
          <w:b/>
          <w:sz w:val="22"/>
          <w:szCs w:val="22"/>
        </w:rPr>
      </w:pPr>
    </w:p>
    <w:p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AF6282">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rsidR="00306564" w:rsidRDefault="00306564" w:rsidP="00306564">
      <w:pPr>
        <w:pStyle w:val="Default"/>
        <w:jc w:val="both"/>
        <w:rPr>
          <w:sz w:val="22"/>
          <w:szCs w:val="22"/>
        </w:rPr>
      </w:pPr>
    </w:p>
    <w:p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AF6282">
        <w:rPr>
          <w:sz w:val="22"/>
          <w:szCs w:val="22"/>
        </w:rPr>
        <w:t xml:space="preserve">2 </w:t>
      </w:r>
      <w:r>
        <w:rPr>
          <w:sz w:val="22"/>
          <w:szCs w:val="22"/>
        </w:rPr>
        <w:t>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rsidR="00306564" w:rsidRDefault="00306564" w:rsidP="00306564">
      <w:pPr>
        <w:pStyle w:val="Default"/>
        <w:ind w:left="360"/>
        <w:jc w:val="both"/>
        <w:rPr>
          <w:sz w:val="22"/>
          <w:szCs w:val="22"/>
        </w:rPr>
      </w:pPr>
    </w:p>
    <w:p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306564" w:rsidRDefault="00306564" w:rsidP="00306564">
      <w:pPr>
        <w:pStyle w:val="Default"/>
        <w:ind w:left="360"/>
        <w:jc w:val="both"/>
        <w:rPr>
          <w:sz w:val="22"/>
          <w:szCs w:val="22"/>
        </w:rPr>
      </w:pPr>
    </w:p>
    <w:p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rsidR="00306564" w:rsidRPr="009F0D76" w:rsidRDefault="00306564" w:rsidP="00306564">
      <w:pPr>
        <w:ind w:left="720"/>
        <w:jc w:val="both"/>
        <w:rPr>
          <w:rFonts w:ascii="Calibri" w:hAnsi="Calibri"/>
          <w:b/>
          <w:bCs/>
          <w:sz w:val="22"/>
          <w:szCs w:val="22"/>
        </w:rPr>
      </w:pPr>
    </w:p>
    <w:p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rsidR="001F1467" w:rsidRPr="00CA76D1" w:rsidRDefault="001F1467" w:rsidP="001F1467">
      <w:pPr>
        <w:jc w:val="both"/>
        <w:rPr>
          <w:rFonts w:ascii="Calibri" w:hAnsi="Calibri"/>
          <w:bCs/>
          <w:sz w:val="22"/>
          <w:szCs w:val="22"/>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w:t>
      </w:r>
      <w:r w:rsidRPr="00CA76D1">
        <w:rPr>
          <w:rFonts w:ascii="Calibri" w:hAnsi="Calibri"/>
          <w:sz w:val="22"/>
          <w:szCs w:val="22"/>
        </w:rPr>
        <w:t>í</w:t>
      </w:r>
      <w:r w:rsidRPr="00CA76D1">
        <w:rPr>
          <w:rFonts w:ascii="Calibri" w:hAnsi="Calibri"/>
          <w:sz w:val="22"/>
          <w:szCs w:val="22"/>
        </w:rPr>
        <w:t>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08785B" w:rsidRPr="0008785B" w:rsidRDefault="0008785B" w:rsidP="00BD6A25">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BD6A25" w:rsidRPr="00D24EC3" w:rsidRDefault="00D24EC3" w:rsidP="00D24EC3">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D24EC3" w:rsidRPr="00D24EC3" w:rsidRDefault="00D24EC3" w:rsidP="00D24EC3">
      <w:pPr>
        <w:tabs>
          <w:tab w:val="left" w:pos="709"/>
        </w:tabs>
        <w:ind w:left="709"/>
        <w:jc w:val="both"/>
        <w:textAlignment w:val="baseline"/>
        <w:rPr>
          <w:rFonts w:ascii="Calibri" w:hAnsi="Calibri" w:cs="Calibri"/>
          <w:color w:val="000000"/>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w:t>
      </w:r>
      <w:r w:rsidRPr="00CA76D1">
        <w:rPr>
          <w:rFonts w:ascii="Calibri" w:hAnsi="Calibri"/>
          <w:sz w:val="22"/>
          <w:szCs w:val="22"/>
        </w:rPr>
        <w:t>i</w:t>
      </w:r>
      <w:r w:rsidRPr="00CA76D1">
        <w:rPr>
          <w:rFonts w:ascii="Calibri" w:hAnsi="Calibri"/>
          <w:sz w:val="22"/>
          <w:szCs w:val="22"/>
        </w:rPr>
        <w:t>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rsidR="00993F09" w:rsidRDefault="00993F09" w:rsidP="001F1467">
      <w:pPr>
        <w:autoSpaceDE w:val="0"/>
        <w:autoSpaceDN w:val="0"/>
        <w:adjustRightInd w:val="0"/>
        <w:rPr>
          <w:rFonts w:ascii="Calibri" w:hAnsi="Calibri"/>
          <w:sz w:val="22"/>
          <w:szCs w:val="22"/>
        </w:rPr>
      </w:pPr>
    </w:p>
    <w:p w:rsidR="00993F09" w:rsidRDefault="00993F09" w:rsidP="00993F09">
      <w:pPr>
        <w:spacing w:beforeLines="60" w:before="144"/>
      </w:pPr>
      <w:r>
        <w:rPr>
          <w:rFonts w:ascii="Calibri" w:hAnsi="Calibri"/>
          <w:sz w:val="22"/>
          <w:szCs w:val="22"/>
        </w:rPr>
        <w:t>Príloha č. 1 špecifikácia predmetu zákazky, Cenový formulár</w:t>
      </w:r>
    </w:p>
    <w:p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Default="00AF6282" w:rsidP="001F1467">
      <w:pPr>
        <w:autoSpaceDE w:val="0"/>
        <w:autoSpaceDN w:val="0"/>
        <w:adjustRightInd w:val="0"/>
        <w:rPr>
          <w:rFonts w:ascii="Calibri" w:hAnsi="Calibri"/>
          <w:sz w:val="22"/>
          <w:szCs w:val="22"/>
        </w:rPr>
      </w:pPr>
    </w:p>
    <w:p w:rsidR="00AF6282" w:rsidRPr="00861C12" w:rsidRDefault="00AF6282" w:rsidP="00AF6282">
      <w:pPr>
        <w:shd w:val="clear" w:color="auto" w:fill="FFFFFF"/>
        <w:spacing w:line="280" w:lineRule="atLeast"/>
        <w:ind w:left="720" w:right="66"/>
        <w:jc w:val="right"/>
      </w:pPr>
      <w:r w:rsidRPr="00861C12">
        <w:t>Príloha č.2</w:t>
      </w:r>
    </w:p>
    <w:p w:rsidR="00AF6282" w:rsidRPr="00861C12" w:rsidRDefault="00AF6282" w:rsidP="00AF6282">
      <w:pPr>
        <w:shd w:val="clear" w:color="auto" w:fill="FFFFFF"/>
        <w:spacing w:line="280" w:lineRule="atLeast"/>
        <w:ind w:left="720" w:right="66"/>
        <w:jc w:val="both"/>
      </w:pPr>
    </w:p>
    <w:p w:rsidR="00AF6282" w:rsidRDefault="00AF6282" w:rsidP="00AF6282">
      <w:pPr>
        <w:shd w:val="clear" w:color="auto" w:fill="FFFFFF"/>
        <w:spacing w:line="280" w:lineRule="atLeast"/>
        <w:ind w:right="66"/>
        <w:jc w:val="both"/>
        <w:rPr>
          <w:b/>
          <w:sz w:val="28"/>
          <w:szCs w:val="28"/>
        </w:rPr>
      </w:pPr>
    </w:p>
    <w:p w:rsidR="00AF6282" w:rsidRDefault="00AF6282" w:rsidP="00AF6282">
      <w:pPr>
        <w:shd w:val="clear" w:color="auto" w:fill="FFFFFF"/>
        <w:spacing w:line="280" w:lineRule="atLeast"/>
        <w:ind w:right="66"/>
        <w:jc w:val="both"/>
        <w:rPr>
          <w:b/>
          <w:sz w:val="28"/>
          <w:szCs w:val="28"/>
        </w:rPr>
      </w:pPr>
    </w:p>
    <w:p w:rsidR="00AF6282" w:rsidRPr="000E6251" w:rsidRDefault="00AF6282" w:rsidP="00AF6282">
      <w:pPr>
        <w:shd w:val="clear" w:color="auto" w:fill="FFFFFF"/>
        <w:spacing w:line="280" w:lineRule="atLeast"/>
        <w:ind w:right="66"/>
        <w:jc w:val="center"/>
        <w:rPr>
          <w:b/>
          <w:sz w:val="28"/>
          <w:szCs w:val="28"/>
        </w:rPr>
      </w:pPr>
      <w:r w:rsidRPr="000E6251">
        <w:rPr>
          <w:b/>
          <w:sz w:val="28"/>
          <w:szCs w:val="28"/>
        </w:rPr>
        <w:t>Zoznam známych subdodávateľov</w:t>
      </w:r>
    </w:p>
    <w:p w:rsidR="00AF6282" w:rsidRPr="00861C12" w:rsidRDefault="00AF6282" w:rsidP="00AF6282">
      <w:pPr>
        <w:shd w:val="clear" w:color="auto" w:fill="FFFFFF"/>
        <w:spacing w:line="280" w:lineRule="atLeast"/>
        <w:ind w:right="66"/>
        <w:jc w:val="both"/>
        <w:rPr>
          <w:b/>
          <w:sz w:val="28"/>
          <w:szCs w:val="28"/>
        </w:rPr>
      </w:pPr>
    </w:p>
    <w:p w:rsidR="00AF6282" w:rsidRPr="00861C12" w:rsidRDefault="00AF6282" w:rsidP="00AF6282">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Subdodávateľ</w:t>
            </w:r>
          </w:p>
          <w:p w:rsidR="00AF6282" w:rsidRPr="002D66BA" w:rsidRDefault="00AF6282" w:rsidP="00BE645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Kontaktná osoba</w:t>
            </w:r>
          </w:p>
          <w:p w:rsidR="00AF6282" w:rsidRPr="002D66BA" w:rsidRDefault="00AF6282" w:rsidP="00BE6457">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rPr>
                <w:b/>
                <w:lang w:eastAsia="en-US"/>
              </w:rPr>
            </w:pPr>
            <w:r w:rsidRPr="002D66BA">
              <w:rPr>
                <w:b/>
                <w:lang w:eastAsia="en-US"/>
              </w:rPr>
              <w:t>Popis prác vykonávaných</w:t>
            </w:r>
          </w:p>
          <w:p w:rsidR="00AF6282" w:rsidRPr="002D66BA" w:rsidRDefault="00AF6282" w:rsidP="00BE6457">
            <w:pPr>
              <w:spacing w:line="280" w:lineRule="atLeast"/>
              <w:ind w:right="66"/>
              <w:rPr>
                <w:b/>
                <w:lang w:eastAsia="en-US"/>
              </w:rPr>
            </w:pPr>
            <w:r w:rsidRPr="002D66BA">
              <w:rPr>
                <w:b/>
                <w:lang w:eastAsia="en-US"/>
              </w:rPr>
              <w:t>subdodávateľom</w:t>
            </w:r>
          </w:p>
          <w:p w:rsidR="00AF6282" w:rsidRPr="002D66BA" w:rsidRDefault="00AF6282" w:rsidP="00BE645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AF6282" w:rsidRPr="002D66BA" w:rsidRDefault="00AF6282" w:rsidP="00BE6457">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AF6282" w:rsidRPr="002D66BA" w:rsidRDefault="00AF6282" w:rsidP="00BE6457">
            <w:pPr>
              <w:spacing w:line="280" w:lineRule="atLeast"/>
              <w:ind w:right="66"/>
              <w:rPr>
                <w:lang w:eastAsia="en-US"/>
              </w:rPr>
            </w:pPr>
            <w:r w:rsidRPr="002D66BA">
              <w:rPr>
                <w:lang w:eastAsia="en-US"/>
              </w:rPr>
              <w:t>vyjadrení v EUR bez DPH</w:t>
            </w: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r w:rsidR="00AF6282" w:rsidRPr="002D66BA" w:rsidTr="00BE6457">
        <w:tc>
          <w:tcPr>
            <w:tcW w:w="70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AF6282" w:rsidRPr="002D66BA" w:rsidRDefault="00AF6282" w:rsidP="00BE6457">
            <w:pPr>
              <w:spacing w:line="280" w:lineRule="atLeast"/>
              <w:ind w:right="66"/>
              <w:jc w:val="both"/>
              <w:rPr>
                <w:lang w:eastAsia="en-US"/>
              </w:rPr>
            </w:pPr>
          </w:p>
          <w:p w:rsidR="00AF6282" w:rsidRPr="002D66BA" w:rsidRDefault="00AF6282" w:rsidP="00BE6457">
            <w:pPr>
              <w:spacing w:line="280" w:lineRule="atLeast"/>
              <w:ind w:right="66"/>
              <w:jc w:val="both"/>
              <w:rPr>
                <w:lang w:eastAsia="en-US"/>
              </w:rPr>
            </w:pPr>
          </w:p>
        </w:tc>
      </w:tr>
    </w:tbl>
    <w:p w:rsidR="00AF6282" w:rsidRPr="00861C12" w:rsidRDefault="00AF6282" w:rsidP="00AF6282">
      <w:pPr>
        <w:shd w:val="clear" w:color="auto" w:fill="FFFFFF"/>
        <w:spacing w:line="280" w:lineRule="atLeast"/>
        <w:ind w:left="720" w:right="66"/>
        <w:jc w:val="both"/>
      </w:pPr>
    </w:p>
    <w:p w:rsidR="00AF6282" w:rsidRPr="00861C12" w:rsidRDefault="00AF6282" w:rsidP="00AF6282"/>
    <w:p w:rsidR="00AF6282" w:rsidRPr="00905F1D" w:rsidRDefault="00AF6282" w:rsidP="00AF6282"/>
    <w:p w:rsidR="00AF6282" w:rsidRPr="00861C12" w:rsidRDefault="00AF6282" w:rsidP="00AF6282">
      <w:pPr>
        <w:shd w:val="clear" w:color="auto" w:fill="FFFFFF"/>
        <w:spacing w:line="280" w:lineRule="atLeast"/>
        <w:ind w:right="66"/>
        <w:jc w:val="both"/>
        <w:rPr>
          <w:highlight w:val="yellow"/>
        </w:rPr>
      </w:pPr>
    </w:p>
    <w:p w:rsidR="00AF6282" w:rsidRDefault="00AF6282" w:rsidP="00AF6282">
      <w:pPr>
        <w:autoSpaceDE w:val="0"/>
        <w:autoSpaceDN w:val="0"/>
        <w:adjustRightInd w:val="0"/>
        <w:rPr>
          <w:rFonts w:ascii="Calibri" w:hAnsi="Calibri"/>
          <w:sz w:val="22"/>
          <w:szCs w:val="22"/>
        </w:rPr>
      </w:pPr>
    </w:p>
    <w:p w:rsidR="00AF6282" w:rsidRDefault="00AF6282" w:rsidP="00AF6282">
      <w:pPr>
        <w:autoSpaceDE w:val="0"/>
        <w:autoSpaceDN w:val="0"/>
        <w:adjustRightInd w:val="0"/>
        <w:rPr>
          <w:rFonts w:ascii="Calibri" w:hAnsi="Calibri"/>
          <w:sz w:val="22"/>
          <w:szCs w:val="22"/>
        </w:rPr>
      </w:pPr>
    </w:p>
    <w:p w:rsidR="00AF6282" w:rsidRDefault="00AF6282" w:rsidP="00AF6282">
      <w:pPr>
        <w:autoSpaceDE w:val="0"/>
        <w:autoSpaceDN w:val="0"/>
        <w:adjustRightInd w:val="0"/>
        <w:rPr>
          <w:rFonts w:ascii="Calibri" w:hAnsi="Calibri"/>
          <w:sz w:val="22"/>
          <w:szCs w:val="22"/>
        </w:rPr>
      </w:pPr>
    </w:p>
    <w:p w:rsidR="00AF6282" w:rsidRPr="00CA76D1" w:rsidRDefault="00AF6282" w:rsidP="00AF6282">
      <w:pPr>
        <w:spacing w:beforeLines="60" w:before="144"/>
        <w:rPr>
          <w:rFonts w:ascii="Calibri" w:hAnsi="Calibri"/>
          <w:sz w:val="22"/>
          <w:szCs w:val="22"/>
        </w:rPr>
      </w:pPr>
    </w:p>
    <w:p w:rsidR="00AF6282" w:rsidRPr="00CA76D1" w:rsidRDefault="00AF6282" w:rsidP="001F1467">
      <w:pPr>
        <w:autoSpaceDE w:val="0"/>
        <w:autoSpaceDN w:val="0"/>
        <w:adjustRightInd w:val="0"/>
        <w:rPr>
          <w:rFonts w:ascii="Calibri" w:hAnsi="Calibri"/>
          <w:sz w:val="22"/>
          <w:szCs w:val="22"/>
        </w:rPr>
      </w:pPr>
    </w:p>
    <w:sectPr w:rsidR="00AF6282"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3C6" w:rsidRDefault="004723C6" w:rsidP="007717A9">
      <w:r>
        <w:separator/>
      </w:r>
    </w:p>
  </w:endnote>
  <w:endnote w:type="continuationSeparator" w:id="0">
    <w:p w:rsidR="004723C6" w:rsidRDefault="004723C6"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AF6282">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3C6" w:rsidRDefault="004723C6" w:rsidP="007717A9">
      <w:r>
        <w:separator/>
      </w:r>
    </w:p>
  </w:footnote>
  <w:footnote w:type="continuationSeparator" w:id="0">
    <w:p w:rsidR="004723C6" w:rsidRDefault="004723C6"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lvlOverride w:ilvl="0"/>
    <w:lvlOverride w:ilvl="1"/>
    <w:lvlOverride w:ilvl="2"/>
    <w:lvlOverride w:ilvl="3"/>
    <w:lvlOverride w:ilvl="4"/>
    <w:lvlOverride w:ilvl="5"/>
    <w:lvlOverride w:ilvl="6"/>
    <w:lvlOverride w:ilvl="7"/>
    <w:lvlOverride w:ilvl="8"/>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A4A7D"/>
    <w:rsid w:val="001C5274"/>
    <w:rsid w:val="001E096D"/>
    <w:rsid w:val="001E198D"/>
    <w:rsid w:val="001E33F8"/>
    <w:rsid w:val="001F1467"/>
    <w:rsid w:val="001F5783"/>
    <w:rsid w:val="002131BA"/>
    <w:rsid w:val="00283457"/>
    <w:rsid w:val="00295FE9"/>
    <w:rsid w:val="002B58FD"/>
    <w:rsid w:val="00302C58"/>
    <w:rsid w:val="00306564"/>
    <w:rsid w:val="00306B1E"/>
    <w:rsid w:val="003130F4"/>
    <w:rsid w:val="0033157F"/>
    <w:rsid w:val="003340BE"/>
    <w:rsid w:val="00364276"/>
    <w:rsid w:val="00372619"/>
    <w:rsid w:val="00392EAB"/>
    <w:rsid w:val="003A2ECF"/>
    <w:rsid w:val="003A484C"/>
    <w:rsid w:val="003B7DCD"/>
    <w:rsid w:val="00401E9B"/>
    <w:rsid w:val="00402BC4"/>
    <w:rsid w:val="00403429"/>
    <w:rsid w:val="00407046"/>
    <w:rsid w:val="00415621"/>
    <w:rsid w:val="004252C6"/>
    <w:rsid w:val="0042577C"/>
    <w:rsid w:val="0042683C"/>
    <w:rsid w:val="00456EC9"/>
    <w:rsid w:val="00462FE9"/>
    <w:rsid w:val="004631C5"/>
    <w:rsid w:val="004723C6"/>
    <w:rsid w:val="004826F8"/>
    <w:rsid w:val="00495261"/>
    <w:rsid w:val="004B50BC"/>
    <w:rsid w:val="00511D2D"/>
    <w:rsid w:val="00513579"/>
    <w:rsid w:val="005141FC"/>
    <w:rsid w:val="00516BDB"/>
    <w:rsid w:val="0052418D"/>
    <w:rsid w:val="0053375D"/>
    <w:rsid w:val="00533979"/>
    <w:rsid w:val="0055261B"/>
    <w:rsid w:val="00581752"/>
    <w:rsid w:val="005A1FE0"/>
    <w:rsid w:val="005E1A55"/>
    <w:rsid w:val="005E642C"/>
    <w:rsid w:val="00606E6E"/>
    <w:rsid w:val="0063343A"/>
    <w:rsid w:val="006470C4"/>
    <w:rsid w:val="00675634"/>
    <w:rsid w:val="006F1C1F"/>
    <w:rsid w:val="00714BC4"/>
    <w:rsid w:val="00750F03"/>
    <w:rsid w:val="00751414"/>
    <w:rsid w:val="007717A9"/>
    <w:rsid w:val="00775E0B"/>
    <w:rsid w:val="007876F2"/>
    <w:rsid w:val="00794D43"/>
    <w:rsid w:val="007C49E5"/>
    <w:rsid w:val="00803BCD"/>
    <w:rsid w:val="008A297C"/>
    <w:rsid w:val="008A5AEC"/>
    <w:rsid w:val="008B13B0"/>
    <w:rsid w:val="008C0D92"/>
    <w:rsid w:val="008C1FEA"/>
    <w:rsid w:val="008C3ADA"/>
    <w:rsid w:val="008E7C4E"/>
    <w:rsid w:val="009176CD"/>
    <w:rsid w:val="00945B68"/>
    <w:rsid w:val="009655DB"/>
    <w:rsid w:val="00993F09"/>
    <w:rsid w:val="009E0956"/>
    <w:rsid w:val="00A00B60"/>
    <w:rsid w:val="00A0579D"/>
    <w:rsid w:val="00A0731C"/>
    <w:rsid w:val="00A2012D"/>
    <w:rsid w:val="00A32235"/>
    <w:rsid w:val="00A409B6"/>
    <w:rsid w:val="00A65721"/>
    <w:rsid w:val="00A8225B"/>
    <w:rsid w:val="00A824CE"/>
    <w:rsid w:val="00A951C1"/>
    <w:rsid w:val="00AA2740"/>
    <w:rsid w:val="00AF6282"/>
    <w:rsid w:val="00AF7608"/>
    <w:rsid w:val="00B22BB6"/>
    <w:rsid w:val="00B30EB1"/>
    <w:rsid w:val="00B50737"/>
    <w:rsid w:val="00B6022C"/>
    <w:rsid w:val="00B73719"/>
    <w:rsid w:val="00B74B42"/>
    <w:rsid w:val="00B7621D"/>
    <w:rsid w:val="00B76A84"/>
    <w:rsid w:val="00B92A94"/>
    <w:rsid w:val="00B9464A"/>
    <w:rsid w:val="00BB3C73"/>
    <w:rsid w:val="00BD0474"/>
    <w:rsid w:val="00BD6A25"/>
    <w:rsid w:val="00BF6522"/>
    <w:rsid w:val="00C05452"/>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4180A"/>
    <w:rsid w:val="00DD0D8C"/>
    <w:rsid w:val="00E43E59"/>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D86A-283F-4308-B3E8-5E9A1C73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3417</Words>
  <Characters>19478</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2015-03-16T11:36:00Z</cp:lastPrinted>
  <dcterms:created xsi:type="dcterms:W3CDTF">2018-09-25T21:05:00Z</dcterms:created>
  <dcterms:modified xsi:type="dcterms:W3CDTF">2018-09-25T21:05:00Z</dcterms:modified>
</cp:coreProperties>
</file>