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7F0" w:rsidRDefault="005C67F0">
      <w:pPr>
        <w:jc w:val="both"/>
        <w:rPr>
          <w:rFonts w:ascii="Arial Narrow" w:hAnsi="Arial Narrow"/>
          <w:sz w:val="22"/>
          <w:szCs w:val="22"/>
        </w:rPr>
      </w:pPr>
      <w:bookmarkStart w:id="0" w:name="_GoBack"/>
      <w:bookmarkEnd w:id="0"/>
    </w:p>
    <w:p w:rsidR="005C67F0" w:rsidRDefault="001656B7">
      <w:pPr>
        <w:jc w:val="center"/>
        <w:rPr>
          <w:rFonts w:ascii="Arial Narrow" w:hAnsi="Arial Narrow"/>
          <w:b/>
        </w:rPr>
      </w:pPr>
      <w:r>
        <w:rPr>
          <w:rFonts w:ascii="Arial Narrow" w:hAnsi="Arial Narrow"/>
          <w:b/>
        </w:rPr>
        <w:t>KÚPNA ZMLUVA č. .../ORŠHR/2021</w:t>
      </w:r>
    </w:p>
    <w:p w:rsidR="005C67F0" w:rsidRDefault="005C67F0">
      <w:pPr>
        <w:jc w:val="center"/>
        <w:rPr>
          <w:rFonts w:ascii="Arial Narrow" w:hAnsi="Arial Narrow"/>
          <w:b/>
          <w:sz w:val="22"/>
          <w:szCs w:val="22"/>
        </w:rPr>
      </w:pPr>
    </w:p>
    <w:p w:rsidR="005C67F0" w:rsidRDefault="001656B7">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rsidR="005C67F0" w:rsidRDefault="005C67F0">
      <w:pPr>
        <w:rPr>
          <w:rFonts w:ascii="Arial Narrow" w:hAnsi="Arial Narrow"/>
          <w:sz w:val="22"/>
          <w:szCs w:val="22"/>
        </w:rPr>
      </w:pPr>
    </w:p>
    <w:p w:rsidR="005C67F0" w:rsidRDefault="001656B7">
      <w:pPr>
        <w:jc w:val="center"/>
        <w:rPr>
          <w:rFonts w:ascii="Arial Narrow" w:hAnsi="Arial Narrow"/>
          <w:sz w:val="22"/>
          <w:szCs w:val="22"/>
        </w:rPr>
      </w:pPr>
      <w:r>
        <w:rPr>
          <w:rFonts w:ascii="Arial Narrow" w:hAnsi="Arial Narrow"/>
          <w:sz w:val="22"/>
          <w:szCs w:val="22"/>
        </w:rPr>
        <w:t>Zmluvné strany</w:t>
      </w:r>
    </w:p>
    <w:p w:rsidR="005C67F0" w:rsidRDefault="005C67F0">
      <w:pPr>
        <w:jc w:val="both"/>
        <w:rPr>
          <w:rFonts w:ascii="Arial Narrow" w:hAnsi="Arial Narrow"/>
          <w:sz w:val="22"/>
          <w:szCs w:val="22"/>
        </w:rPr>
      </w:pPr>
    </w:p>
    <w:p w:rsidR="005C67F0" w:rsidRDefault="001656B7">
      <w:pPr>
        <w:jc w:val="both"/>
        <w:rPr>
          <w:rFonts w:ascii="Arial Narrow" w:hAnsi="Arial Narrow"/>
          <w:sz w:val="22"/>
          <w:szCs w:val="22"/>
        </w:rPr>
      </w:pPr>
      <w:r>
        <w:rPr>
          <w:rFonts w:ascii="Arial Narrow" w:hAnsi="Arial Narrow"/>
          <w:b/>
          <w:sz w:val="22"/>
          <w:szCs w:val="22"/>
        </w:rPr>
        <w:t>Správa štátnych hmotných rezerv Slovenskej republiky</w:t>
      </w:r>
    </w:p>
    <w:p w:rsidR="005C67F0" w:rsidRDefault="005C67F0">
      <w:pPr>
        <w:jc w:val="both"/>
        <w:rPr>
          <w:rFonts w:ascii="Arial Narrow" w:hAnsi="Arial Narrow"/>
          <w:sz w:val="22"/>
          <w:szCs w:val="22"/>
        </w:rPr>
      </w:pPr>
    </w:p>
    <w:p w:rsidR="005C67F0" w:rsidRDefault="001656B7">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rsidR="005C67F0" w:rsidRDefault="001656B7">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 xml:space="preserve">Ing. Ján Rudolf, PhD. - predseda </w:t>
      </w:r>
    </w:p>
    <w:p w:rsidR="005C67F0" w:rsidRDefault="005C67F0">
      <w:pPr>
        <w:jc w:val="both"/>
        <w:rPr>
          <w:rFonts w:ascii="Arial Narrow" w:hAnsi="Arial Narrow"/>
          <w:sz w:val="22"/>
          <w:szCs w:val="22"/>
        </w:rPr>
      </w:pPr>
    </w:p>
    <w:p w:rsidR="005C67F0" w:rsidRDefault="001656B7">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rsidR="005C67F0" w:rsidRDefault="001656B7">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rsidR="005C67F0" w:rsidRDefault="001656B7">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rsidR="005C67F0" w:rsidRDefault="001656B7">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rsidR="005C67F0" w:rsidRDefault="001656B7">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rsidR="005C67F0" w:rsidRDefault="001656B7">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rsidR="005C67F0" w:rsidRDefault="001656B7">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rsidR="005C67F0" w:rsidRDefault="001656B7">
      <w:pPr>
        <w:ind w:left="3540" w:firstLine="708"/>
        <w:jc w:val="both"/>
        <w:rPr>
          <w:rFonts w:ascii="Arial Narrow" w:hAnsi="Arial Narrow"/>
          <w:sz w:val="22"/>
          <w:szCs w:val="22"/>
        </w:rPr>
      </w:pPr>
      <w:r>
        <w:rPr>
          <w:rFonts w:ascii="Arial Narrow" w:hAnsi="Arial Narrow"/>
          <w:sz w:val="22"/>
          <w:szCs w:val="22"/>
        </w:rPr>
        <w:t>email: reserves@reserves.gov.sk</w:t>
      </w:r>
    </w:p>
    <w:p w:rsidR="005C67F0" w:rsidRDefault="001656B7">
      <w:pPr>
        <w:ind w:left="4245" w:hanging="2115"/>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 xml:space="preserve"> </w:t>
      </w:r>
    </w:p>
    <w:p w:rsidR="005C67F0" w:rsidRDefault="001656B7">
      <w:pPr>
        <w:ind w:left="4245"/>
        <w:rPr>
          <w:rFonts w:ascii="Arial Narrow" w:hAnsi="Arial Narrow"/>
          <w:color w:val="000000"/>
          <w:sz w:val="22"/>
          <w:szCs w:val="22"/>
        </w:rPr>
      </w:pPr>
      <w:proofErr w:type="spellStart"/>
      <w:r>
        <w:rPr>
          <w:rFonts w:ascii="Arial Narrow" w:hAnsi="Arial Narrow"/>
          <w:color w:val="000000"/>
          <w:sz w:val="22"/>
          <w:szCs w:val="22"/>
        </w:rPr>
        <w:t>tel.č</w:t>
      </w:r>
      <w:proofErr w:type="spellEnd"/>
      <w:r>
        <w:rPr>
          <w:rFonts w:ascii="Arial Narrow" w:hAnsi="Arial Narrow"/>
          <w:color w:val="000000"/>
          <w:sz w:val="22"/>
          <w:szCs w:val="22"/>
        </w:rPr>
        <w:t xml:space="preserve">.: 0911 806 788, </w:t>
      </w:r>
    </w:p>
    <w:p w:rsidR="005C67F0" w:rsidRDefault="001656B7">
      <w:pPr>
        <w:ind w:left="4245"/>
        <w:rPr>
          <w:rFonts w:ascii="Arial Narrow" w:hAnsi="Arial Narrow"/>
          <w:color w:val="000000"/>
          <w:sz w:val="22"/>
          <w:szCs w:val="22"/>
        </w:rPr>
      </w:pPr>
      <w:r>
        <w:rPr>
          <w:rFonts w:ascii="Arial Narrow" w:hAnsi="Arial Narrow"/>
          <w:color w:val="000000"/>
          <w:sz w:val="22"/>
          <w:szCs w:val="22"/>
        </w:rPr>
        <w:t>email: tibor.zachar@reserves.gov.sk</w:t>
      </w:r>
    </w:p>
    <w:p w:rsidR="005C67F0" w:rsidRDefault="005C67F0">
      <w:pPr>
        <w:ind w:left="4245"/>
        <w:jc w:val="both"/>
        <w:rPr>
          <w:rFonts w:ascii="Arial Narrow" w:hAnsi="Arial Narrow"/>
          <w:color w:val="000000"/>
          <w:sz w:val="22"/>
          <w:szCs w:val="22"/>
        </w:rPr>
      </w:pPr>
    </w:p>
    <w:p w:rsidR="005C67F0" w:rsidRDefault="001656B7">
      <w:pPr>
        <w:ind w:left="4245" w:hanging="2115"/>
        <w:jc w:val="both"/>
        <w:rPr>
          <w:rFonts w:ascii="Arial Narrow" w:hAnsi="Arial Narrow"/>
          <w:color w:val="000000"/>
          <w:sz w:val="22"/>
          <w:szCs w:val="22"/>
        </w:rPr>
      </w:pPr>
      <w:r>
        <w:rPr>
          <w:rFonts w:ascii="Arial Narrow" w:hAnsi="Arial Narrow"/>
          <w:color w:val="000000"/>
          <w:sz w:val="22"/>
          <w:szCs w:val="22"/>
        </w:rPr>
        <w:t xml:space="preserve"> </w:t>
      </w:r>
    </w:p>
    <w:p w:rsidR="005C67F0" w:rsidRDefault="005C67F0">
      <w:pPr>
        <w:ind w:left="2124" w:hanging="2124"/>
        <w:jc w:val="both"/>
        <w:rPr>
          <w:rFonts w:ascii="Arial Narrow" w:hAnsi="Arial Narrow"/>
          <w:color w:val="000000"/>
          <w:sz w:val="22"/>
          <w:szCs w:val="22"/>
        </w:rPr>
      </w:pPr>
    </w:p>
    <w:p w:rsidR="005C67F0" w:rsidRDefault="001656B7">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rsidR="005C67F0" w:rsidRDefault="001656B7">
      <w:pPr>
        <w:jc w:val="center"/>
        <w:rPr>
          <w:rFonts w:ascii="Arial Narrow" w:hAnsi="Arial Narrow"/>
          <w:sz w:val="22"/>
          <w:szCs w:val="22"/>
        </w:rPr>
      </w:pPr>
      <w:r>
        <w:rPr>
          <w:rFonts w:ascii="Arial Narrow" w:hAnsi="Arial Narrow"/>
          <w:b/>
          <w:sz w:val="22"/>
          <w:szCs w:val="22"/>
        </w:rPr>
        <w:t>a</w:t>
      </w:r>
    </w:p>
    <w:p w:rsidR="005C67F0" w:rsidRDefault="005C67F0">
      <w:pPr>
        <w:jc w:val="both"/>
        <w:rPr>
          <w:rFonts w:ascii="Arial Narrow" w:hAnsi="Arial Narrow"/>
          <w:sz w:val="22"/>
          <w:szCs w:val="22"/>
        </w:rPr>
      </w:pPr>
    </w:p>
    <w:p w:rsidR="005C67F0" w:rsidRDefault="001656B7">
      <w:pPr>
        <w:jc w:val="both"/>
        <w:rPr>
          <w:rFonts w:ascii="Arial Narrow" w:hAnsi="Arial Narrow"/>
          <w:b/>
          <w:sz w:val="22"/>
          <w:szCs w:val="22"/>
        </w:rPr>
      </w:pPr>
      <w:r>
        <w:rPr>
          <w:rFonts w:ascii="Arial Narrow" w:hAnsi="Arial Narrow"/>
          <w:b/>
          <w:sz w:val="22"/>
          <w:szCs w:val="22"/>
        </w:rPr>
        <w:t>..............................</w:t>
      </w:r>
    </w:p>
    <w:p w:rsidR="005C67F0" w:rsidRDefault="005C67F0">
      <w:pPr>
        <w:jc w:val="both"/>
        <w:rPr>
          <w:rFonts w:ascii="Arial Narrow" w:hAnsi="Arial Narrow"/>
          <w:sz w:val="22"/>
          <w:szCs w:val="22"/>
        </w:rPr>
      </w:pPr>
    </w:p>
    <w:p w:rsidR="005C67F0" w:rsidRDefault="001656B7">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rsidR="005C67F0" w:rsidRDefault="005C67F0">
      <w:pPr>
        <w:ind w:left="2127" w:hanging="2127"/>
        <w:jc w:val="both"/>
        <w:rPr>
          <w:rFonts w:ascii="Arial Narrow" w:hAnsi="Arial Narrow"/>
          <w:sz w:val="22"/>
          <w:szCs w:val="22"/>
        </w:rPr>
      </w:pPr>
    </w:p>
    <w:p w:rsidR="005C67F0" w:rsidRDefault="001656B7">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rsidR="005C67F0" w:rsidRDefault="001656B7">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rsidR="005C67F0" w:rsidRDefault="001656B7">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rsidR="005C67F0" w:rsidRDefault="005C67F0">
      <w:pPr>
        <w:ind w:left="2124" w:hanging="2124"/>
        <w:jc w:val="both"/>
        <w:rPr>
          <w:rFonts w:ascii="Arial Narrow" w:hAnsi="Arial Narrow"/>
          <w:sz w:val="22"/>
          <w:szCs w:val="22"/>
        </w:rPr>
      </w:pPr>
    </w:p>
    <w:p w:rsidR="005C67F0" w:rsidRDefault="001656B7">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rsidR="005C67F0" w:rsidRDefault="001656B7">
      <w:pPr>
        <w:jc w:val="both"/>
        <w:rPr>
          <w:rFonts w:ascii="Arial Narrow" w:hAnsi="Arial Narrow"/>
          <w:sz w:val="22"/>
          <w:szCs w:val="22"/>
        </w:rPr>
      </w:pPr>
      <w:r>
        <w:rPr>
          <w:rFonts w:ascii="Arial Narrow" w:hAnsi="Arial Narrow"/>
          <w:bCs/>
          <w:sz w:val="22"/>
          <w:szCs w:val="22"/>
        </w:rPr>
        <w:t xml:space="preserve"> </w:t>
      </w:r>
    </w:p>
    <w:p w:rsidR="005C67F0" w:rsidRDefault="001656B7">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rsidR="005C67F0" w:rsidRDefault="001656B7">
      <w:pPr>
        <w:spacing w:after="240"/>
        <w:jc w:val="both"/>
        <w:rPr>
          <w:rFonts w:ascii="Arial Narrow" w:hAnsi="Arial Narrow"/>
          <w:sz w:val="22"/>
          <w:szCs w:val="22"/>
        </w:rPr>
      </w:pPr>
      <w:r>
        <w:rPr>
          <w:rFonts w:ascii="Arial Narrow" w:hAnsi="Arial Narrow"/>
          <w:sz w:val="22"/>
          <w:szCs w:val="22"/>
        </w:rPr>
        <w:lastRenderedPageBreak/>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rsidR="005C67F0" w:rsidRDefault="005C67F0">
      <w:pPr>
        <w:spacing w:after="240"/>
        <w:jc w:val="both"/>
        <w:rPr>
          <w:rFonts w:ascii="Arial Narrow" w:hAnsi="Arial Narrow"/>
          <w:sz w:val="22"/>
          <w:szCs w:val="22"/>
        </w:rPr>
      </w:pP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w:t>
      </w:r>
    </w:p>
    <w:p w:rsidR="005C67F0" w:rsidRDefault="001656B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rsidR="005C67F0" w:rsidRDefault="001656B7">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rsidR="005C67F0" w:rsidRDefault="001656B7">
      <w:pPr>
        <w:pStyle w:val="Zkladntext3"/>
        <w:numPr>
          <w:ilvl w:val="1"/>
          <w:numId w:val="2"/>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rsidR="005C67F0" w:rsidRDefault="001656B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rsidR="005C67F0" w:rsidRDefault="001656B7">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9120" w:type="dxa"/>
        <w:tblLayout w:type="fixed"/>
        <w:tblLook w:val="04A0" w:firstRow="1" w:lastRow="0" w:firstColumn="1" w:lastColumn="0" w:noHBand="0" w:noVBand="1"/>
      </w:tblPr>
      <w:tblGrid>
        <w:gridCol w:w="388"/>
        <w:gridCol w:w="2339"/>
        <w:gridCol w:w="550"/>
        <w:gridCol w:w="1217"/>
        <w:gridCol w:w="1076"/>
        <w:gridCol w:w="1807"/>
        <w:gridCol w:w="1743"/>
      </w:tblGrid>
      <w:tr w:rsidR="005C67F0">
        <w:trPr>
          <w:trHeight w:val="487"/>
        </w:trPr>
        <w:tc>
          <w:tcPr>
            <w:tcW w:w="388" w:type="dxa"/>
            <w:vAlign w:val="center"/>
          </w:tcPr>
          <w:p w:rsidR="005C67F0" w:rsidRDefault="001656B7">
            <w:pPr>
              <w:jc w:val="center"/>
              <w:rPr>
                <w:rFonts w:ascii="Arial Narrow" w:hAnsi="Arial Narrow"/>
                <w:sz w:val="22"/>
                <w:szCs w:val="22"/>
              </w:rPr>
            </w:pPr>
            <w:r>
              <w:rPr>
                <w:rFonts w:ascii="Arial Narrow" w:hAnsi="Arial Narrow"/>
                <w:sz w:val="22"/>
                <w:szCs w:val="22"/>
              </w:rPr>
              <w:t>P. č.</w:t>
            </w:r>
          </w:p>
        </w:tc>
        <w:tc>
          <w:tcPr>
            <w:tcW w:w="2339" w:type="dxa"/>
            <w:vAlign w:val="center"/>
          </w:tcPr>
          <w:p w:rsidR="005C67F0" w:rsidRDefault="001656B7">
            <w:pPr>
              <w:jc w:val="center"/>
              <w:rPr>
                <w:rFonts w:ascii="Arial Narrow" w:hAnsi="Arial Narrow"/>
                <w:sz w:val="22"/>
                <w:szCs w:val="22"/>
              </w:rPr>
            </w:pPr>
            <w:r>
              <w:rPr>
                <w:rFonts w:ascii="Arial Narrow" w:hAnsi="Arial Narrow"/>
                <w:sz w:val="22"/>
                <w:szCs w:val="22"/>
              </w:rPr>
              <w:t>Názov</w:t>
            </w:r>
          </w:p>
        </w:tc>
        <w:tc>
          <w:tcPr>
            <w:tcW w:w="550" w:type="dxa"/>
            <w:vAlign w:val="center"/>
          </w:tcPr>
          <w:p w:rsidR="005C67F0" w:rsidRDefault="001656B7">
            <w:pPr>
              <w:jc w:val="center"/>
              <w:rPr>
                <w:rFonts w:ascii="Arial Narrow" w:hAnsi="Arial Narrow"/>
                <w:sz w:val="22"/>
                <w:szCs w:val="22"/>
              </w:rPr>
            </w:pPr>
            <w:r>
              <w:rPr>
                <w:rFonts w:ascii="Arial Narrow" w:hAnsi="Arial Narrow"/>
                <w:sz w:val="22"/>
                <w:szCs w:val="22"/>
              </w:rPr>
              <w:t>MJ</w:t>
            </w:r>
          </w:p>
        </w:tc>
        <w:tc>
          <w:tcPr>
            <w:tcW w:w="1217" w:type="dxa"/>
            <w:vAlign w:val="center"/>
          </w:tcPr>
          <w:p w:rsidR="005C67F0" w:rsidRDefault="001656B7">
            <w:pPr>
              <w:jc w:val="center"/>
              <w:rPr>
                <w:rFonts w:ascii="Arial Narrow" w:hAnsi="Arial Narrow"/>
                <w:sz w:val="22"/>
                <w:szCs w:val="22"/>
              </w:rPr>
            </w:pPr>
            <w:r>
              <w:rPr>
                <w:rFonts w:ascii="Arial Narrow" w:hAnsi="Arial Narrow"/>
                <w:sz w:val="22"/>
                <w:szCs w:val="22"/>
              </w:rPr>
              <w:t>Cena za MJ/EUR bez DPH</w:t>
            </w:r>
          </w:p>
        </w:tc>
        <w:tc>
          <w:tcPr>
            <w:tcW w:w="1076" w:type="dxa"/>
            <w:vAlign w:val="center"/>
          </w:tcPr>
          <w:p w:rsidR="005C67F0" w:rsidRDefault="001656B7">
            <w:pPr>
              <w:jc w:val="center"/>
              <w:rPr>
                <w:rFonts w:ascii="Arial Narrow" w:hAnsi="Arial Narrow"/>
                <w:sz w:val="22"/>
                <w:szCs w:val="22"/>
              </w:rPr>
            </w:pPr>
            <w:r>
              <w:rPr>
                <w:rFonts w:ascii="Arial Narrow" w:hAnsi="Arial Narrow"/>
                <w:sz w:val="22"/>
                <w:szCs w:val="22"/>
              </w:rPr>
              <w:t>Množstvo</w:t>
            </w:r>
          </w:p>
        </w:tc>
        <w:tc>
          <w:tcPr>
            <w:tcW w:w="1807" w:type="dxa"/>
            <w:vAlign w:val="center"/>
          </w:tcPr>
          <w:p w:rsidR="005C67F0" w:rsidRDefault="001656B7">
            <w:pPr>
              <w:jc w:val="center"/>
              <w:rPr>
                <w:rFonts w:ascii="Arial Narrow" w:hAnsi="Arial Narrow"/>
                <w:sz w:val="22"/>
                <w:szCs w:val="22"/>
              </w:rPr>
            </w:pPr>
            <w:r>
              <w:rPr>
                <w:rFonts w:ascii="Arial Narrow" w:hAnsi="Arial Narrow"/>
                <w:sz w:val="22"/>
                <w:szCs w:val="22"/>
              </w:rPr>
              <w:t>Cena celkom v EUR bez DPH</w:t>
            </w:r>
          </w:p>
        </w:tc>
        <w:tc>
          <w:tcPr>
            <w:tcW w:w="1743" w:type="dxa"/>
            <w:vAlign w:val="center"/>
          </w:tcPr>
          <w:p w:rsidR="005C67F0" w:rsidRDefault="001656B7">
            <w:pPr>
              <w:ind w:left="110" w:hangingChars="50" w:hanging="110"/>
              <w:jc w:val="center"/>
              <w:rPr>
                <w:rFonts w:ascii="Arial Narrow" w:hAnsi="Arial Narrow"/>
                <w:sz w:val="22"/>
                <w:szCs w:val="22"/>
              </w:rPr>
            </w:pPr>
            <w:r>
              <w:rPr>
                <w:rFonts w:ascii="Arial Narrow" w:hAnsi="Arial Narrow"/>
                <w:sz w:val="22"/>
                <w:szCs w:val="22"/>
              </w:rPr>
              <w:t xml:space="preserve">Cena celkom       </w:t>
            </w:r>
          </w:p>
          <w:p w:rsidR="005C67F0" w:rsidRDefault="001656B7">
            <w:pPr>
              <w:ind w:left="110" w:hangingChars="50" w:hanging="110"/>
              <w:jc w:val="center"/>
              <w:rPr>
                <w:rFonts w:ascii="Arial Narrow" w:hAnsi="Arial Narrow"/>
                <w:sz w:val="22"/>
                <w:szCs w:val="22"/>
              </w:rPr>
            </w:pPr>
            <w:r>
              <w:rPr>
                <w:rFonts w:ascii="Arial Narrow" w:hAnsi="Arial Narrow"/>
                <w:sz w:val="22"/>
                <w:szCs w:val="22"/>
              </w:rPr>
              <w:t>v EUR s DPH</w:t>
            </w:r>
          </w:p>
        </w:tc>
      </w:tr>
      <w:tr w:rsidR="005C67F0">
        <w:trPr>
          <w:trHeight w:val="434"/>
        </w:trPr>
        <w:tc>
          <w:tcPr>
            <w:tcW w:w="388" w:type="dxa"/>
            <w:vAlign w:val="center"/>
          </w:tcPr>
          <w:p w:rsidR="005C67F0" w:rsidRDefault="001656B7">
            <w:pPr>
              <w:jc w:val="center"/>
              <w:rPr>
                <w:rFonts w:ascii="Arial Narrow" w:hAnsi="Arial Narrow"/>
                <w:sz w:val="22"/>
                <w:szCs w:val="22"/>
              </w:rPr>
            </w:pPr>
            <w:r>
              <w:rPr>
                <w:rFonts w:ascii="Arial Narrow" w:hAnsi="Arial Narrow"/>
                <w:sz w:val="22"/>
                <w:szCs w:val="22"/>
              </w:rPr>
              <w:t>1.</w:t>
            </w:r>
          </w:p>
        </w:tc>
        <w:tc>
          <w:tcPr>
            <w:tcW w:w="2339" w:type="dxa"/>
            <w:vAlign w:val="center"/>
          </w:tcPr>
          <w:p w:rsidR="005C67F0" w:rsidRDefault="001656B7">
            <w:pPr>
              <w:rPr>
                <w:rFonts w:ascii="Arial Narrow" w:hAnsi="Arial Narrow"/>
                <w:color w:val="000000"/>
                <w:sz w:val="22"/>
                <w:szCs w:val="22"/>
                <w:lang w:eastAsia="sk-SK"/>
              </w:rPr>
            </w:pPr>
            <w:r>
              <w:rPr>
                <w:rFonts w:ascii="Arial Narrow" w:hAnsi="Arial Narrow"/>
                <w:color w:val="000000"/>
                <w:sz w:val="22"/>
                <w:szCs w:val="22"/>
                <w:lang w:eastAsia="sk-SK"/>
              </w:rPr>
              <w:t xml:space="preserve">Ochranný odev – overal proti biologickým rizikám </w:t>
            </w:r>
            <w:r>
              <w:rPr>
                <w:rFonts w:ascii="Arial Narrow" w:hAnsi="Arial Narrow"/>
                <w:color w:val="000000"/>
                <w:sz w:val="22"/>
                <w:szCs w:val="22"/>
                <w:lang w:eastAsia="sk-SK"/>
              </w:rPr>
              <w:br/>
              <w:t xml:space="preserve">pre všeobecné použitie </w:t>
            </w:r>
          </w:p>
        </w:tc>
        <w:tc>
          <w:tcPr>
            <w:tcW w:w="550" w:type="dxa"/>
            <w:vAlign w:val="center"/>
          </w:tcPr>
          <w:p w:rsidR="005C67F0" w:rsidRDefault="001656B7">
            <w:pPr>
              <w:jc w:val="center"/>
              <w:rPr>
                <w:rFonts w:ascii="Arial Narrow" w:hAnsi="Arial Narrow"/>
                <w:sz w:val="22"/>
                <w:szCs w:val="22"/>
              </w:rPr>
            </w:pPr>
            <w:r>
              <w:rPr>
                <w:rFonts w:ascii="Arial Narrow" w:hAnsi="Arial Narrow"/>
                <w:sz w:val="22"/>
                <w:szCs w:val="22"/>
              </w:rPr>
              <w:t>ks</w:t>
            </w:r>
          </w:p>
        </w:tc>
        <w:tc>
          <w:tcPr>
            <w:tcW w:w="1217" w:type="dxa"/>
            <w:vAlign w:val="center"/>
          </w:tcPr>
          <w:p w:rsidR="005C67F0" w:rsidRDefault="005C67F0">
            <w:pPr>
              <w:jc w:val="right"/>
              <w:rPr>
                <w:rFonts w:ascii="Arial Narrow" w:hAnsi="Arial Narrow"/>
                <w:sz w:val="22"/>
                <w:szCs w:val="22"/>
              </w:rPr>
            </w:pPr>
          </w:p>
        </w:tc>
        <w:tc>
          <w:tcPr>
            <w:tcW w:w="1076" w:type="dxa"/>
            <w:vAlign w:val="center"/>
          </w:tcPr>
          <w:p w:rsidR="005C67F0" w:rsidRDefault="001656B7">
            <w:pPr>
              <w:jc w:val="right"/>
              <w:rPr>
                <w:rFonts w:ascii="Arial Narrow" w:hAnsi="Arial Narrow" w:cs="Calibri"/>
                <w:color w:val="000000"/>
                <w:sz w:val="22"/>
                <w:szCs w:val="22"/>
              </w:rPr>
            </w:pPr>
            <w:r>
              <w:rPr>
                <w:rFonts w:ascii="Arial Narrow" w:hAnsi="Arial Narrow" w:cs="Calibri"/>
                <w:color w:val="000000"/>
                <w:sz w:val="22"/>
                <w:szCs w:val="22"/>
              </w:rPr>
              <w:t>200 000</w:t>
            </w:r>
          </w:p>
        </w:tc>
        <w:tc>
          <w:tcPr>
            <w:tcW w:w="1807" w:type="dxa"/>
            <w:vAlign w:val="center"/>
          </w:tcPr>
          <w:p w:rsidR="005C67F0" w:rsidRDefault="005C67F0">
            <w:pPr>
              <w:jc w:val="right"/>
              <w:rPr>
                <w:rFonts w:ascii="Arial Narrow" w:hAnsi="Arial Narrow" w:cs="Calibri"/>
                <w:color w:val="000000"/>
                <w:sz w:val="22"/>
                <w:szCs w:val="22"/>
              </w:rPr>
            </w:pPr>
          </w:p>
        </w:tc>
        <w:tc>
          <w:tcPr>
            <w:tcW w:w="1743" w:type="dxa"/>
            <w:vAlign w:val="center"/>
          </w:tcPr>
          <w:p w:rsidR="005C67F0" w:rsidRDefault="005C67F0">
            <w:pPr>
              <w:jc w:val="right"/>
              <w:rPr>
                <w:rFonts w:ascii="Arial Narrow" w:hAnsi="Arial Narrow" w:cs="Calibri"/>
                <w:color w:val="000000"/>
                <w:sz w:val="22"/>
                <w:szCs w:val="22"/>
              </w:rPr>
            </w:pPr>
          </w:p>
        </w:tc>
      </w:tr>
      <w:tr w:rsidR="005C67F0">
        <w:trPr>
          <w:trHeight w:val="374"/>
        </w:trPr>
        <w:tc>
          <w:tcPr>
            <w:tcW w:w="2727" w:type="dxa"/>
            <w:gridSpan w:val="2"/>
            <w:vAlign w:val="center"/>
          </w:tcPr>
          <w:p w:rsidR="005C67F0" w:rsidRDefault="001656B7">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550" w:type="dxa"/>
            <w:vAlign w:val="center"/>
          </w:tcPr>
          <w:p w:rsidR="005C67F0" w:rsidRDefault="005C67F0">
            <w:pPr>
              <w:jc w:val="center"/>
              <w:rPr>
                <w:rFonts w:ascii="Arial Narrow" w:hAnsi="Arial Narrow"/>
                <w:b/>
                <w:sz w:val="22"/>
                <w:szCs w:val="22"/>
              </w:rPr>
            </w:pPr>
          </w:p>
        </w:tc>
        <w:tc>
          <w:tcPr>
            <w:tcW w:w="1217" w:type="dxa"/>
            <w:vAlign w:val="center"/>
          </w:tcPr>
          <w:p w:rsidR="005C67F0" w:rsidRDefault="005C67F0">
            <w:pPr>
              <w:jc w:val="center"/>
              <w:rPr>
                <w:rFonts w:ascii="Arial Narrow" w:hAnsi="Arial Narrow"/>
                <w:b/>
                <w:sz w:val="22"/>
                <w:szCs w:val="22"/>
              </w:rPr>
            </w:pPr>
          </w:p>
        </w:tc>
        <w:tc>
          <w:tcPr>
            <w:tcW w:w="1076" w:type="dxa"/>
            <w:vAlign w:val="center"/>
          </w:tcPr>
          <w:p w:rsidR="005C67F0" w:rsidRDefault="005C67F0">
            <w:pPr>
              <w:jc w:val="right"/>
              <w:rPr>
                <w:rFonts w:ascii="Arial Narrow" w:hAnsi="Arial Narrow"/>
                <w:b/>
                <w:sz w:val="22"/>
                <w:szCs w:val="22"/>
              </w:rPr>
            </w:pPr>
          </w:p>
        </w:tc>
        <w:tc>
          <w:tcPr>
            <w:tcW w:w="1807" w:type="dxa"/>
            <w:vAlign w:val="center"/>
          </w:tcPr>
          <w:p w:rsidR="005C67F0" w:rsidRDefault="005C67F0">
            <w:pPr>
              <w:jc w:val="right"/>
              <w:rPr>
                <w:rFonts w:ascii="Arial Narrow" w:hAnsi="Arial Narrow"/>
                <w:b/>
                <w:sz w:val="22"/>
                <w:szCs w:val="22"/>
              </w:rPr>
            </w:pPr>
          </w:p>
        </w:tc>
        <w:tc>
          <w:tcPr>
            <w:tcW w:w="1743" w:type="dxa"/>
            <w:vAlign w:val="center"/>
          </w:tcPr>
          <w:p w:rsidR="005C67F0" w:rsidRDefault="005C67F0">
            <w:pPr>
              <w:jc w:val="right"/>
              <w:rPr>
                <w:rFonts w:ascii="Arial Narrow" w:hAnsi="Arial Narrow"/>
                <w:b/>
                <w:sz w:val="22"/>
                <w:szCs w:val="22"/>
              </w:rPr>
            </w:pPr>
          </w:p>
        </w:tc>
      </w:tr>
    </w:tbl>
    <w:p w:rsidR="005C67F0" w:rsidRDefault="001656B7">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rsidR="005C67F0" w:rsidRDefault="001656B7">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rsidR="005C67F0" w:rsidRDefault="001656B7">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rsidR="005C67F0" w:rsidRDefault="001656B7">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rsidR="005C67F0" w:rsidRDefault="001656B7">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rsidR="005C67F0" w:rsidRDefault="001656B7">
      <w:pPr>
        <w:pStyle w:val="Odsekzoznamu"/>
        <w:numPr>
          <w:ilvl w:val="0"/>
          <w:numId w:val="4"/>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rsidR="005C67F0" w:rsidRDefault="001656B7">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rsidR="005C67F0" w:rsidRDefault="001656B7">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w:t>
      </w:r>
    </w:p>
    <w:p w:rsidR="005C67F0" w:rsidRDefault="001656B7">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rsidR="005C67F0" w:rsidRDefault="001656B7">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EUR bez DPH (slovom:  EUR s DPH). </w:t>
      </w:r>
    </w:p>
    <w:p w:rsidR="005C67F0" w:rsidRDefault="005C67F0">
      <w:pPr>
        <w:pStyle w:val="Odsekzoznamu"/>
        <w:spacing w:after="240"/>
        <w:ind w:left="567"/>
        <w:jc w:val="both"/>
        <w:rPr>
          <w:rFonts w:ascii="Arial Narrow" w:eastAsia="Calibri" w:hAnsi="Arial Narrow" w:cs="Times New Roman"/>
          <w:sz w:val="22"/>
          <w:szCs w:val="22"/>
          <w:lang w:eastAsia="en-US"/>
        </w:rPr>
      </w:pPr>
    </w:p>
    <w:p w:rsidR="005C67F0" w:rsidRDefault="001656B7">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w:t>
      </w:r>
      <w:r>
        <w:rPr>
          <w:rFonts w:ascii="Arial Narrow" w:eastAsia="Times" w:hAnsi="Arial Narrow"/>
          <w:sz w:val="22"/>
          <w:szCs w:val="22"/>
        </w:rPr>
        <w:lastRenderedPageBreak/>
        <w:t xml:space="preserve">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rsidR="005C67F0" w:rsidRDefault="001656B7">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rsidR="005C67F0" w:rsidRDefault="001656B7">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rsidR="005C67F0" w:rsidRDefault="001656B7">
      <w:pPr>
        <w:pStyle w:val="Odsekzoznamu"/>
        <w:numPr>
          <w:ilvl w:val="0"/>
          <w:numId w:val="4"/>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rsidR="005C67F0" w:rsidRDefault="001656B7">
      <w:pPr>
        <w:spacing w:after="240"/>
        <w:jc w:val="center"/>
        <w:rPr>
          <w:rFonts w:ascii="Arial Narrow" w:eastAsia="Times" w:hAnsi="Arial Narrow"/>
          <w:b/>
          <w:sz w:val="22"/>
          <w:szCs w:val="22"/>
        </w:rPr>
      </w:pPr>
      <w:r>
        <w:rPr>
          <w:rFonts w:ascii="Arial Narrow" w:eastAsia="Times" w:hAnsi="Arial Narrow"/>
          <w:b/>
          <w:sz w:val="22"/>
          <w:szCs w:val="22"/>
        </w:rPr>
        <w:t>Platobné podmienky</w:t>
      </w:r>
    </w:p>
    <w:p w:rsidR="005C67F0" w:rsidRDefault="001656B7">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rsidR="005C67F0" w:rsidRDefault="001656B7">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rsidR="005C67F0" w:rsidRDefault="005C67F0">
      <w:pPr>
        <w:pStyle w:val="Odsekzoznamu"/>
        <w:ind w:left="567"/>
        <w:jc w:val="both"/>
        <w:rPr>
          <w:rFonts w:ascii="Arial Narrow" w:eastAsia="Times" w:hAnsi="Arial Narrow"/>
          <w:sz w:val="22"/>
          <w:szCs w:val="22"/>
          <w:highlight w:val="yellow"/>
        </w:rPr>
      </w:pPr>
    </w:p>
    <w:p w:rsidR="005C67F0" w:rsidRDefault="001656B7">
      <w:pPr>
        <w:pStyle w:val="Odsekzoznamu"/>
        <w:numPr>
          <w:ilvl w:val="0"/>
          <w:numId w:val="5"/>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rsidR="005C67F0" w:rsidRDefault="001656B7">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rsidR="005C67F0" w:rsidRDefault="005C67F0">
      <w:pPr>
        <w:pStyle w:val="Odsekzoznamu"/>
        <w:spacing w:after="240"/>
        <w:ind w:left="0"/>
        <w:jc w:val="center"/>
        <w:rPr>
          <w:rFonts w:ascii="Arial Narrow" w:eastAsia="Times" w:hAnsi="Arial Narrow"/>
          <w:b/>
          <w:sz w:val="22"/>
          <w:szCs w:val="22"/>
        </w:rPr>
      </w:pPr>
    </w:p>
    <w:p w:rsidR="005C67F0" w:rsidRDefault="001656B7">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č.2 k Zmluve, je stanovená dohodou Zmluvných strán nasledovne: </w:t>
      </w:r>
    </w:p>
    <w:tbl>
      <w:tblPr>
        <w:tblStyle w:val="Mriekatabuky"/>
        <w:tblW w:w="8484" w:type="dxa"/>
        <w:tblInd w:w="562" w:type="dxa"/>
        <w:tblLayout w:type="fixed"/>
        <w:tblLook w:val="04A0" w:firstRow="1" w:lastRow="0" w:firstColumn="1" w:lastColumn="0" w:noHBand="0" w:noVBand="1"/>
      </w:tblPr>
      <w:tblGrid>
        <w:gridCol w:w="709"/>
        <w:gridCol w:w="2410"/>
        <w:gridCol w:w="709"/>
        <w:gridCol w:w="3530"/>
        <w:gridCol w:w="1126"/>
      </w:tblGrid>
      <w:tr w:rsidR="005C67F0">
        <w:trPr>
          <w:trHeight w:val="513"/>
        </w:trPr>
        <w:tc>
          <w:tcPr>
            <w:tcW w:w="709"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5C67F0">
        <w:trPr>
          <w:trHeight w:val="513"/>
        </w:trPr>
        <w:tc>
          <w:tcPr>
            <w:tcW w:w="709"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rsidR="005C67F0" w:rsidRDefault="001656B7">
            <w:pPr>
              <w:rPr>
                <w:rFonts w:ascii="Arial Narrow" w:hAnsi="Arial Narrow"/>
                <w:sz w:val="22"/>
                <w:szCs w:val="22"/>
              </w:rPr>
            </w:pPr>
            <w:r>
              <w:rPr>
                <w:rFonts w:ascii="Arial Narrow" w:hAnsi="Arial Narrow"/>
                <w:color w:val="000000"/>
                <w:sz w:val="22"/>
                <w:szCs w:val="22"/>
                <w:lang w:eastAsia="sk-SK"/>
              </w:rPr>
              <w:t>Ochranný odev – overal proti biologickým rizikám pre všeobecné použitie</w:t>
            </w:r>
            <w:r>
              <w:rPr>
                <w:rFonts w:ascii="Arial Narrow" w:hAnsi="Arial Narrow"/>
                <w:sz w:val="22"/>
                <w:szCs w:val="22"/>
              </w:rPr>
              <w:t xml:space="preserve"> </w:t>
            </w:r>
          </w:p>
        </w:tc>
        <w:tc>
          <w:tcPr>
            <w:tcW w:w="709"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rsidR="005C67F0" w:rsidRDefault="001656B7">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tridsať (30) kalendárnych dní</w:t>
            </w:r>
          </w:p>
        </w:tc>
        <w:tc>
          <w:tcPr>
            <w:tcW w:w="1126" w:type="dxa"/>
            <w:vAlign w:val="center"/>
          </w:tcPr>
          <w:p w:rsidR="005C67F0" w:rsidRDefault="001656B7">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200 000</w:t>
            </w:r>
          </w:p>
        </w:tc>
      </w:tr>
      <w:tr w:rsidR="005C67F0">
        <w:trPr>
          <w:trHeight w:val="495"/>
        </w:trPr>
        <w:tc>
          <w:tcPr>
            <w:tcW w:w="7358" w:type="dxa"/>
            <w:gridSpan w:val="4"/>
          </w:tcPr>
          <w:p w:rsidR="005C67F0" w:rsidRDefault="001656B7">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26" w:type="dxa"/>
            <w:vAlign w:val="center"/>
          </w:tcPr>
          <w:p w:rsidR="005C67F0" w:rsidRDefault="001656B7">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200 000</w:t>
            </w:r>
          </w:p>
        </w:tc>
      </w:tr>
    </w:tbl>
    <w:p w:rsidR="005C67F0" w:rsidRDefault="005C67F0">
      <w:pPr>
        <w:pStyle w:val="Odsekzoznamu"/>
        <w:spacing w:after="240"/>
        <w:ind w:left="567"/>
        <w:contextualSpacing w:val="0"/>
        <w:jc w:val="both"/>
        <w:rPr>
          <w:rFonts w:ascii="Arial Narrow" w:eastAsia="Times" w:hAnsi="Arial Narrow"/>
          <w:sz w:val="22"/>
          <w:szCs w:val="22"/>
        </w:rPr>
      </w:pPr>
    </w:p>
    <w:p w:rsidR="005C67F0" w:rsidRDefault="001656B7">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lastRenderedPageBreak/>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rsidR="005C67F0" w:rsidRDefault="001656B7">
      <w:pPr>
        <w:pStyle w:val="Odsekzoznamu"/>
        <w:numPr>
          <w:ilvl w:val="0"/>
          <w:numId w:val="6"/>
        </w:numPr>
        <w:spacing w:before="240"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Miestom plnenia je </w:t>
      </w:r>
      <w:r>
        <w:rPr>
          <w:rFonts w:ascii="Arial Narrow" w:hAnsi="Arial Narrow"/>
          <w:sz w:val="22"/>
          <w:szCs w:val="22"/>
        </w:rPr>
        <w:t xml:space="preserve">závod SŠHR SR </w:t>
      </w:r>
      <w:r>
        <w:rPr>
          <w:rFonts w:ascii="Arial Narrow" w:eastAsia="Times" w:hAnsi="Arial Narrow"/>
          <w:sz w:val="22"/>
          <w:szCs w:val="22"/>
        </w:rPr>
        <w:t>Kopaničiar, Železničná 2, 916 21 Čachtice</w:t>
      </w:r>
      <w:r>
        <w:rPr>
          <w:rFonts w:ascii="Arial Narrow" w:hAnsi="Arial Narrow"/>
          <w:sz w:val="22"/>
          <w:szCs w:val="22"/>
        </w:rPr>
        <w:t xml:space="preserve"> </w:t>
      </w:r>
      <w:r>
        <w:rPr>
          <w:rFonts w:ascii="Arial Narrow" w:eastAsia="Times" w:hAnsi="Arial Narrow"/>
          <w:sz w:val="22"/>
          <w:szCs w:val="22"/>
        </w:rPr>
        <w:t xml:space="preserve">(ďalej len „miesto plnenia“). Náklady vzniknuté s prípravou a zabezpečením miesta plnenia znáša Kupujúci.  </w:t>
      </w:r>
    </w:p>
    <w:p w:rsidR="005C67F0" w:rsidRDefault="001656B7">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rsidR="005C67F0" w:rsidRDefault="001656B7">
      <w:pPr>
        <w:pStyle w:val="Odsekzoznamu"/>
        <w:numPr>
          <w:ilvl w:val="0"/>
          <w:numId w:val="6"/>
        </w:numPr>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rsidR="005C67F0" w:rsidRDefault="001656B7">
      <w:pPr>
        <w:pStyle w:val="Odsekzoznamu"/>
        <w:numPr>
          <w:ilvl w:val="0"/>
          <w:numId w:val="6"/>
        </w:numPr>
        <w:spacing w:after="240"/>
        <w:ind w:left="567" w:hanging="567"/>
        <w:contextualSpacing w:val="0"/>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rsidR="005C67F0" w:rsidRDefault="005C67F0">
      <w:pPr>
        <w:pStyle w:val="Zkladntext3"/>
        <w:overflowPunct w:val="0"/>
        <w:autoSpaceDE w:val="0"/>
        <w:textAlignment w:val="baseline"/>
        <w:rPr>
          <w:rFonts w:ascii="Arial Narrow" w:eastAsia="Calibri" w:hAnsi="Arial Narrow" w:cs="Times New Roman"/>
          <w:b/>
          <w:sz w:val="22"/>
          <w:szCs w:val="22"/>
          <w:lang w:eastAsia="en-US"/>
        </w:rPr>
      </w:pPr>
    </w:p>
    <w:p w:rsidR="005C67F0" w:rsidRDefault="001656B7">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rsidR="005C67F0" w:rsidRDefault="001656B7">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rsidR="005C67F0" w:rsidRDefault="005C67F0">
      <w:pPr>
        <w:pStyle w:val="Odsekzoznamu"/>
        <w:spacing w:after="240"/>
        <w:ind w:left="567"/>
        <w:jc w:val="center"/>
        <w:rPr>
          <w:rFonts w:ascii="Arial Narrow" w:eastAsia="Times" w:hAnsi="Arial Narrow"/>
          <w:b/>
          <w:sz w:val="22"/>
          <w:szCs w:val="22"/>
        </w:rPr>
      </w:pPr>
    </w:p>
    <w:p w:rsidR="005C67F0" w:rsidRDefault="001656B7">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rsidR="005C67F0" w:rsidRDefault="005C67F0">
      <w:pPr>
        <w:pStyle w:val="Odsekzoznamu"/>
        <w:spacing w:after="240"/>
        <w:ind w:left="567" w:hanging="567"/>
        <w:jc w:val="both"/>
        <w:rPr>
          <w:rFonts w:ascii="Arial Narrow" w:eastAsia="Times" w:hAnsi="Arial Narrow"/>
          <w:sz w:val="22"/>
          <w:szCs w:val="22"/>
        </w:rPr>
      </w:pPr>
    </w:p>
    <w:p w:rsidR="005C67F0" w:rsidRDefault="001656B7">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rsidR="005C67F0" w:rsidRDefault="005C67F0">
      <w:pPr>
        <w:pStyle w:val="Odsekzoznamu"/>
        <w:spacing w:after="240"/>
        <w:ind w:left="567" w:hanging="567"/>
        <w:jc w:val="both"/>
        <w:rPr>
          <w:rFonts w:ascii="Arial Narrow" w:eastAsia="Times" w:hAnsi="Arial Narrow"/>
          <w:sz w:val="22"/>
          <w:szCs w:val="22"/>
        </w:rPr>
      </w:pPr>
    </w:p>
    <w:p w:rsidR="005C67F0" w:rsidRDefault="001656B7">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rsidR="005C67F0" w:rsidRDefault="005C67F0">
      <w:pPr>
        <w:pStyle w:val="Odsekzoznamu"/>
        <w:spacing w:after="240"/>
        <w:ind w:left="567" w:hanging="567"/>
        <w:jc w:val="both"/>
        <w:rPr>
          <w:rFonts w:ascii="Arial Narrow" w:eastAsia="Times" w:hAnsi="Arial Narrow"/>
          <w:color w:val="FF0000"/>
          <w:sz w:val="22"/>
          <w:szCs w:val="22"/>
        </w:rPr>
      </w:pPr>
    </w:p>
    <w:p w:rsidR="005C67F0" w:rsidRDefault="001656B7">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rsidR="005C67F0" w:rsidRDefault="005C67F0">
      <w:pPr>
        <w:pStyle w:val="Odsekzoznamu"/>
        <w:spacing w:after="240"/>
        <w:ind w:left="567" w:hanging="567"/>
        <w:jc w:val="both"/>
        <w:rPr>
          <w:rFonts w:ascii="Arial Narrow" w:eastAsia="Times" w:hAnsi="Arial Narrow"/>
          <w:color w:val="FF0000"/>
          <w:sz w:val="22"/>
          <w:szCs w:val="22"/>
        </w:rPr>
      </w:pPr>
    </w:p>
    <w:p w:rsidR="005C67F0" w:rsidRDefault="001656B7">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kompletné identifikačné údaje oboch strán;</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špecifikáciu titulu (napríklad Kúpna zmluva  a jej číslo);</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špecifikáciu Tovaru, ktorý je predmetom prevzatia;</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údaj o množstve preberaného Tovaru;</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podrobný popis nedostatkov a viditeľných vád Tovaru v prípade ak sú zistené</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fotodokumentácia zistených nedostatok, ak je jej vyhotovenie možné a vyhodnotené ako potrebné </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prípadné výhrady alebo pripomienky;</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dátum prebratia Tovaru;</w:t>
      </w:r>
    </w:p>
    <w:p w:rsidR="005C67F0" w:rsidRDefault="001656B7">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lastRenderedPageBreak/>
        <w:t>podpisy zúčastnených osôb, reprezentujúcich odovzdávajúcu a preberaciu stranu.</w:t>
      </w:r>
    </w:p>
    <w:p w:rsidR="005C67F0" w:rsidRDefault="005C67F0">
      <w:pPr>
        <w:autoSpaceDE w:val="0"/>
        <w:autoSpaceDN w:val="0"/>
        <w:ind w:left="851"/>
        <w:jc w:val="both"/>
        <w:rPr>
          <w:rFonts w:ascii="Arial Narrow" w:hAnsi="Arial Narrow"/>
          <w:sz w:val="22"/>
          <w:szCs w:val="22"/>
          <w:lang w:eastAsia="sk-SK"/>
        </w:rPr>
      </w:pPr>
    </w:p>
    <w:p w:rsidR="005C67F0" w:rsidRDefault="001656B7">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rsidR="005C67F0" w:rsidRDefault="005C67F0">
      <w:pPr>
        <w:pStyle w:val="Odsekzoznamu"/>
        <w:spacing w:after="240"/>
        <w:ind w:left="567" w:hanging="567"/>
        <w:jc w:val="both"/>
        <w:rPr>
          <w:rFonts w:ascii="Arial Narrow" w:eastAsia="Times" w:hAnsi="Arial Narrow"/>
          <w:sz w:val="22"/>
          <w:szCs w:val="22"/>
        </w:rPr>
      </w:pPr>
    </w:p>
    <w:p w:rsidR="005C67F0" w:rsidRDefault="001656B7">
      <w:pPr>
        <w:pStyle w:val="Odsekzoznamu"/>
        <w:spacing w:after="240"/>
        <w:ind w:left="567" w:hanging="567"/>
        <w:contextualSpacing w:val="0"/>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rsidR="005C67F0" w:rsidRDefault="001656B7">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rsidR="005C67F0" w:rsidRDefault="001656B7">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rsidR="005C67F0" w:rsidRDefault="001656B7">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rsidR="005C67F0" w:rsidRDefault="001656B7">
      <w:pPr>
        <w:pStyle w:val="Zkladntext3"/>
        <w:numPr>
          <w:ilvl w:val="0"/>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rsidR="005C67F0" w:rsidRDefault="001656B7">
      <w:pPr>
        <w:pStyle w:val="Zkladntext3"/>
        <w:numPr>
          <w:ilvl w:val="0"/>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rsidR="005C67F0" w:rsidRDefault="001656B7">
      <w:pPr>
        <w:pStyle w:val="Zkladntext3"/>
        <w:numPr>
          <w:ilvl w:val="0"/>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rsidR="005C67F0" w:rsidRDefault="001656B7">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rsidR="005C67F0" w:rsidRDefault="001656B7">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lastRenderedPageBreak/>
        <w:t xml:space="preserve">Orgán auditu, jeho spolupracujúce orgány (Úrad vládneho auditu) a osoby poverené na výkon kontroly/auditu; </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rsidR="005C67F0" w:rsidRDefault="001656B7">
      <w:pPr>
        <w:numPr>
          <w:ilvl w:val="1"/>
          <w:numId w:val="9"/>
        </w:numPr>
        <w:autoSpaceDE w:val="0"/>
        <w:autoSpaceDN w:val="0"/>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rsidR="005C67F0" w:rsidRDefault="005C67F0">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rsidR="005C67F0" w:rsidRDefault="001656B7">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VIII</w:t>
      </w:r>
    </w:p>
    <w:p w:rsidR="005C67F0" w:rsidRDefault="001656B7">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rsidR="005C67F0" w:rsidRDefault="005C67F0">
      <w:pPr>
        <w:autoSpaceDE w:val="0"/>
        <w:autoSpaceDN w:val="0"/>
        <w:adjustRightInd w:val="0"/>
        <w:rPr>
          <w:rFonts w:ascii="Arial Narrow" w:hAnsi="Arial Narrow"/>
          <w:b/>
          <w:bCs/>
          <w:sz w:val="22"/>
          <w:szCs w:val="22"/>
          <w:lang w:eastAsia="sk-SK"/>
        </w:rPr>
      </w:pPr>
    </w:p>
    <w:p w:rsidR="005C67F0" w:rsidRDefault="001656B7">
      <w:pPr>
        <w:pStyle w:val="Odsekzoznamu"/>
        <w:numPr>
          <w:ilvl w:val="1"/>
          <w:numId w:val="10"/>
        </w:numPr>
        <w:ind w:left="567" w:hanging="567"/>
        <w:contextualSpacing w:val="0"/>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rsidR="005C67F0" w:rsidRDefault="001656B7">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rsidR="005C67F0" w:rsidRDefault="001656B7">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rsidR="005C67F0" w:rsidRDefault="001656B7">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rsidR="005C67F0" w:rsidRDefault="001656B7">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rsidR="005C67F0" w:rsidRDefault="001656B7">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rsidR="005C67F0" w:rsidRDefault="001656B7">
      <w:pPr>
        <w:pStyle w:val="Odsekzoznamu"/>
        <w:numPr>
          <w:ilvl w:val="1"/>
          <w:numId w:val="10"/>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rsidR="005C67F0" w:rsidRDefault="001656B7">
      <w:pPr>
        <w:pStyle w:val="Odsekzoznamu"/>
        <w:numPr>
          <w:ilvl w:val="1"/>
          <w:numId w:val="10"/>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rsidR="005C67F0" w:rsidRDefault="001656B7">
      <w:pPr>
        <w:pStyle w:val="Odsekzoznamu"/>
        <w:numPr>
          <w:ilvl w:val="1"/>
          <w:numId w:val="10"/>
        </w:numPr>
        <w:spacing w:after="240"/>
        <w:ind w:left="567" w:hanging="567"/>
        <w:contextualSpacing w:val="0"/>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rsidR="005C67F0" w:rsidRDefault="001656B7">
      <w:pPr>
        <w:pStyle w:val="Odsekzoznamu"/>
        <w:numPr>
          <w:ilvl w:val="1"/>
          <w:numId w:val="10"/>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rsidR="005C67F0" w:rsidRDefault="001656B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rsidR="005C67F0" w:rsidRDefault="001656B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rsidR="005C67F0" w:rsidRDefault="001656B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rsidR="005C67F0" w:rsidRDefault="001656B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rsidR="005C67F0" w:rsidRDefault="001656B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rsidR="005C67F0" w:rsidRDefault="001656B7">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rsidR="005C67F0" w:rsidRDefault="005C67F0">
      <w:pPr>
        <w:pStyle w:val="Zkladntext3"/>
        <w:overflowPunct w:val="0"/>
        <w:autoSpaceDE w:val="0"/>
        <w:jc w:val="center"/>
        <w:textAlignment w:val="baseline"/>
        <w:rPr>
          <w:rFonts w:ascii="Arial Narrow" w:eastAsia="Calibri" w:hAnsi="Arial Narrow" w:cs="Times New Roman"/>
          <w:b/>
          <w:sz w:val="22"/>
          <w:szCs w:val="22"/>
          <w:lang w:eastAsia="en-US"/>
        </w:rPr>
      </w:pP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rsidR="005C67F0" w:rsidRDefault="001656B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rsidR="005C67F0" w:rsidRDefault="001656B7">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rsidR="005C67F0" w:rsidRDefault="001656B7">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rsidR="005C67F0" w:rsidRDefault="001656B7">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rsidR="005C67F0" w:rsidRDefault="001656B7">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rsidR="005C67F0" w:rsidRDefault="001656B7">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rsidR="005C67F0" w:rsidRDefault="001656B7">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rsidR="005C67F0" w:rsidRDefault="001656B7">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rsidR="005C67F0" w:rsidRDefault="001656B7">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rsidR="005C67F0" w:rsidRDefault="001656B7">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rsidR="005C67F0" w:rsidRDefault="001656B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rsidR="005C67F0" w:rsidRDefault="001656B7">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Zmluvné strany sa dohodli, že túto Zmluvu je možné ukončiť:</w:t>
      </w:r>
    </w:p>
    <w:p w:rsidR="005C67F0" w:rsidRDefault="001656B7">
      <w:pPr>
        <w:pStyle w:val="Zkladntext3"/>
        <w:numPr>
          <w:ilvl w:val="0"/>
          <w:numId w:val="14"/>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rsidR="005C67F0" w:rsidRDefault="001656B7">
      <w:pPr>
        <w:pStyle w:val="Zkladntext3"/>
        <w:numPr>
          <w:ilvl w:val="0"/>
          <w:numId w:val="14"/>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rsidR="005C67F0" w:rsidRDefault="005C67F0">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rsidR="005C67F0" w:rsidRDefault="001656B7">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rsidR="005C67F0" w:rsidRDefault="001656B7">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rsidR="005C67F0" w:rsidRDefault="001656B7">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rsidR="005C67F0" w:rsidRDefault="001656B7">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rsidR="005C67F0" w:rsidRDefault="005C67F0">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rsidR="005C67F0" w:rsidRDefault="001656B7">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rsidR="005C67F0" w:rsidRDefault="005C67F0">
      <w:pPr>
        <w:pStyle w:val="Zkladntext3"/>
        <w:overflowPunct w:val="0"/>
        <w:autoSpaceDE w:val="0"/>
        <w:ind w:left="567"/>
        <w:textAlignment w:val="baseline"/>
        <w:rPr>
          <w:rFonts w:ascii="Arial Narrow" w:eastAsia="Calibri" w:hAnsi="Arial Narrow" w:cs="Times New Roman"/>
          <w:sz w:val="22"/>
          <w:szCs w:val="22"/>
          <w:lang w:eastAsia="en-US"/>
        </w:rPr>
      </w:pPr>
    </w:p>
    <w:p w:rsidR="005C67F0" w:rsidRDefault="001656B7">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rsidR="005C67F0" w:rsidRDefault="001656B7">
      <w:pPr>
        <w:pStyle w:val="Zkladntext3"/>
        <w:numPr>
          <w:ilvl w:val="0"/>
          <w:numId w:val="15"/>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rsidR="005C67F0" w:rsidRDefault="001656B7">
      <w:pPr>
        <w:pStyle w:val="Zkladntext3"/>
        <w:numPr>
          <w:ilvl w:val="0"/>
          <w:numId w:val="15"/>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rsidR="005C67F0" w:rsidRDefault="001656B7">
      <w:pPr>
        <w:pStyle w:val="Zkladntext3"/>
        <w:numPr>
          <w:ilvl w:val="0"/>
          <w:numId w:val="15"/>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rsidR="005C67F0" w:rsidRDefault="001656B7">
      <w:pPr>
        <w:pStyle w:val="Zkladntext3"/>
        <w:numPr>
          <w:ilvl w:val="0"/>
          <w:numId w:val="15"/>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rsidR="005C67F0" w:rsidRDefault="005C67F0">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rsidR="005C67F0" w:rsidRDefault="001656B7">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rsidR="005C67F0" w:rsidRDefault="001656B7">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rsidR="005C67F0" w:rsidRDefault="005C67F0">
      <w:pPr>
        <w:pStyle w:val="Zkladntext3"/>
        <w:overflowPunct w:val="0"/>
        <w:autoSpaceDE w:val="0"/>
        <w:jc w:val="center"/>
        <w:textAlignment w:val="baseline"/>
        <w:rPr>
          <w:rFonts w:ascii="Arial Narrow" w:eastAsia="Calibri" w:hAnsi="Arial Narrow" w:cs="Times New Roman"/>
          <w:b/>
          <w:sz w:val="22"/>
          <w:szCs w:val="22"/>
          <w:lang w:eastAsia="en-US"/>
        </w:rPr>
      </w:pPr>
    </w:p>
    <w:p w:rsidR="005C67F0" w:rsidRDefault="001656B7">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rsidR="005C67F0" w:rsidRDefault="001656B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rsidR="005C67F0" w:rsidRDefault="001656B7">
      <w:pPr>
        <w:pStyle w:val="Odsekzoznamu"/>
        <w:numPr>
          <w:ilvl w:val="1"/>
          <w:numId w:val="16"/>
        </w:numPr>
        <w:spacing w:after="240"/>
        <w:ind w:left="567" w:hanging="567"/>
        <w:contextualSpacing w:val="0"/>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rsidR="005C67F0" w:rsidRDefault="001656B7">
      <w:pPr>
        <w:pStyle w:val="Odsekzoznamu"/>
        <w:numPr>
          <w:ilvl w:val="1"/>
          <w:numId w:val="16"/>
        </w:numPr>
        <w:ind w:left="567" w:hanging="567"/>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rsidR="005C67F0" w:rsidRDefault="005C67F0">
      <w:pPr>
        <w:pStyle w:val="Odsekzoznamu"/>
        <w:ind w:left="567"/>
        <w:jc w:val="both"/>
        <w:rPr>
          <w:rFonts w:ascii="Arial Narrow" w:eastAsia="Calibri" w:hAnsi="Arial Narrow" w:cs="Times New Roman"/>
          <w:sz w:val="22"/>
          <w:szCs w:val="22"/>
          <w:lang w:eastAsia="en-US"/>
        </w:rPr>
      </w:pPr>
    </w:p>
    <w:p w:rsidR="005C67F0" w:rsidRDefault="001656B7">
      <w:pPr>
        <w:pStyle w:val="Odsekzoznamu"/>
        <w:numPr>
          <w:ilvl w:val="1"/>
          <w:numId w:val="16"/>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rsidR="005C67F0" w:rsidRDefault="001656B7">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rsidR="005C67F0" w:rsidRDefault="001656B7">
      <w:pPr>
        <w:pStyle w:val="Zkladntext3"/>
        <w:numPr>
          <w:ilvl w:val="1"/>
          <w:numId w:val="16"/>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rsidR="005C67F0" w:rsidRDefault="001656B7">
      <w:pPr>
        <w:ind w:left="765" w:right="21"/>
        <w:jc w:val="both"/>
        <w:rPr>
          <w:rFonts w:ascii="Arial Narrow" w:hAnsi="Arial Narrow"/>
          <w:sz w:val="22"/>
          <w:szCs w:val="22"/>
        </w:rPr>
      </w:pPr>
      <w:r>
        <w:rPr>
          <w:rFonts w:ascii="Arial Narrow" w:hAnsi="Arial Narrow"/>
          <w:sz w:val="22"/>
          <w:szCs w:val="22"/>
        </w:rPr>
        <w:t>Príloha č. 1 – Špecifikácia predmetu kúpy</w:t>
      </w:r>
    </w:p>
    <w:p w:rsidR="005C67F0" w:rsidRDefault="001656B7">
      <w:pPr>
        <w:ind w:left="765" w:right="21"/>
        <w:jc w:val="both"/>
        <w:rPr>
          <w:rFonts w:ascii="Arial Narrow" w:hAnsi="Arial Narrow"/>
          <w:sz w:val="22"/>
          <w:szCs w:val="22"/>
        </w:rPr>
      </w:pPr>
      <w:r>
        <w:rPr>
          <w:rFonts w:ascii="Arial Narrow" w:hAnsi="Arial Narrow"/>
          <w:sz w:val="22"/>
          <w:szCs w:val="22"/>
        </w:rPr>
        <w:t>Príloha č. 2 – Fotografie predmetu kúpy</w:t>
      </w:r>
    </w:p>
    <w:p w:rsidR="005C67F0" w:rsidRDefault="001656B7">
      <w:pPr>
        <w:ind w:left="765" w:right="21"/>
        <w:jc w:val="both"/>
        <w:rPr>
          <w:rFonts w:ascii="Arial Narrow" w:hAnsi="Arial Narrow"/>
          <w:sz w:val="22"/>
          <w:szCs w:val="22"/>
        </w:rPr>
      </w:pPr>
      <w:r>
        <w:rPr>
          <w:rFonts w:ascii="Arial Narrow" w:hAnsi="Arial Narrow"/>
          <w:sz w:val="22"/>
          <w:szCs w:val="22"/>
        </w:rPr>
        <w:t xml:space="preserve">Príloha č. 3 – Subdodávatelia </w:t>
      </w:r>
    </w:p>
    <w:p w:rsidR="005C67F0" w:rsidRDefault="005C67F0">
      <w:pPr>
        <w:ind w:right="21"/>
        <w:jc w:val="both"/>
        <w:rPr>
          <w:rFonts w:ascii="Arial Narrow" w:hAnsi="Arial Narrow"/>
          <w:sz w:val="22"/>
          <w:szCs w:val="22"/>
        </w:rPr>
      </w:pPr>
    </w:p>
    <w:p w:rsidR="005C67F0" w:rsidRDefault="005C67F0">
      <w:pPr>
        <w:ind w:right="21"/>
        <w:jc w:val="both"/>
        <w:rPr>
          <w:rFonts w:ascii="Arial Narrow" w:hAnsi="Arial Narrow"/>
          <w:sz w:val="22"/>
          <w:szCs w:val="22"/>
        </w:rPr>
      </w:pPr>
    </w:p>
    <w:p w:rsidR="005C67F0" w:rsidRDefault="001656B7">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rsidR="005C67F0" w:rsidRDefault="005C67F0">
      <w:pPr>
        <w:ind w:right="21"/>
        <w:jc w:val="both"/>
        <w:rPr>
          <w:rFonts w:ascii="Arial Narrow" w:hAnsi="Arial Narrow"/>
          <w:sz w:val="22"/>
          <w:szCs w:val="22"/>
        </w:rPr>
      </w:pPr>
    </w:p>
    <w:p w:rsidR="005C67F0" w:rsidRDefault="005C67F0">
      <w:pPr>
        <w:ind w:right="21"/>
        <w:jc w:val="both"/>
        <w:rPr>
          <w:rFonts w:ascii="Arial Narrow" w:hAnsi="Arial Narrow"/>
          <w:sz w:val="22"/>
          <w:szCs w:val="22"/>
        </w:rPr>
      </w:pPr>
    </w:p>
    <w:p w:rsidR="005C67F0" w:rsidRDefault="001656B7">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rsidR="005C67F0" w:rsidRDefault="005C67F0">
      <w:pPr>
        <w:ind w:right="21"/>
        <w:jc w:val="both"/>
        <w:rPr>
          <w:rFonts w:ascii="Arial Narrow" w:hAnsi="Arial Narrow"/>
          <w:sz w:val="22"/>
          <w:szCs w:val="22"/>
        </w:rPr>
      </w:pPr>
    </w:p>
    <w:p w:rsidR="005C67F0" w:rsidRDefault="005C67F0">
      <w:pPr>
        <w:ind w:right="21"/>
        <w:jc w:val="both"/>
        <w:rPr>
          <w:rFonts w:ascii="Arial Narrow" w:hAnsi="Arial Narrow"/>
          <w:sz w:val="22"/>
          <w:szCs w:val="22"/>
        </w:rPr>
      </w:pPr>
    </w:p>
    <w:p w:rsidR="005C67F0" w:rsidRDefault="001656B7">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C67F0" w:rsidRDefault="001656B7">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rsidR="005C67F0" w:rsidRDefault="001656B7">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rsidR="005C67F0" w:rsidRDefault="001656B7">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rsidR="005C67F0" w:rsidRDefault="001656B7">
      <w:pPr>
        <w:jc w:val="both"/>
        <w:rPr>
          <w:rFonts w:ascii="Arial Narrow" w:hAnsi="Arial Narrow"/>
          <w:b/>
          <w:sz w:val="22"/>
          <w:szCs w:val="22"/>
        </w:rPr>
      </w:pPr>
      <w:r>
        <w:rPr>
          <w:rFonts w:ascii="Arial Narrow" w:hAnsi="Arial Narrow"/>
          <w:b/>
          <w:sz w:val="22"/>
          <w:szCs w:val="22"/>
        </w:rPr>
        <w:t xml:space="preserve">Príloha č. 1 – Špecifikácia predmetu kúpy </w:t>
      </w:r>
    </w:p>
    <w:p w:rsidR="005C67F0" w:rsidRDefault="005C67F0">
      <w:pPr>
        <w:jc w:val="both"/>
        <w:rPr>
          <w:rFonts w:ascii="Arial Narrow" w:hAnsi="Arial Narrow"/>
          <w:b/>
          <w:sz w:val="22"/>
          <w:szCs w:val="22"/>
        </w:rPr>
      </w:pPr>
    </w:p>
    <w:p w:rsidR="005C67F0" w:rsidRDefault="001656B7">
      <w:pPr>
        <w:jc w:val="both"/>
        <w:rPr>
          <w:rFonts w:ascii="Arial Narrow" w:hAnsi="Arial Narrow"/>
          <w:b/>
          <w:sz w:val="22"/>
          <w:szCs w:val="22"/>
        </w:rPr>
      </w:pPr>
      <w:r>
        <w:rPr>
          <w:rFonts w:ascii="Arial Narrow" w:hAnsi="Arial Narrow"/>
          <w:b/>
          <w:sz w:val="22"/>
          <w:szCs w:val="22"/>
        </w:rPr>
        <w:t>ZÁKLADNÉ POŽIADAVKY:</w:t>
      </w:r>
    </w:p>
    <w:p w:rsidR="005C67F0" w:rsidRDefault="005C67F0">
      <w:pPr>
        <w:jc w:val="both"/>
        <w:rPr>
          <w:rFonts w:ascii="Arial Narrow" w:hAnsi="Arial Narrow"/>
          <w:sz w:val="22"/>
          <w:szCs w:val="22"/>
        </w:rPr>
      </w:pP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Jednorazový ochranný odev (kombinéza s kapucňou) poskytujúci ochranu CE kategórie III., Typ 5/6, </w:t>
      </w:r>
      <w:r>
        <w:rPr>
          <w:rFonts w:ascii="Arial Narrow" w:hAnsi="Arial Narrow"/>
          <w:sz w:val="22"/>
          <w:szCs w:val="22"/>
        </w:rPr>
        <w:br/>
        <w:t xml:space="preserve">a ochranu voči biologickým rizikám.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Zvýšená ochrana proti veľmi jemným časticiam a postriekaním nebezpečnými kvapalnými chemikáliami.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Odev nezaťažujúci tepelne organizmus, zabezpečujúci dýchanie pokožky a prenos vlhkosti smerom     do vonkajšieho prostredia.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Zips s </w:t>
      </w:r>
      <w:proofErr w:type="spellStart"/>
      <w:r>
        <w:rPr>
          <w:rFonts w:ascii="Arial Narrow" w:hAnsi="Arial Narrow"/>
          <w:sz w:val="22"/>
          <w:szCs w:val="22"/>
        </w:rPr>
        <w:t>prilepiteľnou</w:t>
      </w:r>
      <w:proofErr w:type="spellEnd"/>
      <w:r>
        <w:rPr>
          <w:rFonts w:ascii="Arial Narrow" w:hAnsi="Arial Narrow"/>
          <w:sz w:val="22"/>
          <w:szCs w:val="22"/>
        </w:rPr>
        <w:t xml:space="preserve"> záklopkou pre zvýšenú ochranu.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Odev musí obsahovať </w:t>
      </w:r>
      <w:proofErr w:type="spellStart"/>
      <w:r>
        <w:rPr>
          <w:rFonts w:ascii="Arial Narrow" w:hAnsi="Arial Narrow"/>
          <w:sz w:val="22"/>
          <w:szCs w:val="22"/>
        </w:rPr>
        <w:t>piktogramové</w:t>
      </w:r>
      <w:proofErr w:type="spellEnd"/>
      <w:r>
        <w:rPr>
          <w:rFonts w:ascii="Arial Narrow" w:hAnsi="Arial Narrow"/>
          <w:sz w:val="22"/>
          <w:szCs w:val="22"/>
        </w:rPr>
        <w:t xml:space="preserve"> značenie spĺňajúcich požiadaviek kvality, certifikácie a ošetrovania.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Materiál: netkaná antistatická tkanina.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Minimálna životnosť výrobku: 36 mesiacov.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Požadované veľkosti: M, L, XL, XXL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Výrobok v zhode s :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ISO 13982-1:2004 (typ 5:)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13034:2005 (typ 6:)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14126:2003 (typ 5-B, 6-B)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1149-5:2008 </w:t>
      </w:r>
    </w:p>
    <w:p w:rsidR="005C67F0" w:rsidRDefault="001656B7">
      <w:pPr>
        <w:pStyle w:val="Odsekzoznamu"/>
        <w:numPr>
          <w:ilvl w:val="0"/>
          <w:numId w:val="17"/>
        </w:numPr>
        <w:contextualSpacing w:val="0"/>
        <w:jc w:val="both"/>
        <w:rPr>
          <w:rFonts w:ascii="Arial Narrow" w:hAnsi="Arial Narrow"/>
          <w:sz w:val="22"/>
          <w:szCs w:val="22"/>
        </w:rPr>
      </w:pPr>
      <w:r>
        <w:rPr>
          <w:rFonts w:ascii="Arial Narrow" w:hAnsi="Arial Narrow"/>
          <w:sz w:val="22"/>
          <w:szCs w:val="22"/>
        </w:rPr>
        <w:t xml:space="preserve">EN 1073-2:2002, alebo ekvivalentnou normou. </w:t>
      </w: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1656B7">
      <w:pPr>
        <w:rPr>
          <w:rFonts w:ascii="Arial Narrow" w:hAnsi="Arial Narrow"/>
          <w:sz w:val="22"/>
          <w:szCs w:val="22"/>
        </w:rPr>
      </w:pPr>
      <w:r>
        <w:rPr>
          <w:rFonts w:ascii="Arial Narrow" w:hAnsi="Arial Narrow"/>
          <w:sz w:val="22"/>
          <w:szCs w:val="22"/>
        </w:rPr>
        <w:br w:type="page"/>
      </w:r>
    </w:p>
    <w:p w:rsidR="005C67F0" w:rsidRDefault="005C67F0">
      <w:pPr>
        <w:jc w:val="both"/>
        <w:rPr>
          <w:rFonts w:ascii="Arial Narrow" w:hAnsi="Arial Narrow"/>
          <w:sz w:val="22"/>
          <w:szCs w:val="22"/>
        </w:rPr>
      </w:pPr>
    </w:p>
    <w:p w:rsidR="005C67F0" w:rsidRDefault="001656B7">
      <w:pPr>
        <w:jc w:val="both"/>
        <w:rPr>
          <w:rFonts w:ascii="Arial Narrow" w:hAnsi="Arial Narrow"/>
          <w:b/>
          <w:sz w:val="22"/>
          <w:szCs w:val="22"/>
        </w:rPr>
      </w:pPr>
      <w:r>
        <w:rPr>
          <w:rFonts w:ascii="Arial Narrow" w:hAnsi="Arial Narrow"/>
          <w:b/>
          <w:sz w:val="22"/>
          <w:szCs w:val="22"/>
        </w:rPr>
        <w:t xml:space="preserve">Príloha č. 2 – Fotografie predmetu kúpy </w:t>
      </w:r>
    </w:p>
    <w:p w:rsidR="005C67F0" w:rsidRDefault="005C67F0">
      <w:pPr>
        <w:jc w:val="both"/>
        <w:rPr>
          <w:rFonts w:ascii="Arial Narrow" w:hAnsi="Arial Narrow"/>
          <w:sz w:val="22"/>
          <w:szCs w:val="22"/>
        </w:rPr>
      </w:pPr>
    </w:p>
    <w:p w:rsidR="005C67F0" w:rsidRDefault="001656B7">
      <w:pPr>
        <w:autoSpaceDE w:val="0"/>
        <w:autoSpaceDN w:val="0"/>
        <w:adjustRightInd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Požadovaná fotografia výrobku s viditeľným označením a fotografie balenia zo všetkých strán</w:t>
      </w: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lang w:eastAsia="sk-SK"/>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1656B7">
      <w:pPr>
        <w:ind w:right="21"/>
        <w:jc w:val="both"/>
        <w:rPr>
          <w:rFonts w:ascii="Arial Narrow" w:hAnsi="Arial Narrow"/>
          <w:b/>
          <w:sz w:val="22"/>
          <w:szCs w:val="22"/>
        </w:rPr>
      </w:pPr>
      <w:r>
        <w:rPr>
          <w:rFonts w:ascii="Arial Narrow" w:hAnsi="Arial Narrow"/>
          <w:b/>
          <w:sz w:val="22"/>
          <w:szCs w:val="22"/>
        </w:rPr>
        <w:t xml:space="preserve">Príloha č. 3 – Subdodávatelia </w:t>
      </w: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jc w:val="both"/>
        <w:rPr>
          <w:rFonts w:ascii="Arial Narrow" w:hAnsi="Arial Narrow"/>
          <w:sz w:val="22"/>
          <w:szCs w:val="22"/>
        </w:rPr>
      </w:pPr>
    </w:p>
    <w:p w:rsidR="005C67F0" w:rsidRDefault="005C67F0">
      <w:pPr>
        <w:ind w:right="300"/>
        <w:jc w:val="both"/>
        <w:rPr>
          <w:rFonts w:ascii="Arial Narrow" w:hAnsi="Arial Narrow"/>
          <w:b/>
          <w:i/>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autoSpaceDE w:val="0"/>
        <w:autoSpaceDN w:val="0"/>
        <w:adjustRightInd w:val="0"/>
        <w:jc w:val="center"/>
        <w:rPr>
          <w:rFonts w:ascii="Arial Narrow" w:hAnsi="Arial Narrow"/>
          <w:b/>
          <w:bCs/>
          <w:sz w:val="22"/>
          <w:szCs w:val="22"/>
          <w:lang w:eastAsia="sk-SK"/>
        </w:rPr>
      </w:pPr>
    </w:p>
    <w:p w:rsidR="005C67F0" w:rsidRDefault="005C67F0">
      <w:pPr>
        <w:rPr>
          <w:rFonts w:ascii="Arial Narrow" w:hAnsi="Arial Narrow"/>
          <w:sz w:val="22"/>
          <w:szCs w:val="22"/>
        </w:rPr>
      </w:pPr>
    </w:p>
    <w:p w:rsidR="005C67F0" w:rsidRDefault="005C67F0">
      <w:pPr>
        <w:rPr>
          <w:rFonts w:ascii="Arial Narrow" w:hAnsi="Arial Narrow"/>
          <w:sz w:val="22"/>
          <w:szCs w:val="22"/>
        </w:rPr>
      </w:pPr>
    </w:p>
    <w:p w:rsidR="005C67F0" w:rsidRDefault="005C67F0">
      <w:pPr>
        <w:rPr>
          <w:rFonts w:ascii="Arial Narrow" w:hAnsi="Arial Narrow"/>
          <w:sz w:val="22"/>
          <w:szCs w:val="22"/>
        </w:rPr>
      </w:pPr>
    </w:p>
    <w:sectPr w:rsidR="005C67F0">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87F" w:rsidRDefault="0011387F">
      <w:r>
        <w:separator/>
      </w:r>
    </w:p>
  </w:endnote>
  <w:endnote w:type="continuationSeparator" w:id="0">
    <w:p w:rsidR="0011387F" w:rsidRDefault="0011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w:altName w:val="Times New Roman"/>
    <w:panose1 w:val="02020603050405020304"/>
    <w:charset w:val="EE"/>
    <w:family w:val="roman"/>
    <w:pitch w:val="default"/>
    <w:sig w:usb0="00000000" w:usb1="00000000" w:usb2="00000009" w:usb3="00000000" w:csb0="000001FF" w:csb1="00000000"/>
  </w:font>
  <w:font w:name="Helv">
    <w:panose1 w:val="020B0604020202030204"/>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AutoText"/>
      </w:docPartObj>
    </w:sdtPr>
    <w:sdtEndPr/>
    <w:sdtContent>
      <w:sdt>
        <w:sdtPr>
          <w:rPr>
            <w:rFonts w:hAnsi="Arial"/>
            <w:lang w:val="sk-SK"/>
          </w:rPr>
          <w:id w:val="-735856795"/>
          <w:docPartObj>
            <w:docPartGallery w:val="AutoText"/>
          </w:docPartObj>
        </w:sdtPr>
        <w:sdtEndPr>
          <w:rPr>
            <w:rFonts w:hAnsi="Times New Roman"/>
          </w:rPr>
        </w:sdtEndPr>
        <w:sdtContent>
          <w:p w:rsidR="005C67F0" w:rsidRDefault="005C67F0">
            <w:pPr>
              <w:pStyle w:val="Pta"/>
              <w:jc w:val="center"/>
            </w:pPr>
          </w:p>
          <w:p w:rsidR="005C67F0" w:rsidRDefault="0011387F">
            <w:pPr>
              <w:pStyle w:val="Pta"/>
              <w:jc w:val="center"/>
              <w:rPr>
                <w:lang w:val="sk-SK"/>
              </w:rPr>
            </w:pPr>
          </w:p>
        </w:sdtContent>
      </w:sdt>
    </w:sdtContent>
  </w:sdt>
  <w:p w:rsidR="005C67F0" w:rsidRDefault="005C67F0">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87F" w:rsidRDefault="0011387F">
      <w:r>
        <w:separator/>
      </w:r>
    </w:p>
  </w:footnote>
  <w:footnote w:type="continuationSeparator" w:id="0">
    <w:p w:rsidR="0011387F" w:rsidRDefault="001138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F0" w:rsidRDefault="001656B7">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66975" cy="1009650"/>
                  </a:xfrm>
                  <a:prstGeom prst="rect">
                    <a:avLst/>
                  </a:prstGeom>
                  <a:noFill/>
                  <a:ln>
                    <a:noFill/>
                  </a:ln>
                </pic:spPr>
              </pic:pic>
            </a:graphicData>
          </a:graphic>
        </wp:anchor>
      </w:drawing>
    </w:r>
  </w:p>
  <w:p w:rsidR="005C67F0" w:rsidRDefault="001656B7">
    <w:pPr>
      <w:pStyle w:val="Hlavika"/>
      <w:rPr>
        <w:rFonts w:ascii="Arial Narrow" w:hAnsi="Arial Narrow"/>
        <w:b/>
        <w:sz w:val="16"/>
        <w:szCs w:val="10"/>
      </w:rPr>
    </w:pPr>
    <w:r>
      <w:rPr>
        <w:rFonts w:ascii="Arial Narrow" w:hAnsi="Arial Narrow"/>
        <w:b/>
        <w:sz w:val="16"/>
        <w:szCs w:val="10"/>
      </w:rPr>
      <w:t xml:space="preserve">                                                                                                                                                                       </w:t>
    </w:r>
  </w:p>
  <w:p w:rsidR="00C169BF" w:rsidRDefault="001656B7" w:rsidP="00C169BF">
    <w:pPr>
      <w:pStyle w:val="Hlavika"/>
      <w:rPr>
        <w:rFonts w:ascii="Arial Narrow" w:hAnsi="Arial Narrow"/>
        <w:b/>
        <w:sz w:val="16"/>
        <w:szCs w:val="10"/>
      </w:rPr>
    </w:pPr>
    <w:r>
      <w:rPr>
        <w:rFonts w:ascii="Arial Narrow" w:hAnsi="Arial Narrow"/>
        <w:b/>
        <w:sz w:val="16"/>
        <w:szCs w:val="10"/>
      </w:rPr>
      <w:tab/>
      <w:t xml:space="preserve">                                                                                        </w:t>
    </w:r>
    <w:r w:rsidR="00C169BF">
      <w:rPr>
        <w:rFonts w:ascii="Arial Narrow" w:hAnsi="Arial Narrow"/>
        <w:b/>
        <w:sz w:val="16"/>
        <w:szCs w:val="10"/>
      </w:rPr>
      <w:t xml:space="preserve">                                                                  </w:t>
    </w:r>
    <w:proofErr w:type="spellStart"/>
    <w:r w:rsidR="00C169BF">
      <w:rPr>
        <w:rFonts w:ascii="Arial Narrow" w:hAnsi="Arial Narrow"/>
        <w:b/>
        <w:sz w:val="16"/>
        <w:szCs w:val="10"/>
      </w:rPr>
      <w:t>Príloha</w:t>
    </w:r>
    <w:proofErr w:type="spellEnd"/>
    <w:r w:rsidR="00C169BF">
      <w:rPr>
        <w:rFonts w:ascii="Arial Narrow" w:hAnsi="Arial Narrow"/>
        <w:b/>
        <w:sz w:val="16"/>
        <w:szCs w:val="10"/>
      </w:rPr>
      <w:t xml:space="preserve"> č. 1</w:t>
    </w:r>
    <w:r w:rsidR="00C169BF">
      <w:rPr>
        <w:rFonts w:ascii="Arial Narrow" w:hAnsi="Arial Narrow"/>
        <w:b/>
        <w:sz w:val="16"/>
        <w:szCs w:val="10"/>
      </w:rPr>
      <w:t xml:space="preserve"> k </w:t>
    </w:r>
    <w:proofErr w:type="spellStart"/>
    <w:r w:rsidR="00C169BF">
      <w:rPr>
        <w:rFonts w:ascii="Arial Narrow" w:hAnsi="Arial Narrow"/>
        <w:b/>
        <w:sz w:val="16"/>
        <w:szCs w:val="10"/>
      </w:rPr>
      <w:t>výzve</w:t>
    </w:r>
    <w:proofErr w:type="spellEnd"/>
    <w:r w:rsidR="00C169BF">
      <w:rPr>
        <w:rFonts w:ascii="Arial Narrow" w:hAnsi="Arial Narrow"/>
        <w:b/>
        <w:sz w:val="16"/>
        <w:szCs w:val="10"/>
      </w:rPr>
      <w:t xml:space="preserve"> </w:t>
    </w:r>
    <w:proofErr w:type="spellStart"/>
    <w:r w:rsidR="00C169BF">
      <w:rPr>
        <w:rFonts w:ascii="Arial Narrow" w:hAnsi="Arial Narrow"/>
        <w:b/>
        <w:sz w:val="16"/>
        <w:szCs w:val="10"/>
      </w:rPr>
      <w:t>na</w:t>
    </w:r>
    <w:proofErr w:type="spellEnd"/>
    <w:r w:rsidR="00C169BF">
      <w:rPr>
        <w:rFonts w:ascii="Arial Narrow" w:hAnsi="Arial Narrow"/>
        <w:b/>
        <w:sz w:val="16"/>
        <w:szCs w:val="10"/>
      </w:rPr>
      <w:t xml:space="preserve"> </w:t>
    </w:r>
    <w:proofErr w:type="spellStart"/>
    <w:r w:rsidR="00C169BF">
      <w:rPr>
        <w:rFonts w:ascii="Arial Narrow" w:hAnsi="Arial Narrow"/>
        <w:b/>
        <w:sz w:val="16"/>
        <w:szCs w:val="10"/>
      </w:rPr>
      <w:t>predkladanie</w:t>
    </w:r>
    <w:proofErr w:type="spellEnd"/>
    <w:r w:rsidR="00C169BF">
      <w:rPr>
        <w:rFonts w:ascii="Arial Narrow" w:hAnsi="Arial Narrow"/>
        <w:b/>
        <w:sz w:val="16"/>
        <w:szCs w:val="10"/>
      </w:rPr>
      <w:t xml:space="preserve"> </w:t>
    </w:r>
    <w:proofErr w:type="spellStart"/>
    <w:r w:rsidR="00C169BF">
      <w:rPr>
        <w:rFonts w:ascii="Arial Narrow" w:hAnsi="Arial Narrow"/>
        <w:b/>
        <w:sz w:val="16"/>
        <w:szCs w:val="10"/>
      </w:rPr>
      <w:t>ponuky</w:t>
    </w:r>
    <w:proofErr w:type="spellEnd"/>
    <w:r w:rsidR="00C169BF">
      <w:rPr>
        <w:rFonts w:ascii="Arial Narrow" w:hAnsi="Arial Narrow"/>
        <w:b/>
        <w:sz w:val="16"/>
        <w:szCs w:val="10"/>
      </w:rPr>
      <w:t xml:space="preserve"> s </w:t>
    </w:r>
    <w:proofErr w:type="spellStart"/>
    <w:r w:rsidR="00C169BF">
      <w:rPr>
        <w:rFonts w:ascii="Arial Narrow" w:hAnsi="Arial Narrow"/>
        <w:b/>
        <w:sz w:val="16"/>
        <w:szCs w:val="10"/>
      </w:rPr>
      <w:t>použitím</w:t>
    </w:r>
    <w:proofErr w:type="spellEnd"/>
    <w:r w:rsidR="00C169BF">
      <w:rPr>
        <w:rFonts w:ascii="Arial Narrow" w:hAnsi="Arial Narrow"/>
        <w:b/>
        <w:sz w:val="16"/>
        <w:szCs w:val="10"/>
      </w:rPr>
      <w:t xml:space="preserve"> </w:t>
    </w:r>
  </w:p>
  <w:p w:rsidR="00C169BF" w:rsidRDefault="00C169BF" w:rsidP="00C169BF">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rsidR="005C67F0" w:rsidRDefault="001656B7">
    <w:pPr>
      <w:pStyle w:val="Hlavika"/>
      <w:rPr>
        <w:rFonts w:ascii="Arial Narrow" w:hAnsi="Arial Narrow"/>
        <w:b/>
        <w:sz w:val="16"/>
        <w:szCs w:val="10"/>
      </w:rPr>
    </w:pPr>
    <w:r>
      <w:rPr>
        <w:rFonts w:ascii="Arial Narrow" w:hAnsi="Arial Narrow"/>
        <w:b/>
        <w:sz w:val="16"/>
        <w:szCs w:val="10"/>
      </w:rPr>
      <w:t xml:space="preserve">                                                                          </w:t>
    </w:r>
  </w:p>
  <w:p w:rsidR="005C67F0" w:rsidRDefault="005C67F0">
    <w:pPr>
      <w:pStyle w:val="Hlavika"/>
      <w:rPr>
        <w:rFonts w:ascii="Arial Narrow" w:hAnsi="Arial Narrow"/>
        <w:b/>
        <w:sz w:val="16"/>
        <w:szCs w:val="10"/>
      </w:rPr>
    </w:pPr>
  </w:p>
  <w:p w:rsidR="005C67F0" w:rsidRDefault="005C67F0">
    <w:pPr>
      <w:pStyle w:val="Hlavika"/>
      <w:rPr>
        <w:rFonts w:ascii="Arial Narrow" w:hAnsi="Arial Narrow"/>
        <w:b/>
        <w:sz w:val="16"/>
        <w:szCs w:val="10"/>
      </w:rPr>
    </w:pPr>
  </w:p>
  <w:p w:rsidR="005C67F0" w:rsidRDefault="005C67F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026C2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06163BB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multilevel"/>
    <w:tmpl w:val="0DE12B0C"/>
    <w:lvl w:ilvl="0">
      <w:start w:val="1"/>
      <w:numFmt w:val="decimal"/>
      <w:lvlText w:val="5.%1."/>
      <w:lvlJc w:val="left"/>
      <w:pPr>
        <w:ind w:left="720" w:hanging="360"/>
      </w:pPr>
      <w:rPr>
        <w:rFonts w:ascii="Arial Narrow" w:hAnsi="Arial Narrow"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909C8"/>
    <w:multiLevelType w:val="multilevel"/>
    <w:tmpl w:val="16A909C8"/>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63A4B"/>
    <w:multiLevelType w:val="multilevel"/>
    <w:tmpl w:val="18663A4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10784B"/>
    <w:multiLevelType w:val="multilevel"/>
    <w:tmpl w:val="2210784B"/>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A5D8F"/>
    <w:multiLevelType w:val="multilevel"/>
    <w:tmpl w:val="222A5D8F"/>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B97A1E"/>
    <w:multiLevelType w:val="multilevel"/>
    <w:tmpl w:val="2CB97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665F47"/>
    <w:multiLevelType w:val="multilevel"/>
    <w:tmpl w:val="34665F47"/>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7447F8"/>
    <w:multiLevelType w:val="multilevel"/>
    <w:tmpl w:val="39744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A35F64"/>
    <w:multiLevelType w:val="multilevel"/>
    <w:tmpl w:val="39A35F64"/>
    <w:lvl w:ilvl="0">
      <w:start w:val="1"/>
      <w:numFmt w:val="decimal"/>
      <w:lvlText w:val="%1."/>
      <w:lvlJc w:val="left"/>
      <w:pPr>
        <w:tabs>
          <w:tab w:val="left" w:pos="720"/>
        </w:tabs>
        <w:ind w:left="720" w:hanging="720"/>
      </w:pPr>
    </w:lvl>
    <w:lvl w:ilvl="1">
      <w:start w:val="1"/>
      <w:numFmt w:val="decimal"/>
      <w:pStyle w:val="t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F210A7F"/>
    <w:multiLevelType w:val="multilevel"/>
    <w:tmpl w:val="3F210A7F"/>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51D7"/>
    <w:multiLevelType w:val="multilevel"/>
    <w:tmpl w:val="4B0F51D7"/>
    <w:lvl w:ilvl="0">
      <w:start w:val="1"/>
      <w:numFmt w:val="decimal"/>
      <w:lvlText w:val="3.%1."/>
      <w:lvlJc w:val="left"/>
      <w:pPr>
        <w:ind w:left="720" w:hanging="360"/>
      </w:pPr>
      <w:rPr>
        <w:rFonts w:ascii="Arial Narrow" w:hAnsi="Arial Narrow" w:cs="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F61B89"/>
    <w:multiLevelType w:val="multilevel"/>
    <w:tmpl w:val="54F61B89"/>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C1271F"/>
    <w:multiLevelType w:val="multilevel"/>
    <w:tmpl w:val="5CC1271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60CF2F46"/>
    <w:multiLevelType w:val="multilevel"/>
    <w:tmpl w:val="60CF2F46"/>
    <w:lvl w:ilvl="0">
      <w:start w:val="1"/>
      <w:numFmt w:val="decimal"/>
      <w:lvlText w:val="7.%1."/>
      <w:lvlJc w:val="left"/>
      <w:pPr>
        <w:ind w:left="513" w:hanging="360"/>
      </w:pPr>
      <w:rPr>
        <w:rFonts w:hint="default"/>
        <w:b w:val="0"/>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6" w15:restartNumberingAfterBreak="0">
    <w:nsid w:val="7F064D21"/>
    <w:multiLevelType w:val="multilevel"/>
    <w:tmpl w:val="7F064D21"/>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
  </w:num>
  <w:num w:numId="4">
    <w:abstractNumId w:val="12"/>
  </w:num>
  <w:num w:numId="5">
    <w:abstractNumId w:val="16"/>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6"/>
  </w:num>
  <w:num w:numId="11">
    <w:abstractNumId w:val="7"/>
  </w:num>
  <w:num w:numId="12">
    <w:abstractNumId w:val="3"/>
  </w:num>
  <w:num w:numId="13">
    <w:abstractNumId w:val="11"/>
  </w:num>
  <w:num w:numId="14">
    <w:abstractNumId w:val="14"/>
  </w:num>
  <w:num w:numId="15">
    <w:abstractNumId w:val="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10D26"/>
    <w:rsid w:val="00053761"/>
    <w:rsid w:val="00054912"/>
    <w:rsid w:val="000575C6"/>
    <w:rsid w:val="000839E8"/>
    <w:rsid w:val="000A7DE9"/>
    <w:rsid w:val="000B790E"/>
    <w:rsid w:val="000E0A80"/>
    <w:rsid w:val="000F0CAF"/>
    <w:rsid w:val="00107C56"/>
    <w:rsid w:val="0011387F"/>
    <w:rsid w:val="001656B7"/>
    <w:rsid w:val="001B6F43"/>
    <w:rsid w:val="001C4672"/>
    <w:rsid w:val="001F65E8"/>
    <w:rsid w:val="002108DD"/>
    <w:rsid w:val="002655E3"/>
    <w:rsid w:val="002D1253"/>
    <w:rsid w:val="00303D24"/>
    <w:rsid w:val="0032422A"/>
    <w:rsid w:val="00374054"/>
    <w:rsid w:val="003B7CFB"/>
    <w:rsid w:val="003E746E"/>
    <w:rsid w:val="00483DF6"/>
    <w:rsid w:val="00484049"/>
    <w:rsid w:val="004D0A75"/>
    <w:rsid w:val="004E0F23"/>
    <w:rsid w:val="00520F49"/>
    <w:rsid w:val="00521F0D"/>
    <w:rsid w:val="0053537E"/>
    <w:rsid w:val="005531C9"/>
    <w:rsid w:val="00564CC3"/>
    <w:rsid w:val="0058018C"/>
    <w:rsid w:val="00581B00"/>
    <w:rsid w:val="005A50FB"/>
    <w:rsid w:val="005C67F0"/>
    <w:rsid w:val="005D1C3A"/>
    <w:rsid w:val="005D2471"/>
    <w:rsid w:val="005F6368"/>
    <w:rsid w:val="00630169"/>
    <w:rsid w:val="00646B0F"/>
    <w:rsid w:val="0065506B"/>
    <w:rsid w:val="0066200D"/>
    <w:rsid w:val="00680135"/>
    <w:rsid w:val="00694E90"/>
    <w:rsid w:val="00695629"/>
    <w:rsid w:val="006F4C06"/>
    <w:rsid w:val="00771055"/>
    <w:rsid w:val="0077631C"/>
    <w:rsid w:val="00797679"/>
    <w:rsid w:val="00797DAB"/>
    <w:rsid w:val="007A47C4"/>
    <w:rsid w:val="007F7925"/>
    <w:rsid w:val="0082106E"/>
    <w:rsid w:val="00834A59"/>
    <w:rsid w:val="00852981"/>
    <w:rsid w:val="008A34F7"/>
    <w:rsid w:val="008F0288"/>
    <w:rsid w:val="0090604C"/>
    <w:rsid w:val="009B553E"/>
    <w:rsid w:val="009C5C5A"/>
    <w:rsid w:val="009E1F6F"/>
    <w:rsid w:val="009E6761"/>
    <w:rsid w:val="009F0DCF"/>
    <w:rsid w:val="00A053CE"/>
    <w:rsid w:val="00A61955"/>
    <w:rsid w:val="00AD0190"/>
    <w:rsid w:val="00B15F75"/>
    <w:rsid w:val="00B76260"/>
    <w:rsid w:val="00B85B29"/>
    <w:rsid w:val="00B97E3C"/>
    <w:rsid w:val="00BA35E7"/>
    <w:rsid w:val="00BA62A9"/>
    <w:rsid w:val="00BB0553"/>
    <w:rsid w:val="00BB17B1"/>
    <w:rsid w:val="00C169BF"/>
    <w:rsid w:val="00C2722E"/>
    <w:rsid w:val="00C442B9"/>
    <w:rsid w:val="00C444CD"/>
    <w:rsid w:val="00CA6E0E"/>
    <w:rsid w:val="00CB00F6"/>
    <w:rsid w:val="00CB63F7"/>
    <w:rsid w:val="00CE5CD8"/>
    <w:rsid w:val="00CE62F2"/>
    <w:rsid w:val="00CE7141"/>
    <w:rsid w:val="00D055CF"/>
    <w:rsid w:val="00D06C9C"/>
    <w:rsid w:val="00D6381C"/>
    <w:rsid w:val="00DF26EB"/>
    <w:rsid w:val="00E20026"/>
    <w:rsid w:val="00E21987"/>
    <w:rsid w:val="00E37520"/>
    <w:rsid w:val="00E64966"/>
    <w:rsid w:val="00E85EFA"/>
    <w:rsid w:val="00EA2098"/>
    <w:rsid w:val="00F12E36"/>
    <w:rsid w:val="00F307D8"/>
    <w:rsid w:val="00F56420"/>
    <w:rsid w:val="00FD4E45"/>
    <w:rsid w:val="00FE0F7F"/>
    <w:rsid w:val="00FE3240"/>
    <w:rsid w:val="277B07F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7CEA"/>
  <w15:docId w15:val="{91F0C864-DE2E-4612-B1E8-92451CD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pPr>
      <w:keepNext/>
      <w:suppressAutoHyphens/>
      <w:overflowPunct w:val="0"/>
      <w:autoSpaceDE w:val="0"/>
      <w:spacing w:before="240" w:after="60"/>
      <w:textAlignment w:val="baseline"/>
      <w:outlineLvl w:val="2"/>
    </w:pPr>
    <w:rPr>
      <w:rFonts w:eastAsia="Times New Roman" w:hAnsi="Arial" w:cs="Times New Roman"/>
      <w:b/>
      <w:bCs/>
      <w:sz w:val="26"/>
      <w:szCs w:val="26"/>
      <w:lang w:val="zh-CN"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Pr>
      <w:rFonts w:ascii="Segoe UI" w:hAnsi="Segoe UI" w:cs="Segoe UI"/>
      <w:sz w:val="18"/>
      <w:szCs w:val="18"/>
    </w:rPr>
  </w:style>
  <w:style w:type="paragraph" w:styleId="Textkomentra">
    <w:name w:val="annotation text"/>
    <w:basedOn w:val="Normlny"/>
    <w:link w:val="TextkomentraChar"/>
    <w:uiPriority w:val="99"/>
    <w:semiHidden/>
    <w:rPr>
      <w:sz w:val="20"/>
      <w:szCs w:val="20"/>
      <w:lang w:val="en-US"/>
    </w:rPr>
  </w:style>
  <w:style w:type="paragraph" w:styleId="Predmetkomentra">
    <w:name w:val="annotation subject"/>
    <w:basedOn w:val="Textkomentra"/>
    <w:next w:val="Textkomentra"/>
    <w:link w:val="PredmetkomentraChar"/>
    <w:uiPriority w:val="99"/>
    <w:semiHidden/>
    <w:unhideWhenUsed/>
    <w:rPr>
      <w:b/>
      <w:bCs/>
      <w:lang w:val="sk-SK"/>
    </w:rPr>
  </w:style>
  <w:style w:type="paragraph" w:styleId="Pta">
    <w:name w:val="footer"/>
    <w:basedOn w:val="Normlny"/>
    <w:link w:val="PtaChar"/>
    <w:uiPriority w:val="99"/>
    <w:pPr>
      <w:tabs>
        <w:tab w:val="center" w:pos="4536"/>
        <w:tab w:val="right" w:pos="9072"/>
      </w:tabs>
    </w:pPr>
    <w:rPr>
      <w:lang w:val="en-US"/>
    </w:rPr>
  </w:style>
  <w:style w:type="paragraph" w:styleId="Hlavika">
    <w:name w:val="header"/>
    <w:basedOn w:val="Normlny"/>
    <w:link w:val="HlavikaChar"/>
    <w:pPr>
      <w:tabs>
        <w:tab w:val="center" w:pos="4536"/>
        <w:tab w:val="right" w:pos="9072"/>
      </w:tabs>
    </w:pPr>
    <w:rPr>
      <w:lang w:val="en-US"/>
    </w:rPr>
  </w:style>
  <w:style w:type="character" w:styleId="Odkaznakomentr">
    <w:name w:val="annotation reference"/>
    <w:basedOn w:val="Predvolenpsmoodseku"/>
    <w:uiPriority w:val="99"/>
    <w:semiHidden/>
    <w:rPr>
      <w:rFonts w:cs="Times New Roman"/>
      <w:sz w:val="16"/>
      <w:szCs w:val="16"/>
    </w:rPr>
  </w:style>
  <w:style w:type="table" w:styleId="Mriekatabuky">
    <w:name w:val="Table Grid"/>
    <w:basedOn w:val="Normlnatabuk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1">
    <w:name w:val="Štýl1"/>
    <w:basedOn w:val="Odsekzoznamu"/>
    <w:link w:val="tl1Char"/>
    <w:qFormat/>
    <w:pPr>
      <w:numPr>
        <w:ilvl w:val="1"/>
        <w:numId w:val="1"/>
      </w:numPr>
      <w:ind w:left="924" w:right="1134" w:hanging="357"/>
    </w:pPr>
  </w:style>
  <w:style w:type="paragraph" w:styleId="Odsekzoznamu">
    <w:name w:val="List Paragraph"/>
    <w:basedOn w:val="Normlny"/>
    <w:link w:val="OdsekzoznamuChar"/>
    <w:uiPriority w:val="34"/>
    <w:qFormat/>
    <w:pPr>
      <w:ind w:left="720"/>
      <w:contextualSpacing/>
    </w:pPr>
  </w:style>
  <w:style w:type="character" w:customStyle="1" w:styleId="tl1Char">
    <w:name w:val="Štýl1 Char"/>
    <w:basedOn w:val="Predvolenpsmoodseku"/>
    <w:link w:val="tl1"/>
  </w:style>
  <w:style w:type="character" w:customStyle="1" w:styleId="HlavikaChar">
    <w:name w:val="Hlavička Char"/>
    <w:basedOn w:val="Predvolenpsmoodseku"/>
    <w:link w:val="Hlavika"/>
    <w:rPr>
      <w:rFonts w:ascii="Arial" w:eastAsia="SimSun" w:hAnsi="Times New Roman" w:cs="Arial"/>
      <w:sz w:val="24"/>
      <w:szCs w:val="24"/>
      <w:lang w:val="en-US" w:eastAsia="zh-CN"/>
    </w:rPr>
  </w:style>
  <w:style w:type="character" w:customStyle="1" w:styleId="PtaChar">
    <w:name w:val="Päta Char"/>
    <w:basedOn w:val="Predvolenpsmoodseku"/>
    <w:link w:val="Pta"/>
    <w:uiPriority w:val="99"/>
    <w:rPr>
      <w:rFonts w:ascii="Arial" w:eastAsia="SimSun" w:hAnsi="Times New Roman" w:cs="Arial"/>
      <w:sz w:val="24"/>
      <w:szCs w:val="24"/>
      <w:lang w:val="en-US" w:eastAsia="zh-CN"/>
    </w:rPr>
  </w:style>
  <w:style w:type="character" w:customStyle="1" w:styleId="TextkomentraChar">
    <w:name w:val="Text komentára Char"/>
    <w:basedOn w:val="Predvolenpsmoodseku"/>
    <w:link w:val="Textkomentra"/>
    <w:uiPriority w:val="99"/>
    <w:rPr>
      <w:rFonts w:ascii="Arial" w:eastAsia="SimSun" w:hAnsi="Times New Roman" w:cs="Arial"/>
      <w:sz w:val="20"/>
      <w:szCs w:val="20"/>
      <w:lang w:val="en-US" w:eastAsia="zh-CN"/>
    </w:rPr>
  </w:style>
  <w:style w:type="paragraph" w:customStyle="1" w:styleId="Zkladntext3">
    <w:name w:val="Základní text 3"/>
    <w:basedOn w:val="Normlny"/>
    <w:pPr>
      <w:widowControl w:val="0"/>
      <w:suppressAutoHyphens/>
      <w:jc w:val="both"/>
    </w:pPr>
    <w:rPr>
      <w:rFonts w:eastAsia="Lucida Sans Unicode" w:hAnsi="Arial"/>
      <w:lang w:eastAsia="sk-SK"/>
    </w:rPr>
  </w:style>
  <w:style w:type="character" w:customStyle="1" w:styleId="OdsekzoznamuChar">
    <w:name w:val="Odsek zoznamu Char"/>
    <w:link w:val="Odsekzoznamu"/>
    <w:uiPriority w:val="34"/>
    <w:locked/>
  </w:style>
  <w:style w:type="character" w:customStyle="1" w:styleId="TextbublinyChar">
    <w:name w:val="Text bubliny Char"/>
    <w:basedOn w:val="Predvolenpsmoodseku"/>
    <w:link w:val="Textbubliny"/>
    <w:uiPriority w:val="99"/>
    <w:semiHidden/>
    <w:rPr>
      <w:rFonts w:ascii="Segoe UI" w:eastAsia="SimSun" w:hAnsi="Segoe UI" w:cs="Segoe UI"/>
      <w:sz w:val="18"/>
      <w:szCs w:val="18"/>
      <w:lang w:eastAsia="zh-CN"/>
    </w:rPr>
  </w:style>
  <w:style w:type="character" w:customStyle="1" w:styleId="PredmetkomentraChar">
    <w:name w:val="Predmet komentára Char"/>
    <w:basedOn w:val="TextkomentraChar"/>
    <w:link w:val="Predmetkomentra"/>
    <w:uiPriority w:val="99"/>
    <w:semiHidden/>
    <w:rPr>
      <w:rFonts w:ascii="Arial" w:eastAsia="SimSun" w:hAnsi="Times New Roman" w:cs="Arial"/>
      <w:b/>
      <w:bCs/>
      <w:sz w:val="20"/>
      <w:szCs w:val="20"/>
      <w:lang w:val="en-US" w:eastAsia="zh-CN"/>
    </w:rPr>
  </w:style>
  <w:style w:type="paragraph" w:customStyle="1" w:styleId="Revzia1">
    <w:name w:val="Revízia1"/>
    <w:hidden/>
    <w:uiPriority w:val="99"/>
    <w:semiHidden/>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Pr>
      <w:rFonts w:ascii="Arial" w:eastAsia="Times New Roman" w:hAnsi="Arial" w:cs="Times New Roman"/>
      <w:b/>
      <w:bCs/>
      <w:sz w:val="26"/>
      <w:szCs w:val="26"/>
      <w:lang w:val="zh-C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4091</Words>
  <Characters>23324</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Lunterová</dc:creator>
  <cp:lastModifiedBy>HP</cp:lastModifiedBy>
  <cp:revision>3</cp:revision>
  <cp:lastPrinted>2021-02-05T20:08:00Z</cp:lastPrinted>
  <dcterms:created xsi:type="dcterms:W3CDTF">2021-02-05T20:06:00Z</dcterms:created>
  <dcterms:modified xsi:type="dcterms:W3CDTF">2021-02-05T20:08:00Z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