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3305CD" w:rsidRDefault="0090133C" w:rsidP="0090133C">
      <w:r w:rsidRPr="003305CD">
        <w:t>Príloha č. 1 súťažných podkladov:</w:t>
      </w:r>
      <w:r w:rsidRPr="003305CD">
        <w:rPr>
          <w:b/>
          <w:bCs/>
        </w:rPr>
        <w:t xml:space="preserve"> Návrh na plnenie kritérií na vyhodno</w:t>
      </w:r>
      <w:r w:rsidR="00042C19">
        <w:rPr>
          <w:b/>
          <w:bCs/>
        </w:rPr>
        <w:t>te</w:t>
      </w:r>
      <w:r w:rsidRPr="003305CD">
        <w:rPr>
          <w:b/>
          <w:bCs/>
        </w:rPr>
        <w:t>nie ponúk</w:t>
      </w:r>
    </w:p>
    <w:p w:rsidR="0090133C" w:rsidRDefault="0090133C" w:rsidP="0090133C">
      <w:pPr>
        <w:rPr>
          <w:bCs/>
        </w:rPr>
      </w:pPr>
    </w:p>
    <w:p w:rsidR="00526BF2" w:rsidRPr="003305CD" w:rsidRDefault="00526BF2" w:rsidP="0090133C">
      <w:pPr>
        <w:rPr>
          <w:bCs/>
        </w:rPr>
      </w:pPr>
    </w:p>
    <w:p w:rsidR="0029417D" w:rsidRPr="003305CD" w:rsidRDefault="0029417D" w:rsidP="0029417D">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 xml:space="preserve">Verejný obstarávateľ: </w:t>
      </w:r>
      <w:r w:rsidR="00151382" w:rsidRPr="003305CD">
        <w:rPr>
          <w:rFonts w:ascii="Times New Roman" w:hAnsi="Times New Roman" w:cs="Times New Roman"/>
          <w:sz w:val="24"/>
          <w:szCs w:val="24"/>
        </w:rPr>
        <w:t xml:space="preserve"> </w:t>
      </w:r>
      <w:r w:rsidRPr="003305CD">
        <w:rPr>
          <w:rFonts w:ascii="Times New Roman" w:hAnsi="Times New Roman" w:cs="Times New Roman"/>
          <w:sz w:val="24"/>
          <w:szCs w:val="24"/>
        </w:rPr>
        <w:t>Univerzitná nemocnica Martin, Kollárova 2, 036 59 Martin</w:t>
      </w:r>
    </w:p>
    <w:p w:rsidR="0029417D" w:rsidRDefault="0029417D" w:rsidP="0029417D">
      <w:pPr>
        <w:rPr>
          <w:bCs/>
        </w:rPr>
      </w:pPr>
    </w:p>
    <w:p w:rsidR="0029417D" w:rsidRPr="003305CD" w:rsidRDefault="0029417D" w:rsidP="0029417D">
      <w:pPr>
        <w:rPr>
          <w:bCs/>
        </w:rPr>
      </w:pPr>
    </w:p>
    <w:p w:rsidR="0029417D" w:rsidRPr="003305CD" w:rsidRDefault="00E52608" w:rsidP="0029417D">
      <w:pPr>
        <w:rPr>
          <w:b/>
          <w:bCs/>
        </w:rPr>
      </w:pPr>
      <w:r w:rsidRPr="003305CD">
        <w:rPr>
          <w:b/>
          <w:bCs/>
        </w:rPr>
        <w:t>NADLIMITNÁ</w:t>
      </w:r>
      <w:r w:rsidR="0029417D" w:rsidRPr="003305CD">
        <w:rPr>
          <w:b/>
          <w:bCs/>
        </w:rPr>
        <w:t xml:space="preserve"> ZÁKAZKA – </w:t>
      </w:r>
      <w:r w:rsidR="00286804">
        <w:rPr>
          <w:b/>
          <w:bCs/>
        </w:rPr>
        <w:t>tovar</w:t>
      </w:r>
      <w:r w:rsidR="00757C81">
        <w:rPr>
          <w:b/>
          <w:bCs/>
        </w:rPr>
        <w:t>y</w:t>
      </w:r>
    </w:p>
    <w:p w:rsidR="0029417D" w:rsidRDefault="0029417D" w:rsidP="0029417D"/>
    <w:p w:rsidR="00CF7245" w:rsidRPr="003305CD" w:rsidRDefault="00CF7245" w:rsidP="0029417D">
      <w:pPr>
        <w:jc w:val="both"/>
      </w:pPr>
    </w:p>
    <w:p w:rsidR="0029417D" w:rsidRPr="003305CD" w:rsidRDefault="0029417D" w:rsidP="0029417D">
      <w:pPr>
        <w:jc w:val="both"/>
      </w:pPr>
      <w:r w:rsidRPr="003305CD">
        <w:t>Názov predmetu zákazky:</w:t>
      </w:r>
    </w:p>
    <w:p w:rsidR="00376FDC" w:rsidRPr="003305CD" w:rsidRDefault="00500210" w:rsidP="00376FDC">
      <w:pPr>
        <w:pStyle w:val="Zkladntext"/>
        <w:rPr>
          <w:b/>
          <w:color w:val="000000"/>
          <w:sz w:val="28"/>
          <w:szCs w:val="28"/>
        </w:rPr>
      </w:pPr>
      <w:proofErr w:type="spellStart"/>
      <w:r>
        <w:rPr>
          <w:b/>
          <w:bCs/>
          <w:sz w:val="28"/>
          <w:szCs w:val="28"/>
        </w:rPr>
        <w:t>Skiaskopicko-skiagrafická</w:t>
      </w:r>
      <w:proofErr w:type="spellEnd"/>
      <w:r>
        <w:rPr>
          <w:b/>
          <w:bCs/>
          <w:sz w:val="28"/>
          <w:szCs w:val="28"/>
        </w:rPr>
        <w:t xml:space="preserve"> stena</w:t>
      </w:r>
    </w:p>
    <w:p w:rsidR="00757C81" w:rsidRDefault="00757C81" w:rsidP="0029417D">
      <w:pPr>
        <w:jc w:val="both"/>
        <w:rPr>
          <w:bCs/>
        </w:rPr>
      </w:pPr>
    </w:p>
    <w:p w:rsidR="00526BF2" w:rsidRDefault="00526BF2" w:rsidP="0029417D">
      <w:pPr>
        <w:jc w:val="both"/>
        <w:rPr>
          <w:bCs/>
        </w:rPr>
      </w:pPr>
    </w:p>
    <w:p w:rsidR="00FF32F1"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DA57DE" w:rsidRPr="002C5335" w:rsidTr="00DA57DE">
        <w:tc>
          <w:tcPr>
            <w:tcW w:w="1548" w:type="dxa"/>
            <w:tcBorders>
              <w:top w:val="single" w:sz="4" w:space="0" w:color="auto"/>
              <w:left w:val="single" w:sz="4" w:space="0" w:color="auto"/>
              <w:bottom w:val="single" w:sz="4" w:space="0" w:color="auto"/>
              <w:right w:val="single" w:sz="4" w:space="0" w:color="auto"/>
            </w:tcBorders>
          </w:tcPr>
          <w:p w:rsidR="00DA57DE" w:rsidRPr="002C5335" w:rsidRDefault="00DA57DE" w:rsidP="006954A1">
            <w:pPr>
              <w:jc w:val="center"/>
            </w:pPr>
            <w:r w:rsidRPr="002C5335">
              <w:t>Kritérium č.</w:t>
            </w:r>
          </w:p>
        </w:tc>
        <w:tc>
          <w:tcPr>
            <w:tcW w:w="5400" w:type="dxa"/>
            <w:tcBorders>
              <w:top w:val="single" w:sz="4" w:space="0" w:color="auto"/>
              <w:left w:val="single" w:sz="4" w:space="0" w:color="auto"/>
              <w:bottom w:val="single" w:sz="4" w:space="0" w:color="auto"/>
              <w:right w:val="single" w:sz="4" w:space="0" w:color="auto"/>
            </w:tcBorders>
          </w:tcPr>
          <w:p w:rsidR="00DA57DE" w:rsidRPr="002C5335" w:rsidRDefault="00DA57DE" w:rsidP="006954A1">
            <w:pPr>
              <w:jc w:val="center"/>
            </w:pPr>
            <w:r w:rsidRPr="002C5335">
              <w:t>Názov kritéria</w:t>
            </w:r>
          </w:p>
        </w:tc>
        <w:tc>
          <w:tcPr>
            <w:tcW w:w="2340" w:type="dxa"/>
            <w:tcBorders>
              <w:top w:val="single" w:sz="4" w:space="0" w:color="auto"/>
              <w:left w:val="single" w:sz="4" w:space="0" w:color="auto"/>
              <w:bottom w:val="single" w:sz="4" w:space="0" w:color="auto"/>
              <w:right w:val="single" w:sz="4" w:space="0" w:color="auto"/>
            </w:tcBorders>
          </w:tcPr>
          <w:p w:rsidR="00DA57DE" w:rsidRPr="002C5335" w:rsidRDefault="00DA57DE" w:rsidP="006954A1">
            <w:pPr>
              <w:jc w:val="center"/>
            </w:pPr>
            <w:r w:rsidRPr="002C5335">
              <w:t>Návrh</w:t>
            </w:r>
          </w:p>
        </w:tc>
      </w:tr>
      <w:tr w:rsidR="00DA57DE" w:rsidRPr="00526BF2" w:rsidTr="00DA57DE">
        <w:tc>
          <w:tcPr>
            <w:tcW w:w="1548" w:type="dxa"/>
            <w:tcBorders>
              <w:top w:val="single" w:sz="4" w:space="0" w:color="auto"/>
              <w:left w:val="single" w:sz="4" w:space="0" w:color="auto"/>
              <w:bottom w:val="single" w:sz="4" w:space="0" w:color="auto"/>
              <w:right w:val="single" w:sz="4" w:space="0" w:color="auto"/>
            </w:tcBorders>
          </w:tcPr>
          <w:p w:rsidR="00DA57DE" w:rsidRPr="00DA57DE"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rsidR="00DA57DE" w:rsidRPr="00DA57DE" w:rsidRDefault="00DA57DE" w:rsidP="00DA57DE">
            <w:pPr>
              <w:jc w:val="both"/>
              <w:rPr>
                <w:b/>
              </w:rPr>
            </w:pPr>
          </w:p>
          <w:p w:rsidR="00DA57DE" w:rsidRPr="00DA57DE" w:rsidRDefault="00DA57DE" w:rsidP="00DA57DE">
            <w:pPr>
              <w:jc w:val="both"/>
              <w:rPr>
                <w:b/>
              </w:rPr>
            </w:pPr>
            <w:r w:rsidRPr="00DA57DE">
              <w:rPr>
                <w:b/>
              </w:rPr>
              <w:t>Cena za celý predmet zákazky v € bez DPH</w:t>
            </w:r>
          </w:p>
          <w:p w:rsidR="00DA57DE" w:rsidRPr="00DA57DE"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526BF2" w:rsidRDefault="00DA57DE" w:rsidP="006954A1">
            <w:pPr>
              <w:jc w:val="center"/>
            </w:pPr>
          </w:p>
        </w:tc>
      </w:tr>
      <w:tr w:rsidR="00DA57DE" w:rsidRPr="00526BF2" w:rsidTr="00DA57DE">
        <w:tc>
          <w:tcPr>
            <w:tcW w:w="1548" w:type="dxa"/>
            <w:tcBorders>
              <w:top w:val="single" w:sz="4" w:space="0" w:color="auto"/>
              <w:left w:val="single" w:sz="4" w:space="0" w:color="auto"/>
              <w:bottom w:val="single" w:sz="4" w:space="0" w:color="auto"/>
              <w:right w:val="single" w:sz="4" w:space="0" w:color="auto"/>
            </w:tcBorders>
          </w:tcPr>
          <w:p w:rsidR="00DA57DE" w:rsidRPr="00DA57DE"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rsidR="00DA57DE" w:rsidRPr="00DA57DE" w:rsidRDefault="00DA57DE" w:rsidP="00DA57DE">
            <w:pPr>
              <w:jc w:val="both"/>
              <w:rPr>
                <w:b/>
              </w:rPr>
            </w:pPr>
          </w:p>
          <w:p w:rsidR="00DA57DE" w:rsidRPr="00DA57DE" w:rsidRDefault="00DA57DE" w:rsidP="00DA57DE">
            <w:pPr>
              <w:jc w:val="both"/>
              <w:rPr>
                <w:b/>
              </w:rPr>
            </w:pPr>
            <w:r w:rsidRPr="00DA57DE">
              <w:rPr>
                <w:b/>
              </w:rPr>
              <w:t>Sadzba DPH</w:t>
            </w:r>
          </w:p>
          <w:p w:rsidR="00DA57DE" w:rsidRPr="00DA57DE"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526BF2" w:rsidRDefault="00DA57DE" w:rsidP="006954A1">
            <w:pPr>
              <w:jc w:val="center"/>
            </w:pPr>
          </w:p>
        </w:tc>
      </w:tr>
      <w:tr w:rsidR="00DA57DE" w:rsidRPr="00526BF2" w:rsidTr="00DA57DE">
        <w:tc>
          <w:tcPr>
            <w:tcW w:w="1548" w:type="dxa"/>
            <w:tcBorders>
              <w:top w:val="single" w:sz="4" w:space="0" w:color="auto"/>
              <w:left w:val="single" w:sz="4" w:space="0" w:color="auto"/>
              <w:bottom w:val="single" w:sz="4" w:space="0" w:color="auto"/>
              <w:right w:val="single" w:sz="4" w:space="0" w:color="auto"/>
            </w:tcBorders>
          </w:tcPr>
          <w:p w:rsidR="00DE73D8" w:rsidRDefault="00DE73D8" w:rsidP="006954A1">
            <w:pPr>
              <w:jc w:val="center"/>
            </w:pPr>
          </w:p>
          <w:p w:rsidR="00DA57DE" w:rsidRPr="00DA57DE" w:rsidRDefault="00DA57DE" w:rsidP="006954A1">
            <w:pPr>
              <w:jc w:val="center"/>
            </w:pPr>
            <w:r w:rsidRPr="00DA57DE">
              <w:t>1.</w:t>
            </w:r>
          </w:p>
        </w:tc>
        <w:tc>
          <w:tcPr>
            <w:tcW w:w="5400" w:type="dxa"/>
            <w:tcBorders>
              <w:top w:val="single" w:sz="4" w:space="0" w:color="auto"/>
              <w:left w:val="single" w:sz="4" w:space="0" w:color="auto"/>
              <w:bottom w:val="single" w:sz="4" w:space="0" w:color="auto"/>
              <w:right w:val="single" w:sz="4" w:space="0" w:color="auto"/>
            </w:tcBorders>
          </w:tcPr>
          <w:p w:rsidR="00DA57DE" w:rsidRPr="00DA57DE" w:rsidRDefault="00DA57DE" w:rsidP="00DA57DE">
            <w:pPr>
              <w:jc w:val="both"/>
              <w:rPr>
                <w:b/>
              </w:rPr>
            </w:pPr>
          </w:p>
          <w:p w:rsidR="00DA57DE" w:rsidRPr="00DA57DE" w:rsidRDefault="00DA57DE" w:rsidP="00DA57DE">
            <w:pPr>
              <w:jc w:val="both"/>
              <w:rPr>
                <w:b/>
              </w:rPr>
            </w:pPr>
            <w:r w:rsidRPr="00DA57DE">
              <w:rPr>
                <w:b/>
              </w:rPr>
              <w:t>Cena za celý predmet zákazky v € s DPH</w:t>
            </w:r>
          </w:p>
          <w:p w:rsidR="00DA57DE" w:rsidRPr="00DA57DE"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DA57DE" w:rsidRPr="00526BF2" w:rsidRDefault="00DA57DE" w:rsidP="006954A1">
            <w:pPr>
              <w:jc w:val="center"/>
            </w:pPr>
          </w:p>
        </w:tc>
      </w:tr>
    </w:tbl>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pStyle w:val="Zkladntext"/>
        <w:jc w:val="left"/>
      </w:pPr>
      <w:r w:rsidRPr="00526BF2">
        <w:t>Obchodné meno uchádzača: .....................................................................................................</w:t>
      </w:r>
    </w:p>
    <w:p w:rsidR="0029417D" w:rsidRPr="00526BF2" w:rsidRDefault="0029417D" w:rsidP="0029417D">
      <w:pPr>
        <w:pStyle w:val="Zkladntext"/>
        <w:jc w:val="left"/>
      </w:pPr>
    </w:p>
    <w:p w:rsidR="0029417D" w:rsidRPr="00526BF2" w:rsidRDefault="0029417D" w:rsidP="0029417D">
      <w:pPr>
        <w:pStyle w:val="Zkladntext"/>
        <w:jc w:val="left"/>
      </w:pPr>
      <w:r w:rsidRPr="00526BF2">
        <w:t>Sídlo, alebo miesto podnikania  uchádzača:  ...........................................................................</w:t>
      </w:r>
    </w:p>
    <w:p w:rsidR="0029417D" w:rsidRPr="00526BF2" w:rsidRDefault="0029417D" w:rsidP="0029417D"/>
    <w:p w:rsidR="0029417D" w:rsidRPr="00526BF2" w:rsidRDefault="0029417D" w:rsidP="0029417D">
      <w:r w:rsidRPr="00526BF2">
        <w:t>Meno štatutárneho orgánu uchádzača: ....................................................................................</w:t>
      </w:r>
    </w:p>
    <w:p w:rsidR="0029417D" w:rsidRPr="00526BF2" w:rsidRDefault="0029417D" w:rsidP="0029417D"/>
    <w:p w:rsidR="0029417D" w:rsidRPr="00526BF2" w:rsidRDefault="0029417D" w:rsidP="0029417D"/>
    <w:p w:rsidR="0029417D" w:rsidRPr="00526BF2" w:rsidRDefault="0029417D" w:rsidP="0029417D"/>
    <w:p w:rsidR="0029417D" w:rsidRPr="00526BF2" w:rsidRDefault="00DA57DE" w:rsidP="0029417D">
      <w:r>
        <w:t xml:space="preserve">Podpis </w:t>
      </w:r>
      <w:r w:rsidR="0029417D" w:rsidRPr="00526BF2">
        <w:t>a pečiatka  štatutárneho orgánu uchádzača:..............................................................</w:t>
      </w:r>
    </w:p>
    <w:p w:rsidR="0029417D" w:rsidRPr="00526BF2" w:rsidRDefault="0029417D" w:rsidP="0029417D">
      <w:pPr>
        <w:rPr>
          <w:bCs/>
        </w:rPr>
      </w:pPr>
    </w:p>
    <w:p w:rsidR="0029417D" w:rsidRPr="00526BF2" w:rsidRDefault="0029417D" w:rsidP="0029417D">
      <w:pPr>
        <w:rPr>
          <w:bCs/>
        </w:rPr>
      </w:pPr>
    </w:p>
    <w:p w:rsidR="0029417D" w:rsidRPr="00526BF2" w:rsidRDefault="0029417D" w:rsidP="0029417D">
      <w:pPr>
        <w:rPr>
          <w:bCs/>
        </w:rPr>
      </w:pPr>
    </w:p>
    <w:p w:rsidR="0029417D" w:rsidRPr="00526BF2" w:rsidRDefault="0029417D" w:rsidP="0029417D">
      <w:r w:rsidRPr="00526BF2">
        <w:t>V ..........................................., dňa...............................</w:t>
      </w:r>
    </w:p>
    <w:p w:rsidR="0029417D" w:rsidRPr="00526BF2" w:rsidRDefault="0029417D" w:rsidP="0029417D"/>
    <w:p w:rsidR="0029417D" w:rsidRPr="003305CD" w:rsidRDefault="0029417D" w:rsidP="0029417D">
      <w:r w:rsidRPr="003305CD">
        <w:br w:type="page"/>
      </w:r>
    </w:p>
    <w:p w:rsidR="00FE09A4" w:rsidRPr="003305CD" w:rsidRDefault="00FE09A4" w:rsidP="00FE09A4">
      <w:r w:rsidRPr="003305CD">
        <w:lastRenderedPageBreak/>
        <w:t>Príloha č. 2a</w:t>
      </w:r>
      <w:r w:rsidR="009F1C79">
        <w:t>/1</w:t>
      </w:r>
      <w:r w:rsidRPr="003305CD">
        <w:t xml:space="preserve"> súťažných podkladov: </w:t>
      </w:r>
      <w:r w:rsidRPr="003305CD">
        <w:rPr>
          <w:b/>
        </w:rPr>
        <w:t>Identifikačné údaje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Identifikačné údaje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tbl>
      <w:tblPr>
        <w:tblStyle w:val="Mriekatabuky"/>
        <w:tblW w:w="0" w:type="auto"/>
        <w:tblLook w:val="04A0"/>
      </w:tblPr>
      <w:tblGrid>
        <w:gridCol w:w="3510"/>
        <w:gridCol w:w="5700"/>
      </w:tblGrid>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Obchodné meno: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315EEF">
            <w:pPr>
              <w:jc w:val="both"/>
              <w:rPr>
                <w:lang w:val="sk-SK" w:eastAsia="sk-SK"/>
              </w:rPr>
            </w:pPr>
            <w:r w:rsidRPr="003305CD">
              <w:rPr>
                <w:lang w:val="sk-SK" w:eastAsia="sk-SK"/>
              </w:rPr>
              <w:t>Sídlo</w:t>
            </w:r>
            <w:r w:rsidR="00315EEF">
              <w:rPr>
                <w:lang w:val="sk-SK" w:eastAsia="sk-SK"/>
              </w:rPr>
              <w:t>,</w:t>
            </w:r>
            <w:r w:rsidRPr="003305CD">
              <w:rPr>
                <w:lang w:val="sk-SK" w:eastAsia="sk-SK"/>
              </w:rPr>
              <w:t xml:space="preserve"> miesto podnikania</w:t>
            </w:r>
            <w:r w:rsidR="00315EEF">
              <w:rPr>
                <w:lang w:val="sk-SK" w:eastAsia="sk-SK"/>
              </w:rPr>
              <w:t xml:space="preserve"> </w:t>
            </w:r>
            <w:r w:rsidR="00315EEF" w:rsidRPr="00315EEF">
              <w:rPr>
                <w:lang w:val="sk-SK" w:eastAsia="sk-SK"/>
              </w:rPr>
              <w:t>alebo obvyklý pobyt</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Právna forma: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Označenie registra: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zápisu:</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Štatutárny zástupca: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DIČ:</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 DPH:</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Bankové spojenie:</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účtu</w:t>
            </w:r>
            <w:r w:rsidR="00315EEF">
              <w:rPr>
                <w:lang w:val="sk-SK" w:eastAsia="sk-SK"/>
              </w:rPr>
              <w:t xml:space="preserve"> – IBAN</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Kontaktná osoba: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5D42EB" w:rsidRDefault="00FE09A4" w:rsidP="00A577A5">
            <w:pPr>
              <w:jc w:val="both"/>
              <w:rPr>
                <w:lang w:val="sk-SK" w:eastAsia="sk-SK"/>
              </w:rPr>
            </w:pPr>
            <w:r w:rsidRPr="003305CD">
              <w:rPr>
                <w:lang w:val="sk-SK" w:eastAsia="sk-SK"/>
              </w:rPr>
              <w:t xml:space="preserve">     </w:t>
            </w:r>
            <w:r w:rsidRPr="005D42EB">
              <w:rPr>
                <w:lang w:val="sk-SK" w:eastAsia="sk-SK"/>
              </w:rPr>
              <w:t>- telefónne číslo:</w:t>
            </w:r>
          </w:p>
          <w:p w:rsidR="00FE09A4" w:rsidRPr="005D42EB" w:rsidRDefault="00FE09A4" w:rsidP="00A577A5">
            <w:pPr>
              <w:jc w:val="both"/>
              <w:rPr>
                <w:lang w:val="sk-SK" w:eastAsia="sk-SK"/>
              </w:rPr>
            </w:pPr>
            <w:r w:rsidRPr="005D42EB">
              <w:rPr>
                <w:lang w:val="sk-SK" w:eastAsia="sk-SK"/>
              </w:rPr>
              <w:t xml:space="preserve">     - fax:</w:t>
            </w:r>
          </w:p>
          <w:p w:rsidR="00FE09A4" w:rsidRPr="003305CD" w:rsidRDefault="00FE09A4" w:rsidP="00A577A5">
            <w:pPr>
              <w:jc w:val="both"/>
              <w:rPr>
                <w:lang w:val="sk-SK" w:eastAsia="sk-SK"/>
              </w:rPr>
            </w:pPr>
            <w:r w:rsidRPr="005D42EB">
              <w:rPr>
                <w:lang w:val="sk-SK" w:eastAsia="sk-SK"/>
              </w:rPr>
              <w:t xml:space="preserve">     - e-mail:</w:t>
            </w:r>
          </w:p>
        </w:tc>
        <w:tc>
          <w:tcPr>
            <w:tcW w:w="5700" w:type="dxa"/>
          </w:tcPr>
          <w:p w:rsidR="00FE09A4" w:rsidRPr="003305CD" w:rsidRDefault="00FE09A4" w:rsidP="00A577A5">
            <w:pPr>
              <w:jc w:val="both"/>
              <w:rPr>
                <w:lang w:val="sk-SK" w:eastAsia="sk-SK"/>
              </w:rPr>
            </w:pPr>
          </w:p>
        </w:tc>
      </w:tr>
    </w:tbl>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965CB6" w:rsidRDefault="00965CB6">
      <w:pPr>
        <w:spacing w:after="200" w:line="276" w:lineRule="auto"/>
      </w:pPr>
      <w:r>
        <w:br w:type="page"/>
      </w:r>
    </w:p>
    <w:p w:rsidR="00965CB6" w:rsidRPr="00965CB6" w:rsidRDefault="00965CB6" w:rsidP="00965CB6">
      <w:pPr>
        <w:jc w:val="both"/>
      </w:pPr>
      <w:r w:rsidRPr="00965CB6">
        <w:lastRenderedPageBreak/>
        <w:t xml:space="preserve">Príloha č. 2a/2 súťažných podkladov: </w:t>
      </w:r>
      <w:r w:rsidRPr="00965CB6">
        <w:rPr>
          <w:b/>
          <w:iCs/>
          <w:lang w:eastAsia="sk-SK"/>
        </w:rPr>
        <w:t>Identifikačné údaje osoby, ktorej služby alebo podklady využil uchádzač pri vypracovaní ponuky</w:t>
      </w:r>
    </w:p>
    <w:p w:rsidR="00965CB6" w:rsidRPr="00965CB6" w:rsidRDefault="00965CB6" w:rsidP="00965CB6"/>
    <w:p w:rsidR="00965CB6" w:rsidRPr="00965CB6" w:rsidRDefault="00965CB6" w:rsidP="00965CB6"/>
    <w:p w:rsidR="00965CB6" w:rsidRPr="00965CB6" w:rsidRDefault="00965CB6" w:rsidP="00965CB6"/>
    <w:p w:rsidR="00965CB6" w:rsidRPr="00965CB6" w:rsidRDefault="00965CB6" w:rsidP="00965CB6">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ind w:left="5670"/>
        <w:rPr>
          <w:lang w:eastAsia="sk-SK"/>
        </w:rPr>
      </w:pPr>
      <w:r w:rsidRPr="00965CB6">
        <w:rPr>
          <w:lang w:eastAsia="sk-SK"/>
        </w:rPr>
        <w:t>Univerzitná nemocnica Martin</w:t>
      </w:r>
    </w:p>
    <w:p w:rsidR="00965CB6" w:rsidRPr="00965CB6" w:rsidRDefault="00965CB6" w:rsidP="00965CB6">
      <w:pPr>
        <w:ind w:left="5670"/>
        <w:rPr>
          <w:lang w:eastAsia="sk-SK"/>
        </w:rPr>
      </w:pPr>
      <w:r w:rsidRPr="00965CB6">
        <w:rPr>
          <w:lang w:eastAsia="sk-SK"/>
        </w:rPr>
        <w:t>Kollárova 2</w:t>
      </w:r>
    </w:p>
    <w:p w:rsidR="00965CB6" w:rsidRPr="00965CB6" w:rsidRDefault="00965CB6" w:rsidP="00965CB6">
      <w:pPr>
        <w:ind w:left="5670"/>
        <w:rPr>
          <w:lang w:eastAsia="sk-SK"/>
        </w:rPr>
      </w:pPr>
      <w:r w:rsidRPr="00965CB6">
        <w:rPr>
          <w:lang w:eastAsia="sk-SK"/>
        </w:rPr>
        <w:t>036 59  Martin</w:t>
      </w: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rPr>
          <w:lang w:eastAsia="sk-SK"/>
        </w:rPr>
      </w:pPr>
    </w:p>
    <w:p w:rsidR="00965CB6" w:rsidRPr="00965CB6" w:rsidRDefault="00965CB6" w:rsidP="00965CB6">
      <w:pPr>
        <w:pStyle w:val="Nadpis1"/>
        <w:keepNext w:val="0"/>
        <w:spacing w:before="0" w:after="0"/>
        <w:jc w:val="both"/>
        <w:rPr>
          <w:rFonts w:ascii="Times New Roman" w:hAnsi="Times New Roman" w:cs="Times New Roman"/>
          <w:sz w:val="28"/>
          <w:szCs w:val="28"/>
        </w:rPr>
      </w:pPr>
      <w:r w:rsidRPr="00965CB6">
        <w:rPr>
          <w:rFonts w:ascii="Times New Roman" w:hAnsi="Times New Roman" w:cs="Times New Roman"/>
          <w:sz w:val="28"/>
          <w:szCs w:val="28"/>
        </w:rPr>
        <w:t>Vec: Identifikačné údaje osoby, ktorej služby alebo podklady v</w:t>
      </w:r>
      <w:r w:rsidR="006A1F51">
        <w:rPr>
          <w:rFonts w:ascii="Times New Roman" w:hAnsi="Times New Roman" w:cs="Times New Roman"/>
          <w:sz w:val="28"/>
          <w:szCs w:val="28"/>
        </w:rPr>
        <w:t xml:space="preserve">yužil uchádzač pri vypracovaní </w:t>
      </w:r>
      <w:r w:rsidRPr="00965CB6">
        <w:rPr>
          <w:rFonts w:ascii="Times New Roman" w:hAnsi="Times New Roman" w:cs="Times New Roman"/>
          <w:sz w:val="28"/>
          <w:szCs w:val="28"/>
        </w:rPr>
        <w:t>ponuky</w:t>
      </w:r>
    </w:p>
    <w:p w:rsidR="00965CB6" w:rsidRPr="00965CB6" w:rsidRDefault="00965CB6" w:rsidP="00965CB6">
      <w:pPr>
        <w:rPr>
          <w:lang w:eastAsia="sk-SK"/>
        </w:rPr>
      </w:pPr>
    </w:p>
    <w:p w:rsidR="00965CB6" w:rsidRPr="00965CB6" w:rsidRDefault="00965CB6" w:rsidP="00965CB6">
      <w:pPr>
        <w:rPr>
          <w:lang w:eastAsia="sk-SK"/>
        </w:rPr>
      </w:pPr>
    </w:p>
    <w:tbl>
      <w:tblPr>
        <w:tblStyle w:val="Mriekatabuky"/>
        <w:tblW w:w="0" w:type="auto"/>
        <w:tblLook w:val="04A0"/>
      </w:tblPr>
      <w:tblGrid>
        <w:gridCol w:w="3510"/>
        <w:gridCol w:w="5700"/>
      </w:tblGrid>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Meno a priezvisko:</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Obchodné meno alebo názov :</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Adresa pobytu:</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Sídlo, miesto podnikania alebo obvyklý pobyt:</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IČO, ak bolo pridelené:</w:t>
            </w:r>
          </w:p>
        </w:tc>
        <w:tc>
          <w:tcPr>
            <w:tcW w:w="5700" w:type="dxa"/>
          </w:tcPr>
          <w:p w:rsidR="00965CB6" w:rsidRPr="00965CB6" w:rsidRDefault="00965CB6" w:rsidP="002C0D40">
            <w:pPr>
              <w:jc w:val="both"/>
              <w:rPr>
                <w:lang w:val="sk-SK" w:eastAsia="sk-SK"/>
              </w:rPr>
            </w:pPr>
          </w:p>
        </w:tc>
      </w:tr>
      <w:tr w:rsidR="00965CB6" w:rsidRPr="00965CB6" w:rsidTr="002C0D40">
        <w:tc>
          <w:tcPr>
            <w:tcW w:w="3510" w:type="dxa"/>
          </w:tcPr>
          <w:p w:rsidR="00965CB6" w:rsidRPr="00965CB6" w:rsidRDefault="00965CB6" w:rsidP="002C0D40">
            <w:pPr>
              <w:jc w:val="both"/>
              <w:rPr>
                <w:lang w:val="sk-SK" w:eastAsia="sk-SK"/>
              </w:rPr>
            </w:pPr>
            <w:r w:rsidRPr="00965CB6">
              <w:rPr>
                <w:lang w:val="sk-SK" w:eastAsia="sk-SK"/>
              </w:rPr>
              <w:t xml:space="preserve">     - telefónne číslo:</w:t>
            </w:r>
          </w:p>
          <w:p w:rsidR="00965CB6" w:rsidRPr="00965CB6" w:rsidRDefault="00965CB6" w:rsidP="002C0D40">
            <w:pPr>
              <w:jc w:val="both"/>
              <w:rPr>
                <w:lang w:val="sk-SK" w:eastAsia="sk-SK"/>
              </w:rPr>
            </w:pPr>
            <w:r w:rsidRPr="00965CB6">
              <w:rPr>
                <w:lang w:val="sk-SK" w:eastAsia="sk-SK"/>
              </w:rPr>
              <w:t xml:space="preserve">     - e-mail:</w:t>
            </w:r>
          </w:p>
        </w:tc>
        <w:tc>
          <w:tcPr>
            <w:tcW w:w="5700" w:type="dxa"/>
          </w:tcPr>
          <w:p w:rsidR="00965CB6" w:rsidRPr="00965CB6" w:rsidRDefault="00965CB6" w:rsidP="002C0D40">
            <w:pPr>
              <w:jc w:val="both"/>
              <w:rPr>
                <w:lang w:val="sk-SK" w:eastAsia="sk-SK"/>
              </w:rPr>
            </w:pPr>
          </w:p>
        </w:tc>
      </w:tr>
    </w:tbl>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r w:rsidRPr="00965CB6">
        <w:rPr>
          <w:lang w:eastAsia="sk-SK"/>
        </w:rPr>
        <w:t>V ................................., dňa ..............................</w:t>
      </w: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p>
    <w:p w:rsidR="00965CB6" w:rsidRPr="00965CB6" w:rsidRDefault="00965CB6" w:rsidP="00965CB6">
      <w:pPr>
        <w:jc w:val="both"/>
        <w:rPr>
          <w:lang w:eastAsia="sk-SK"/>
        </w:rPr>
      </w:pPr>
      <w:r w:rsidRPr="00965CB6">
        <w:rPr>
          <w:lang w:eastAsia="sk-SK"/>
        </w:rPr>
        <w:t>.................................................</w:t>
      </w:r>
    </w:p>
    <w:p w:rsidR="00965CB6" w:rsidRPr="00965CB6" w:rsidRDefault="00965CB6" w:rsidP="00965CB6">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rsidR="00965CB6" w:rsidRPr="00965CB6" w:rsidRDefault="00965CB6" w:rsidP="00965CB6">
      <w:r w:rsidRPr="00965CB6">
        <w:t>pečiatka a podpis štatutárneho orgánu</w:t>
      </w:r>
    </w:p>
    <w:p w:rsidR="00965CB6" w:rsidRPr="00965CB6" w:rsidRDefault="00965CB6" w:rsidP="00965CB6"/>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2b súťažných podkladov: </w:t>
      </w:r>
      <w:r w:rsidRPr="003305CD">
        <w:rPr>
          <w:b/>
          <w:bCs/>
        </w:rPr>
        <w:t>Čestné vyhlásenia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vyhlásenia uchádzača</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885478">
      <w:pPr>
        <w:pStyle w:val="Odsekzoznamu"/>
        <w:numPr>
          <w:ilvl w:val="0"/>
          <w:numId w:val="13"/>
        </w:numPr>
        <w:tabs>
          <w:tab w:val="num" w:pos="1080"/>
        </w:tabs>
        <w:jc w:val="both"/>
      </w:pPr>
      <w:r w:rsidRPr="003305CD">
        <w:rPr>
          <w:bCs/>
        </w:rPr>
        <w:t>sme rozumeli a súhlasíme so všetkými podmienkami verejnej súťaže určenými verejným obstarávateľom</w:t>
      </w:r>
      <w:r w:rsidRPr="003305CD">
        <w:t>;</w:t>
      </w:r>
    </w:p>
    <w:p w:rsidR="00FE09A4" w:rsidRPr="003305CD" w:rsidRDefault="00FE09A4" w:rsidP="00885478">
      <w:pPr>
        <w:pStyle w:val="Odsekzoznamu"/>
        <w:numPr>
          <w:ilvl w:val="0"/>
          <w:numId w:val="13"/>
        </w:numPr>
        <w:tabs>
          <w:tab w:val="num" w:pos="1080"/>
        </w:tabs>
        <w:jc w:val="both"/>
        <w:rPr>
          <w:bCs/>
        </w:rPr>
      </w:pPr>
      <w:r w:rsidRPr="003305CD">
        <w:rPr>
          <w:bCs/>
        </w:rPr>
        <w:t>všetky predložené dokumenty a údaje v ponuke sú pravdivé a úplné;</w:t>
      </w:r>
    </w:p>
    <w:p w:rsidR="00FE09A4" w:rsidRPr="003305CD" w:rsidRDefault="00FE09A4" w:rsidP="00885478">
      <w:pPr>
        <w:pStyle w:val="Odsekzoznamu"/>
        <w:numPr>
          <w:ilvl w:val="0"/>
          <w:numId w:val="13"/>
        </w:numPr>
        <w:tabs>
          <w:tab w:val="num" w:pos="1080"/>
        </w:tabs>
        <w:jc w:val="both"/>
        <w:rPr>
          <w:bCs/>
        </w:rPr>
      </w:pPr>
      <w:r w:rsidRPr="003305CD">
        <w:rPr>
          <w:bCs/>
        </w:rPr>
        <w:t>vo vyhlásenej verejnej súťaži predkladáme len jednu ponuku;</w:t>
      </w:r>
    </w:p>
    <w:p w:rsidR="00FE09A4" w:rsidRDefault="00FE09A4" w:rsidP="00885478">
      <w:pPr>
        <w:pStyle w:val="Odsekzoznamu"/>
        <w:numPr>
          <w:ilvl w:val="0"/>
          <w:numId w:val="13"/>
        </w:numPr>
        <w:tabs>
          <w:tab w:val="num" w:pos="1080"/>
        </w:tabs>
        <w:jc w:val="both"/>
        <w:rPr>
          <w:bCs/>
        </w:rPr>
      </w:pPr>
      <w:r w:rsidRPr="003305CD">
        <w:rPr>
          <w:bCs/>
        </w:rPr>
        <w:t>nie sme členom skupiny dodávateľov, ktorá v tejto v</w:t>
      </w:r>
      <w:r w:rsidR="00BE0A7E">
        <w:rPr>
          <w:bCs/>
        </w:rPr>
        <w:t>erejnej súťaži predkladá ponuku;</w:t>
      </w:r>
    </w:p>
    <w:p w:rsidR="00BE0A7E" w:rsidRPr="001D5C0A" w:rsidRDefault="00BE0A7E" w:rsidP="00BE0A7E">
      <w:pPr>
        <w:pStyle w:val="Odsekzoznamu"/>
        <w:numPr>
          <w:ilvl w:val="0"/>
          <w:numId w:val="13"/>
        </w:numPr>
        <w:tabs>
          <w:tab w:val="num" w:pos="1080"/>
        </w:tabs>
        <w:jc w:val="both"/>
        <w:rPr>
          <w:bCs/>
        </w:rPr>
      </w:pPr>
      <w:r w:rsidRPr="001D5C0A">
        <w:t>dávame písomný súhlas k tomu, že doklady, ktoré poskytujeme v súvislosti s týmto verejným obstarávaním, môže verejný obstaráva</w:t>
      </w:r>
      <w:r>
        <w:t>teľ spracovávať a zverejňovať v </w:t>
      </w:r>
      <w:r w:rsidRPr="001D5C0A">
        <w:t>súlade s platným a účinným zákonom o ochrane osobných údajov.</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2c súťažných podkladov: </w:t>
      </w:r>
      <w:r w:rsidRPr="003305CD">
        <w:rPr>
          <w:b/>
          <w:bCs/>
        </w:rPr>
        <w:t>Vzor textu bankovej informácie</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rPr>
          <w:lang w:eastAsia="sk-SK"/>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V nadväznosti na časť </w:t>
      </w:r>
      <w:r w:rsidRPr="003305CD">
        <w:rPr>
          <w:bCs/>
          <w:i/>
        </w:rPr>
        <w:t xml:space="preserve">F. Podmienky účasti </w:t>
      </w:r>
      <w:r w:rsidR="00FF32F1">
        <w:rPr>
          <w:bCs/>
          <w:i/>
        </w:rPr>
        <w:t>týkajúce sa osobného postavenia</w:t>
      </w:r>
      <w:r w:rsidR="00DA57DE">
        <w:rPr>
          <w:bCs/>
          <w:i/>
        </w:rPr>
        <w:t>,</w:t>
      </w:r>
      <w:r w:rsidR="00FF32F1">
        <w:rPr>
          <w:bCs/>
          <w:i/>
        </w:rPr>
        <w:t xml:space="preserve"> </w:t>
      </w:r>
      <w:r w:rsidRPr="003305CD">
        <w:rPr>
          <w:bCs/>
          <w:i/>
        </w:rPr>
        <w:t>finančného a ekonomického postavenia</w:t>
      </w:r>
      <w:r w:rsidR="00DA57DE">
        <w:rPr>
          <w:bCs/>
          <w:i/>
        </w:rPr>
        <w:t xml:space="preserve"> a technickej spôsobilosti alebo odbornej spôsobilosti</w:t>
      </w:r>
      <w:r w:rsidRPr="003305CD">
        <w:rPr>
          <w:bCs/>
          <w:i/>
        </w:rPr>
        <w:t xml:space="preserve">, </w:t>
      </w:r>
      <w:r w:rsidRPr="003305CD">
        <w:rPr>
          <w:rFonts w:eastAsiaTheme="minorHAnsi"/>
          <w:color w:val="000000"/>
          <w:lang w:eastAsia="en-US"/>
        </w:rPr>
        <w:t>je potrebné aby banková informácia obsahovala všetky požadované údaje.</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Banková informácia:</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spoločnosť .................... je naším klientom od ....................</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 všetky svoje finančné záväzky </w:t>
      </w:r>
      <w:r w:rsidRPr="003305CD">
        <w:rPr>
          <w:color w:val="000000"/>
        </w:rPr>
        <w:t>voči banke, ktoré vyplývajú zo zriadenia účtu,</w:t>
      </w:r>
      <w:r w:rsidRPr="003305CD">
        <w:rPr>
          <w:rFonts w:eastAsiaTheme="minorHAnsi"/>
          <w:color w:val="000000"/>
          <w:lang w:eastAsia="en-US"/>
        </w:rPr>
        <w:t xml:space="preserve"> si klient plní riadne a včas</w:t>
      </w:r>
    </w:p>
    <w:p w:rsidR="00FE09A4" w:rsidRPr="00B04C4A" w:rsidRDefault="00FE09A4" w:rsidP="00FE09A4">
      <w:pPr>
        <w:autoSpaceDE w:val="0"/>
        <w:autoSpaceDN w:val="0"/>
        <w:adjustRightInd w:val="0"/>
        <w:jc w:val="both"/>
        <w:rPr>
          <w:rFonts w:eastAsiaTheme="minorHAnsi"/>
          <w:lang w:eastAsia="en-US"/>
        </w:rPr>
      </w:pPr>
      <w:r w:rsidRPr="003305CD">
        <w:rPr>
          <w:rFonts w:eastAsiaTheme="minorHAnsi"/>
          <w:color w:val="000000"/>
          <w:lang w:eastAsia="en-US"/>
        </w:rPr>
        <w:t>- za obdobie po</w:t>
      </w:r>
      <w:r w:rsidR="00B03122" w:rsidRPr="003305CD">
        <w:rPr>
          <w:rFonts w:eastAsiaTheme="minorHAnsi"/>
          <w:color w:val="000000"/>
          <w:lang w:eastAsia="en-US"/>
        </w:rPr>
        <w:t xml:space="preserve">sledných 6 mesiacov (t.j. </w:t>
      </w:r>
      <w:r w:rsidR="00B03122" w:rsidRPr="00835C3F">
        <w:rPr>
          <w:rFonts w:eastAsiaTheme="minorHAnsi"/>
          <w:lang w:eastAsia="en-US"/>
        </w:rPr>
        <w:t xml:space="preserve">od </w:t>
      </w:r>
      <w:r w:rsidR="00500210">
        <w:rPr>
          <w:rFonts w:eastAsiaTheme="minorHAnsi"/>
          <w:lang w:eastAsia="en-US"/>
        </w:rPr>
        <w:t>0</w:t>
      </w:r>
      <w:r w:rsidR="00500210">
        <w:t>1.</w:t>
      </w:r>
      <w:r w:rsidR="00CD05FE">
        <w:t>9.</w:t>
      </w:r>
      <w:r w:rsidR="00C86F14">
        <w:t>2020</w:t>
      </w:r>
      <w:r w:rsidR="00857912">
        <w:t xml:space="preserve"> – </w:t>
      </w:r>
      <w:r w:rsidR="00CD05FE">
        <w:t>2</w:t>
      </w:r>
      <w:r w:rsidR="00C86F14">
        <w:t>8</w:t>
      </w:r>
      <w:r w:rsidR="00CD05FE">
        <w:t>.02</w:t>
      </w:r>
      <w:r w:rsidR="00857912">
        <w:t>.202</w:t>
      </w:r>
      <w:r w:rsidR="00C86F14">
        <w:t>1</w:t>
      </w:r>
      <w:r w:rsidRPr="00835C3F">
        <w:rPr>
          <w:rFonts w:eastAsiaTheme="minorHAnsi"/>
          <w:lang w:eastAsia="en-US"/>
        </w:rPr>
        <w:t>) účet</w:t>
      </w:r>
      <w:r w:rsidRPr="00B04C4A">
        <w:rPr>
          <w:rFonts w:eastAsiaTheme="minorHAnsi"/>
          <w:lang w:eastAsia="en-US"/>
        </w:rPr>
        <w:t xml:space="preserve"> (účty) klienta nebol (neboli) v nepovolenom debete (prípadne sa uvedú evidované skutočnosti).</w:t>
      </w:r>
    </w:p>
    <w:p w:rsidR="00FE09A4" w:rsidRPr="00B04C4A" w:rsidRDefault="00FE09A4" w:rsidP="00FE09A4">
      <w:pPr>
        <w:autoSpaceDE w:val="0"/>
        <w:autoSpaceDN w:val="0"/>
        <w:adjustRightInd w:val="0"/>
        <w:jc w:val="both"/>
        <w:rPr>
          <w:rFonts w:eastAsiaTheme="minorHAnsi"/>
          <w:lang w:eastAsia="en-US"/>
        </w:rPr>
      </w:pPr>
      <w:r w:rsidRPr="00B04C4A">
        <w:rPr>
          <w:rFonts w:eastAsiaTheme="minorHAnsi"/>
          <w:lang w:eastAsia="en-US"/>
        </w:rPr>
        <w:t xml:space="preserve">- klient má (nemá) u nás </w:t>
      </w:r>
      <w:r w:rsidR="00B03122" w:rsidRPr="00B04C4A">
        <w:rPr>
          <w:rFonts w:eastAsiaTheme="minorHAnsi"/>
          <w:lang w:eastAsia="en-US"/>
        </w:rPr>
        <w:t>poskytnutý</w:t>
      </w:r>
      <w:r w:rsidRPr="00B04C4A">
        <w:rPr>
          <w:rFonts w:eastAsiaTheme="minorHAnsi"/>
          <w:lang w:eastAsia="en-US"/>
        </w:rPr>
        <w:t xml:space="preserve"> úver (ak má uvedie sa dátum od kedy a text „klient dodržuje (</w:t>
      </w:r>
      <w:r w:rsidR="00B03122" w:rsidRPr="00B04C4A">
        <w:rPr>
          <w:rFonts w:eastAsiaTheme="minorHAnsi"/>
          <w:lang w:eastAsia="en-US"/>
        </w:rPr>
        <w:t>nedodržuje) splátkový kalendár“</w:t>
      </w:r>
      <w:r w:rsidRPr="00B04C4A">
        <w:rPr>
          <w:rFonts w:eastAsiaTheme="minorHAnsi"/>
          <w:lang w:eastAsia="en-US"/>
        </w:rPr>
        <w:t>)</w:t>
      </w:r>
    </w:p>
    <w:p w:rsidR="00FE09A4" w:rsidRPr="00B4270C" w:rsidRDefault="00FE09A4" w:rsidP="00FE09A4">
      <w:pPr>
        <w:jc w:val="both"/>
        <w:rPr>
          <w:lang w:eastAsia="sk-SK"/>
        </w:rPr>
      </w:pPr>
      <w:r w:rsidRPr="00B04C4A">
        <w:rPr>
          <w:rFonts w:eastAsiaTheme="minorHAnsi"/>
          <w:lang w:eastAsia="en-US"/>
        </w:rPr>
        <w:t xml:space="preserve">- za obdobie posledných 6 mesiacov (t.j. </w:t>
      </w:r>
      <w:r w:rsidR="00B03122" w:rsidRPr="00835C3F">
        <w:rPr>
          <w:rFonts w:eastAsiaTheme="minorHAnsi"/>
          <w:lang w:eastAsia="en-US"/>
        </w:rPr>
        <w:t xml:space="preserve">od </w:t>
      </w:r>
      <w:r w:rsidR="00C86F14">
        <w:rPr>
          <w:rFonts w:eastAsiaTheme="minorHAnsi"/>
          <w:lang w:eastAsia="en-US"/>
        </w:rPr>
        <w:t>0</w:t>
      </w:r>
      <w:r w:rsidR="00C86F14">
        <w:t>1.9.2020 – 28.02.2021</w:t>
      </w:r>
      <w:r w:rsidRPr="00835C3F">
        <w:rPr>
          <w:rFonts w:eastAsiaTheme="minorHAnsi"/>
          <w:lang w:eastAsia="en-US"/>
        </w:rPr>
        <w:t xml:space="preserve">) </w:t>
      </w:r>
      <w:r w:rsidR="00A33405" w:rsidRPr="00835C3F">
        <w:t>na peňažné</w:t>
      </w:r>
      <w:r w:rsidR="00A33405" w:rsidRPr="00B4270C">
        <w:t xml:space="preserve"> prostriedky na bežnom účte (účtoch) klienta nebol vydaný exekučný príkaz </w:t>
      </w:r>
      <w:r w:rsidR="00B4270C" w:rsidRPr="00B4270C">
        <w:t xml:space="preserve">(príkaz na vykonanie exekúcie prikázaním pohľadávky z účtu v banke) </w:t>
      </w:r>
      <w:r w:rsidR="00A33405" w:rsidRPr="00B4270C">
        <w:rPr>
          <w:rFonts w:eastAsiaTheme="minorHAnsi"/>
          <w:lang w:eastAsia="en-US"/>
        </w:rPr>
        <w:t>(prípadne sa uvedú evidované skutočnosti)</w:t>
      </w:r>
      <w:r w:rsidRPr="00B4270C">
        <w:rPr>
          <w:rFonts w:eastAsiaTheme="minorHAnsi"/>
          <w:lang w:eastAsia="en-US"/>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2d súťažných podkladov: </w:t>
      </w:r>
      <w:r w:rsidRPr="003305CD">
        <w:rPr>
          <w:b/>
          <w:bCs/>
        </w:rPr>
        <w:t>Čestné vyhlásenie – banky</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vyhlásenie</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FE09A4">
      <w:pPr>
        <w:pStyle w:val="Odsekzoznamu"/>
        <w:ind w:left="0"/>
        <w:jc w:val="both"/>
        <w:rPr>
          <w:color w:val="000000"/>
        </w:rPr>
      </w:pPr>
      <w:r w:rsidRPr="003305CD">
        <w:rPr>
          <w:color w:val="000000"/>
        </w:rPr>
        <w:t>nemáme vedené účty ani záväzky za účelom podnikania v inej/</w:t>
      </w:r>
      <w:proofErr w:type="spellStart"/>
      <w:r w:rsidRPr="003305CD">
        <w:rPr>
          <w:color w:val="000000"/>
        </w:rPr>
        <w:t>ých</w:t>
      </w:r>
      <w:proofErr w:type="spellEnd"/>
      <w:r w:rsidRPr="003305CD">
        <w:rPr>
          <w:color w:val="000000"/>
        </w:rPr>
        <w:t xml:space="preserve"> banke/ách ako deklarovanej banke / deklarovaných bankách: </w:t>
      </w:r>
      <w:r w:rsidRPr="003305CD">
        <w:rPr>
          <w:lang w:eastAsia="sk-SK"/>
        </w:rPr>
        <w:t>.................... (vypísať názov banky / názvy bánk)</w:t>
      </w:r>
      <w:r w:rsidRPr="003305CD">
        <w:rPr>
          <w:color w:val="000000"/>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Default="00FE09A4" w:rsidP="00FE09A4"/>
    <w:p w:rsidR="00D60A94" w:rsidRDefault="00D60A94" w:rsidP="00FE09A4"/>
    <w:p w:rsidR="00D60A94" w:rsidRDefault="00D60A94">
      <w:pPr>
        <w:spacing w:after="200" w:line="276" w:lineRule="auto"/>
      </w:pPr>
      <w:r>
        <w:br w:type="page"/>
      </w:r>
    </w:p>
    <w:p w:rsidR="00671031" w:rsidRPr="00AA114C" w:rsidRDefault="00671031" w:rsidP="00671031">
      <w:pPr>
        <w:jc w:val="both"/>
      </w:pPr>
      <w:r w:rsidRPr="004F7A36">
        <w:lastRenderedPageBreak/>
        <w:t xml:space="preserve">Príloha č. 3 súťažných podkladov: </w:t>
      </w:r>
      <w:r w:rsidRPr="004F7A36">
        <w:rPr>
          <w:b/>
        </w:rPr>
        <w:t>Čestné vyhlásenie ku konfliktu záujmov a k etickému kódexu uchádzača</w:t>
      </w:r>
    </w:p>
    <w:p w:rsidR="00671031" w:rsidRPr="00AA114C" w:rsidRDefault="00671031" w:rsidP="00671031"/>
    <w:p w:rsidR="00671031" w:rsidRPr="00AA114C" w:rsidRDefault="00671031" w:rsidP="00671031"/>
    <w:p w:rsidR="00671031" w:rsidRPr="00AA114C" w:rsidRDefault="00671031" w:rsidP="00671031"/>
    <w:p w:rsidR="00671031" w:rsidRPr="00AA114C" w:rsidRDefault="00671031" w:rsidP="00671031">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671031" w:rsidRPr="00AA114C" w:rsidRDefault="00671031" w:rsidP="00671031">
      <w:pPr>
        <w:rPr>
          <w:lang w:eastAsia="sk-SK"/>
        </w:rPr>
      </w:pPr>
    </w:p>
    <w:p w:rsidR="00671031" w:rsidRPr="00AA114C" w:rsidRDefault="00671031" w:rsidP="00671031">
      <w:pPr>
        <w:rPr>
          <w:lang w:eastAsia="sk-SK"/>
        </w:rPr>
      </w:pPr>
    </w:p>
    <w:p w:rsidR="00671031" w:rsidRPr="00AA114C" w:rsidRDefault="00671031" w:rsidP="00671031">
      <w:pPr>
        <w:rPr>
          <w:lang w:eastAsia="sk-SK"/>
        </w:rPr>
      </w:pPr>
    </w:p>
    <w:p w:rsidR="00671031" w:rsidRPr="00AA114C" w:rsidRDefault="00671031" w:rsidP="00671031">
      <w:pPr>
        <w:ind w:left="5670"/>
        <w:rPr>
          <w:lang w:eastAsia="sk-SK"/>
        </w:rPr>
      </w:pPr>
      <w:r w:rsidRPr="00AA114C">
        <w:rPr>
          <w:lang w:eastAsia="sk-SK"/>
        </w:rPr>
        <w:t>Univerzitná nemocnica Martin</w:t>
      </w:r>
    </w:p>
    <w:p w:rsidR="00671031" w:rsidRPr="00AA114C" w:rsidRDefault="00671031" w:rsidP="00671031">
      <w:pPr>
        <w:ind w:left="5670"/>
        <w:rPr>
          <w:lang w:eastAsia="sk-SK"/>
        </w:rPr>
      </w:pPr>
      <w:r w:rsidRPr="00AA114C">
        <w:rPr>
          <w:lang w:eastAsia="sk-SK"/>
        </w:rPr>
        <w:t>Kollárova 2</w:t>
      </w:r>
    </w:p>
    <w:p w:rsidR="00671031" w:rsidRPr="00AA114C" w:rsidRDefault="00671031" w:rsidP="00671031">
      <w:pPr>
        <w:ind w:left="5670"/>
        <w:rPr>
          <w:lang w:eastAsia="sk-SK"/>
        </w:rPr>
      </w:pPr>
      <w:r w:rsidRPr="00AA114C">
        <w:rPr>
          <w:lang w:eastAsia="sk-SK"/>
        </w:rPr>
        <w:t>036 59  Martin</w:t>
      </w: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pStyle w:val="Nadpis1"/>
        <w:keepNext w:val="0"/>
        <w:spacing w:before="0" w:after="0"/>
        <w:jc w:val="both"/>
        <w:rPr>
          <w:rFonts w:ascii="Times New Roman" w:hAnsi="Times New Roman" w:cs="Times New Roman"/>
          <w:sz w:val="28"/>
          <w:szCs w:val="28"/>
        </w:rPr>
      </w:pPr>
      <w:r w:rsidRPr="004F7A36">
        <w:rPr>
          <w:rFonts w:ascii="Times New Roman" w:hAnsi="Times New Roman" w:cs="Times New Roman"/>
          <w:sz w:val="28"/>
          <w:szCs w:val="28"/>
        </w:rPr>
        <w:t>Vec: Čestné vyhlásenie ku konfliktu záujmov a k etickému kódexu uchádzača</w:t>
      </w:r>
    </w:p>
    <w:p w:rsidR="00671031" w:rsidRPr="00AA114C" w:rsidRDefault="00671031" w:rsidP="00671031">
      <w:pPr>
        <w:jc w:val="both"/>
      </w:pPr>
    </w:p>
    <w:p w:rsidR="00671031" w:rsidRPr="00AA114C" w:rsidRDefault="00671031" w:rsidP="00671031">
      <w:pPr>
        <w:jc w:val="both"/>
      </w:pPr>
      <w:r w:rsidRPr="00AA114C">
        <w:t>Verejné obstarávanie zákazky na predmet:</w:t>
      </w:r>
    </w:p>
    <w:p w:rsidR="00671031" w:rsidRPr="00A20B20" w:rsidRDefault="00500210" w:rsidP="00671031">
      <w:pPr>
        <w:pStyle w:val="Zkladntext"/>
        <w:rPr>
          <w:b/>
          <w:sz w:val="22"/>
        </w:rPr>
      </w:pPr>
      <w:proofErr w:type="spellStart"/>
      <w:r>
        <w:rPr>
          <w:b/>
          <w:bCs/>
          <w:szCs w:val="28"/>
        </w:rPr>
        <w:t>Skiaskopicko-skiagrafická</w:t>
      </w:r>
      <w:proofErr w:type="spellEnd"/>
      <w:r>
        <w:rPr>
          <w:b/>
          <w:bCs/>
          <w:szCs w:val="28"/>
        </w:rPr>
        <w:t xml:space="preserve"> stena</w:t>
      </w:r>
    </w:p>
    <w:p w:rsidR="00671031" w:rsidRPr="00AA114C" w:rsidRDefault="00671031" w:rsidP="00671031">
      <w:pPr>
        <w:jc w:val="both"/>
      </w:pPr>
      <w:r w:rsidRPr="00AA114C">
        <w:t>podľa zákona č. 343/2015 Z. z. o verejnom obstarávaní a o zmene a doplnení niektorých zákonov, v znení neskorších predpisov.</w:t>
      </w:r>
    </w:p>
    <w:p w:rsidR="00671031" w:rsidRPr="00AA114C" w:rsidRDefault="00671031" w:rsidP="00671031"/>
    <w:p w:rsidR="00671031" w:rsidRPr="00AA114C" w:rsidRDefault="00671031" w:rsidP="00671031">
      <w:pPr>
        <w:jc w:val="both"/>
      </w:pPr>
      <w:r w:rsidRPr="00AA114C">
        <w:rPr>
          <w:lang w:eastAsia="sk-SK"/>
        </w:rPr>
        <w:t xml:space="preserve">Uchádzač ...................., čestne vyhlasujeme, že </w:t>
      </w:r>
      <w:r w:rsidRPr="00AA114C">
        <w:t>v súvislosti s uvedeným verejným obstarávaním:</w:t>
      </w:r>
    </w:p>
    <w:p w:rsidR="00671031" w:rsidRPr="00AA114C" w:rsidRDefault="00671031" w:rsidP="00671031">
      <w:pPr>
        <w:pStyle w:val="Odsekzoznamu"/>
        <w:numPr>
          <w:ilvl w:val="0"/>
          <w:numId w:val="17"/>
        </w:numPr>
        <w:jc w:val="both"/>
        <w:rPr>
          <w:bCs/>
        </w:rPr>
      </w:pPr>
      <w:r w:rsidRPr="00AA114C">
        <w:rPr>
          <w:bCs/>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w:t>
      </w:r>
      <w:r w:rsidR="009110DB">
        <w:rPr>
          <w:bCs/>
        </w:rPr>
        <w:t>ba“) akékoľvek aktivity, ktoré b</w:t>
      </w:r>
      <w:r w:rsidRPr="00AA114C">
        <w:rPr>
          <w:bCs/>
        </w:rPr>
        <w:t>y mohli viesť k zvýhodneniu nášho postavenia vo verejnom obstarávaní,</w:t>
      </w:r>
    </w:p>
    <w:p w:rsidR="00671031" w:rsidRPr="00AA114C" w:rsidRDefault="00671031" w:rsidP="00671031">
      <w:pPr>
        <w:pStyle w:val="Odsekzoznamu"/>
        <w:numPr>
          <w:ilvl w:val="0"/>
          <w:numId w:val="17"/>
        </w:numPr>
        <w:tabs>
          <w:tab w:val="num" w:pos="1080"/>
        </w:tabs>
        <w:jc w:val="both"/>
        <w:rPr>
          <w:bCs/>
        </w:rPr>
      </w:pPr>
      <w:r w:rsidRPr="00AA114C">
        <w:rPr>
          <w:bCs/>
        </w:rPr>
        <w:t>som neposkytol a neposkytnem akejkoľvek, čo i len potenciálne zainteresovanej osobe priamo alebo nepriamo akúkoľvek finančnú alebo vecnú výhodu ako motiváciu alebo odmenu súvisiacu s týmto verejným obstarávaním,</w:t>
      </w:r>
    </w:p>
    <w:p w:rsidR="00671031" w:rsidRPr="00AA114C" w:rsidRDefault="00671031" w:rsidP="00671031">
      <w:pPr>
        <w:pStyle w:val="Odsekzoznamu"/>
        <w:numPr>
          <w:ilvl w:val="0"/>
          <w:numId w:val="17"/>
        </w:numPr>
        <w:tabs>
          <w:tab w:val="num" w:pos="1080"/>
        </w:tabs>
        <w:jc w:val="both"/>
        <w:rPr>
          <w:bCs/>
        </w:rPr>
      </w:pPr>
      <w:r w:rsidRPr="00AA114C">
        <w:rPr>
          <w:bCs/>
        </w:rPr>
        <w:t>budem bezodkladne informovať verejného obstarávateľa o akejkoľvek situácii, ktorá je považovaná za konflikt záujmov, alebo ktorá by mohla viesť ku konfliktu záujmov kedykoľvek v priebehu procesu verejného obstarávania,</w:t>
      </w:r>
    </w:p>
    <w:p w:rsidR="00671031" w:rsidRPr="00AA114C" w:rsidRDefault="00671031" w:rsidP="00671031">
      <w:pPr>
        <w:pStyle w:val="Odsekzoznamu"/>
        <w:numPr>
          <w:ilvl w:val="0"/>
          <w:numId w:val="17"/>
        </w:numPr>
        <w:tabs>
          <w:tab w:val="num" w:pos="1080"/>
        </w:tabs>
        <w:jc w:val="both"/>
        <w:rPr>
          <w:bCs/>
        </w:rPr>
      </w:pPr>
      <w:r w:rsidRPr="00AA114C">
        <w:rPr>
          <w:bCs/>
        </w:rPr>
        <w:t>poskytnem verejnému obstarávateľovi v tomto verejnom obstarávaní presné, pravdivé a úplné informácie.</w:t>
      </w:r>
    </w:p>
    <w:p w:rsidR="00671031" w:rsidRPr="00AA114C" w:rsidRDefault="00671031" w:rsidP="00671031">
      <w:pPr>
        <w:pStyle w:val="Odsekzoznamu"/>
        <w:numPr>
          <w:ilvl w:val="0"/>
          <w:numId w:val="17"/>
        </w:numPr>
        <w:tabs>
          <w:tab w:val="num" w:pos="1080"/>
        </w:tabs>
        <w:jc w:val="both"/>
        <w:rPr>
          <w:bCs/>
        </w:rPr>
      </w:pPr>
      <w:r w:rsidRPr="004F7A36">
        <w:rPr>
          <w:bCs/>
        </w:rPr>
        <w:t>som sa oboznámil s etickým kódexom záujemcu/uchádzača vo verejnom obstarávaní, ktorý je zverejnený na adrese:</w:t>
      </w:r>
      <w:r>
        <w:rPr>
          <w:bCs/>
        </w:rPr>
        <w:t xml:space="preserve"> </w:t>
      </w:r>
      <w:hyperlink r:id="rId8" w:history="1">
        <w:r w:rsidRPr="00A661D8">
          <w:rPr>
            <w:rStyle w:val="Hypertextovprepojenie"/>
            <w:bCs/>
          </w:rPr>
          <w:t>https://www.uvo.gov.sk/eticky-kodex-zaujemcu-uchadzaca-54b.html</w:t>
        </w:r>
      </w:hyperlink>
    </w:p>
    <w:p w:rsidR="00671031" w:rsidRDefault="00671031" w:rsidP="00671031">
      <w:pPr>
        <w:jc w:val="both"/>
        <w:rPr>
          <w:lang w:eastAsia="sk-SK"/>
        </w:rPr>
      </w:pPr>
    </w:p>
    <w:p w:rsidR="00671031" w:rsidRPr="00AA114C" w:rsidRDefault="00671031" w:rsidP="00671031">
      <w:pPr>
        <w:jc w:val="both"/>
        <w:rPr>
          <w:lang w:eastAsia="sk-SK"/>
        </w:rPr>
      </w:pPr>
      <w:r w:rsidRPr="00AA114C">
        <w:rPr>
          <w:lang w:eastAsia="sk-SK"/>
        </w:rPr>
        <w:t>V ................................., dňa ..............................</w:t>
      </w:r>
    </w:p>
    <w:p w:rsidR="00671031" w:rsidRPr="00AA114C" w:rsidRDefault="00671031" w:rsidP="00671031">
      <w:pPr>
        <w:jc w:val="both"/>
        <w:rPr>
          <w:lang w:eastAsia="sk-SK"/>
        </w:rPr>
      </w:pPr>
    </w:p>
    <w:p w:rsidR="00671031" w:rsidRPr="00AA114C" w:rsidRDefault="00671031" w:rsidP="00671031">
      <w:pPr>
        <w:jc w:val="both"/>
        <w:rPr>
          <w:lang w:eastAsia="sk-SK"/>
        </w:rPr>
      </w:pPr>
    </w:p>
    <w:p w:rsidR="00671031" w:rsidRPr="00AA114C" w:rsidRDefault="00671031" w:rsidP="00671031">
      <w:pPr>
        <w:jc w:val="both"/>
        <w:rPr>
          <w:lang w:eastAsia="sk-SK"/>
        </w:rPr>
      </w:pPr>
      <w:r w:rsidRPr="00AA114C">
        <w:rPr>
          <w:lang w:eastAsia="sk-SK"/>
        </w:rPr>
        <w:t>.................................................</w:t>
      </w:r>
    </w:p>
    <w:p w:rsidR="00671031" w:rsidRPr="00AA114C" w:rsidRDefault="00671031" w:rsidP="00671031">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671031" w:rsidRPr="00AA114C" w:rsidRDefault="00671031" w:rsidP="00671031">
      <w:r w:rsidRPr="00AA114C">
        <w:t>pečiatka a podpis štatutárneho orgánu</w:t>
      </w:r>
    </w:p>
    <w:p w:rsidR="00DA57DE" w:rsidRDefault="00DA57DE">
      <w:pPr>
        <w:spacing w:after="200" w:line="276" w:lineRule="auto"/>
      </w:pPr>
      <w:r>
        <w:br w:type="page"/>
      </w:r>
    </w:p>
    <w:p w:rsidR="00DA57DE" w:rsidRPr="005C5E91" w:rsidRDefault="00DA57DE" w:rsidP="00DA57DE">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sidR="00857912">
        <w:rPr>
          <w:rFonts w:ascii="Times New Roman" w:hAnsi="Times New Roman" w:cs="Times New Roman"/>
          <w:b w:val="0"/>
          <w:sz w:val="24"/>
          <w:szCs w:val="24"/>
        </w:rPr>
        <w:t xml:space="preserve"> </w:t>
      </w:r>
      <w:r>
        <w:rPr>
          <w:rFonts w:ascii="Times New Roman" w:hAnsi="Times New Roman" w:cs="Times New Roman"/>
          <w:b w:val="0"/>
          <w:sz w:val="24"/>
          <w:szCs w:val="24"/>
        </w:rPr>
        <w:t>4</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A0787B">
        <w:rPr>
          <w:rFonts w:ascii="Times New Roman" w:hAnsi="Times New Roman" w:cs="Times New Roman"/>
          <w:sz w:val="24"/>
          <w:szCs w:val="24"/>
        </w:rPr>
        <w:t>Vlastný návrh na plnenie predmetu zákazky</w:t>
      </w:r>
    </w:p>
    <w:p w:rsidR="00DA57DE" w:rsidRPr="005C5E91" w:rsidRDefault="00DA57DE" w:rsidP="00DA57DE">
      <w:pPr>
        <w:pStyle w:val="Zoznam3"/>
        <w:ind w:left="0" w:firstLine="0"/>
        <w:jc w:val="both"/>
        <w:rPr>
          <w:highlight w:val="magenta"/>
        </w:rPr>
      </w:pPr>
    </w:p>
    <w:p w:rsidR="00DA57DE" w:rsidRPr="005C5E91" w:rsidRDefault="00DA57DE" w:rsidP="00DA57DE">
      <w:pPr>
        <w:pStyle w:val="Zoznam3"/>
        <w:ind w:left="0" w:firstLine="0"/>
        <w:jc w:val="both"/>
        <w:rPr>
          <w:highlight w:val="magenta"/>
        </w:rPr>
      </w:pPr>
    </w:p>
    <w:p w:rsidR="00DA57DE" w:rsidRPr="00305859" w:rsidRDefault="00DA57DE" w:rsidP="00DA57DE">
      <w:pPr>
        <w:pStyle w:val="Nadpis1"/>
        <w:keepNext w:val="0"/>
        <w:spacing w:before="0" w:after="0"/>
        <w:jc w:val="both"/>
        <w:rPr>
          <w:rFonts w:ascii="Times New Roman" w:hAnsi="Times New Roman" w:cs="Times New Roman"/>
          <w:sz w:val="24"/>
          <w:szCs w:val="24"/>
        </w:rPr>
      </w:pPr>
      <w:r w:rsidRPr="00305859">
        <w:rPr>
          <w:rFonts w:ascii="Times New Roman" w:hAnsi="Times New Roman" w:cs="Times New Roman"/>
          <w:sz w:val="24"/>
          <w:szCs w:val="24"/>
        </w:rPr>
        <w:t>Verejný obstarávateľ:  Univerzitná nemocnica Martin, Kollárova 2, 036 59 Martin</w:t>
      </w:r>
    </w:p>
    <w:p w:rsidR="00DA57DE" w:rsidRPr="00305859" w:rsidRDefault="00DA57DE" w:rsidP="00DA57DE">
      <w:pPr>
        <w:rPr>
          <w:bCs/>
        </w:rPr>
      </w:pPr>
    </w:p>
    <w:p w:rsidR="00DA57DE" w:rsidRPr="00305859" w:rsidRDefault="00DA57DE" w:rsidP="00DA57DE">
      <w:pPr>
        <w:rPr>
          <w:bCs/>
        </w:rPr>
      </w:pPr>
    </w:p>
    <w:p w:rsidR="00DA57DE" w:rsidRPr="00305859" w:rsidRDefault="00DA57DE" w:rsidP="00DA57DE">
      <w:pPr>
        <w:rPr>
          <w:b/>
          <w:bCs/>
        </w:rPr>
      </w:pPr>
      <w:r>
        <w:rPr>
          <w:b/>
          <w:bCs/>
        </w:rPr>
        <w:t>NA</w:t>
      </w:r>
      <w:r w:rsidRPr="00305859">
        <w:rPr>
          <w:b/>
          <w:bCs/>
        </w:rPr>
        <w:t>DLIMITNÁ ZÁKAZKA – tovary</w:t>
      </w:r>
    </w:p>
    <w:p w:rsidR="00DA57DE" w:rsidRPr="00305859" w:rsidRDefault="00DA57DE" w:rsidP="00DA57DE"/>
    <w:p w:rsidR="00DA57DE" w:rsidRPr="00305859" w:rsidRDefault="00DA57DE" w:rsidP="00DA57DE">
      <w:pPr>
        <w:jc w:val="both"/>
      </w:pPr>
      <w:r w:rsidRPr="00305859">
        <w:t>Názov predmetu zákazky:</w:t>
      </w:r>
    </w:p>
    <w:p w:rsidR="00DA57DE" w:rsidRDefault="00500210" w:rsidP="00DA57DE">
      <w:pPr>
        <w:pStyle w:val="Zkladntext"/>
        <w:rPr>
          <w:b/>
          <w:bCs/>
          <w:sz w:val="28"/>
          <w:szCs w:val="28"/>
        </w:rPr>
      </w:pPr>
      <w:proofErr w:type="spellStart"/>
      <w:r>
        <w:rPr>
          <w:b/>
          <w:bCs/>
          <w:sz w:val="28"/>
          <w:szCs w:val="28"/>
        </w:rPr>
        <w:t>Skiaskopicko-skiagrafická</w:t>
      </w:r>
      <w:proofErr w:type="spellEnd"/>
      <w:r>
        <w:rPr>
          <w:b/>
          <w:bCs/>
          <w:sz w:val="28"/>
          <w:szCs w:val="28"/>
        </w:rPr>
        <w:t xml:space="preserve"> stena</w:t>
      </w:r>
    </w:p>
    <w:p w:rsidR="00DA57DE" w:rsidRDefault="00DA57DE" w:rsidP="00DA57DE"/>
    <w:tbl>
      <w:tblPr>
        <w:tblW w:w="5000" w:type="pct"/>
        <w:tblLayout w:type="fixed"/>
        <w:tblCellMar>
          <w:left w:w="70" w:type="dxa"/>
          <w:right w:w="70" w:type="dxa"/>
        </w:tblCellMar>
        <w:tblLook w:val="04A0"/>
      </w:tblPr>
      <w:tblGrid>
        <w:gridCol w:w="4323"/>
        <w:gridCol w:w="2977"/>
        <w:gridCol w:w="1910"/>
      </w:tblGrid>
      <w:tr w:rsidR="00D665E8" w:rsidRPr="006B38C4" w:rsidTr="00307239">
        <w:trPr>
          <w:trHeight w:val="233"/>
        </w:trPr>
        <w:tc>
          <w:tcPr>
            <w:tcW w:w="3963"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665E8" w:rsidRPr="006B38C4" w:rsidRDefault="00D665E8" w:rsidP="00C86F14">
            <w:pPr>
              <w:ind w:firstLineChars="100" w:firstLine="241"/>
              <w:jc w:val="center"/>
              <w:rPr>
                <w:b/>
                <w:color w:val="000000"/>
                <w:lang w:eastAsia="sk-SK"/>
              </w:rPr>
            </w:pPr>
            <w:r w:rsidRPr="006B38C4">
              <w:rPr>
                <w:b/>
                <w:color w:val="000000"/>
                <w:lang w:eastAsia="sk-SK"/>
              </w:rPr>
              <w:t>Požadovaný minimálny technicko-medicínsky parameter / opis / požadovaná hodnota</w:t>
            </w:r>
          </w:p>
        </w:tc>
        <w:tc>
          <w:tcPr>
            <w:tcW w:w="1037" w:type="pct"/>
            <w:vMerge w:val="restart"/>
            <w:tcBorders>
              <w:top w:val="single" w:sz="4" w:space="0" w:color="auto"/>
              <w:left w:val="single" w:sz="4" w:space="0" w:color="auto"/>
              <w:right w:val="single" w:sz="4" w:space="0" w:color="auto"/>
            </w:tcBorders>
            <w:shd w:val="clear" w:color="auto" w:fill="D9D9D9"/>
            <w:vAlign w:val="center"/>
          </w:tcPr>
          <w:p w:rsidR="00D665E8" w:rsidRPr="006B38C4" w:rsidRDefault="00D665E8" w:rsidP="00C86F14">
            <w:pPr>
              <w:ind w:firstLineChars="100" w:firstLine="241"/>
              <w:jc w:val="center"/>
              <w:rPr>
                <w:b/>
                <w:color w:val="000000"/>
                <w:lang w:eastAsia="sk-SK"/>
              </w:rPr>
            </w:pPr>
            <w:r>
              <w:rPr>
                <w:b/>
                <w:color w:val="000000"/>
                <w:lang w:eastAsia="sk-SK"/>
              </w:rPr>
              <w:t>Vlastný návrh na plnenie predmetu zákazky</w:t>
            </w:r>
          </w:p>
        </w:tc>
      </w:tr>
      <w:tr w:rsidR="00D665E8" w:rsidRPr="006B38C4" w:rsidTr="00307239">
        <w:trPr>
          <w:trHeight w:val="262"/>
        </w:trPr>
        <w:tc>
          <w:tcPr>
            <w:tcW w:w="2347" w:type="pct"/>
            <w:tcBorders>
              <w:top w:val="nil"/>
              <w:left w:val="single" w:sz="4" w:space="0" w:color="auto"/>
              <w:bottom w:val="single" w:sz="4" w:space="0" w:color="auto"/>
              <w:right w:val="single" w:sz="4" w:space="0" w:color="auto"/>
            </w:tcBorders>
            <w:shd w:val="clear" w:color="auto" w:fill="D9D9D9"/>
            <w:vAlign w:val="center"/>
            <w:hideMark/>
          </w:tcPr>
          <w:p w:rsidR="00D665E8" w:rsidRPr="006B38C4" w:rsidRDefault="00D665E8" w:rsidP="00307239">
            <w:pPr>
              <w:jc w:val="center"/>
              <w:rPr>
                <w:b/>
                <w:bCs/>
                <w:color w:val="000000"/>
                <w:lang w:eastAsia="sk-SK"/>
              </w:rPr>
            </w:pPr>
            <w:r w:rsidRPr="006B38C4">
              <w:rPr>
                <w:b/>
                <w:color w:val="000000"/>
                <w:lang w:eastAsia="sk-SK"/>
              </w:rPr>
              <w:t xml:space="preserve">I. Technická špecifikácia </w:t>
            </w:r>
            <w:proofErr w:type="spellStart"/>
            <w:r w:rsidRPr="006B38C4">
              <w:rPr>
                <w:b/>
                <w:color w:val="000000"/>
                <w:lang w:eastAsia="sk-SK"/>
              </w:rPr>
              <w:t>skiakopisko-skiagrafickej</w:t>
            </w:r>
            <w:proofErr w:type="spellEnd"/>
            <w:r w:rsidRPr="006B38C4">
              <w:rPr>
                <w:b/>
                <w:color w:val="000000"/>
                <w:lang w:eastAsia="sk-SK"/>
              </w:rPr>
              <w:t xml:space="preserve"> steny</w:t>
            </w:r>
          </w:p>
        </w:tc>
        <w:tc>
          <w:tcPr>
            <w:tcW w:w="1616" w:type="pct"/>
            <w:tcBorders>
              <w:top w:val="nil"/>
              <w:left w:val="single" w:sz="4" w:space="0" w:color="auto"/>
              <w:bottom w:val="single" w:sz="4" w:space="0" w:color="auto"/>
              <w:right w:val="single" w:sz="4" w:space="0" w:color="auto"/>
            </w:tcBorders>
            <w:shd w:val="clear" w:color="auto" w:fill="D9D9D9"/>
            <w:vAlign w:val="center"/>
          </w:tcPr>
          <w:p w:rsidR="00D665E8" w:rsidRPr="006B38C4" w:rsidRDefault="00D665E8" w:rsidP="00307239">
            <w:pPr>
              <w:jc w:val="center"/>
              <w:rPr>
                <w:b/>
                <w:bCs/>
                <w:color w:val="000000"/>
                <w:lang w:eastAsia="sk-SK"/>
              </w:rPr>
            </w:pPr>
            <w:r w:rsidRPr="006B38C4">
              <w:rPr>
                <w:b/>
                <w:bCs/>
                <w:color w:val="000000"/>
                <w:lang w:eastAsia="sk-SK"/>
              </w:rPr>
              <w:t>Podmienka</w:t>
            </w:r>
          </w:p>
        </w:tc>
        <w:tc>
          <w:tcPr>
            <w:tcW w:w="1037" w:type="pct"/>
            <w:vMerge/>
            <w:tcBorders>
              <w:left w:val="single" w:sz="4" w:space="0" w:color="auto"/>
              <w:bottom w:val="single" w:sz="4" w:space="0" w:color="auto"/>
              <w:right w:val="single" w:sz="4" w:space="0" w:color="auto"/>
            </w:tcBorders>
            <w:shd w:val="clear" w:color="auto" w:fill="D9D9D9"/>
            <w:vAlign w:val="center"/>
          </w:tcPr>
          <w:p w:rsidR="00D665E8" w:rsidRPr="006B38C4" w:rsidRDefault="00D665E8" w:rsidP="00307239">
            <w:pPr>
              <w:jc w:val="center"/>
              <w:rPr>
                <w:b/>
                <w:bCs/>
                <w:color w:val="000000"/>
                <w:lang w:eastAsia="sk-SK"/>
              </w:rPr>
            </w:pPr>
          </w:p>
        </w:tc>
      </w:tr>
      <w:tr w:rsidR="00D665E8" w:rsidRPr="006B38C4" w:rsidTr="00307239">
        <w:trPr>
          <w:trHeight w:val="273"/>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Typ prístroja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na zemi montovaný</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63"/>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Typ detektora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proofErr w:type="spellStart"/>
            <w:r w:rsidRPr="006B38C4">
              <w:rPr>
                <w:lang w:eastAsia="sk-SK"/>
              </w:rPr>
              <w:t>CsI</w:t>
            </w:r>
            <w:proofErr w:type="spellEnd"/>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53"/>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Počet detektorov</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minimálne 2</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57"/>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Pripojenie detektora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integrovaný detektor vo </w:t>
            </w:r>
            <w:proofErr w:type="spellStart"/>
            <w:r w:rsidRPr="006B38C4">
              <w:rPr>
                <w:lang w:eastAsia="sk-SK"/>
              </w:rPr>
              <w:t>vertigrafe</w:t>
            </w:r>
            <w:proofErr w:type="spellEnd"/>
            <w:r>
              <w:rPr>
                <w:lang w:eastAsia="sk-SK"/>
              </w:rPr>
              <w:t xml:space="preserve"> aj v stole (minimálne </w:t>
            </w:r>
            <w:proofErr w:type="spellStart"/>
            <w:r>
              <w:rPr>
                <w:lang w:eastAsia="sk-SK"/>
              </w:rPr>
              <w:t>wifi</w:t>
            </w:r>
            <w:proofErr w:type="spellEnd"/>
            <w:r>
              <w:rPr>
                <w:lang w:eastAsia="sk-SK"/>
              </w:rPr>
              <w:t>)</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47"/>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Rozmer aktívnej plochy </w:t>
            </w:r>
            <w:proofErr w:type="spellStart"/>
            <w:r w:rsidRPr="006B38C4">
              <w:rPr>
                <w:lang w:eastAsia="sk-SK"/>
              </w:rPr>
              <w:t>dektora</w:t>
            </w:r>
            <w:proofErr w:type="spellEnd"/>
            <w:r w:rsidRPr="006B38C4">
              <w:rPr>
                <w:lang w:eastAsia="sk-SK"/>
              </w:rPr>
              <w:t xml:space="preserve"> (výška x šírka)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minimálne 42 x 42 cm</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51"/>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Rozlíšenie – počet bodov</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minimálne 2800 x 2800 </w:t>
            </w:r>
            <w:proofErr w:type="spellStart"/>
            <w:r w:rsidRPr="006B38C4">
              <w:rPr>
                <w:lang w:eastAsia="sk-SK"/>
              </w:rPr>
              <w:t>pixelov</w:t>
            </w:r>
            <w:proofErr w:type="spellEnd"/>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55"/>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Rozlíšenie – veľkosť bodu</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maximálne 150 </w:t>
            </w:r>
            <w:proofErr w:type="spellStart"/>
            <w:r w:rsidRPr="006B38C4">
              <w:rPr>
                <w:lang w:eastAsia="sk-SK"/>
              </w:rPr>
              <w:t>μm</w:t>
            </w:r>
            <w:proofErr w:type="spellEnd"/>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77"/>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Rozlíšenie – rozsah šedi</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minimálne 1</w:t>
            </w:r>
            <w:r>
              <w:rPr>
                <w:lang w:eastAsia="sk-SK"/>
              </w:rPr>
              <w:t>6</w:t>
            </w:r>
            <w:r w:rsidRPr="006B38C4">
              <w:rPr>
                <w:lang w:eastAsia="sk-SK"/>
              </w:rPr>
              <w:t xml:space="preserve"> bit</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47"/>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Výstupný výkon generátora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minimálne 80 </w:t>
            </w:r>
            <w:proofErr w:type="spellStart"/>
            <w:r w:rsidRPr="006B38C4">
              <w:rPr>
                <w:lang w:eastAsia="sk-SK"/>
              </w:rPr>
              <w:t>kW</w:t>
            </w:r>
            <w:proofErr w:type="spellEnd"/>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51"/>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Rozsah </w:t>
            </w:r>
            <w:proofErr w:type="spellStart"/>
            <w:r w:rsidRPr="006B38C4">
              <w:rPr>
                <w:lang w:eastAsia="sk-SK"/>
              </w:rPr>
              <w:t>kV</w:t>
            </w:r>
            <w:proofErr w:type="spellEnd"/>
            <w:r w:rsidRPr="006B38C4">
              <w:rPr>
                <w:lang w:eastAsia="sk-SK"/>
              </w:rPr>
              <w:t xml:space="preserve"> pri 1 </w:t>
            </w:r>
            <w:proofErr w:type="spellStart"/>
            <w:r w:rsidRPr="006B38C4">
              <w:rPr>
                <w:lang w:eastAsia="sk-SK"/>
              </w:rPr>
              <w:t>kV</w:t>
            </w:r>
            <w:proofErr w:type="spellEnd"/>
            <w:r w:rsidRPr="006B38C4">
              <w:rPr>
                <w:lang w:eastAsia="sk-SK"/>
              </w:rPr>
              <w:t xml:space="preserve"> krokoch</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proofErr w:type="spellStart"/>
            <w:r w:rsidRPr="006B38C4">
              <w:rPr>
                <w:lang w:eastAsia="sk-SK"/>
              </w:rPr>
              <w:t>skiagrafia</w:t>
            </w:r>
            <w:proofErr w:type="spellEnd"/>
            <w:r w:rsidRPr="006B38C4">
              <w:rPr>
                <w:lang w:eastAsia="sk-SK"/>
              </w:rPr>
              <w:t xml:space="preserve"> min. od 40 </w:t>
            </w:r>
            <w:proofErr w:type="spellStart"/>
            <w:r w:rsidRPr="006B38C4">
              <w:rPr>
                <w:lang w:eastAsia="sk-SK"/>
              </w:rPr>
              <w:t>kV</w:t>
            </w:r>
            <w:proofErr w:type="spellEnd"/>
            <w:r w:rsidRPr="006B38C4">
              <w:rPr>
                <w:lang w:eastAsia="sk-SK"/>
              </w:rPr>
              <w:t xml:space="preserve"> do 150 </w:t>
            </w:r>
            <w:proofErr w:type="spellStart"/>
            <w:r w:rsidRPr="006B38C4">
              <w:rPr>
                <w:lang w:eastAsia="sk-SK"/>
              </w:rPr>
              <w:t>kV</w:t>
            </w:r>
            <w:proofErr w:type="spellEnd"/>
            <w:r>
              <w:rPr>
                <w:lang w:eastAsia="sk-SK"/>
              </w:rPr>
              <w:t>,</w:t>
            </w:r>
            <w:r w:rsidRPr="006B38C4">
              <w:rPr>
                <w:lang w:eastAsia="sk-SK"/>
              </w:rPr>
              <w:t xml:space="preserve"> </w:t>
            </w:r>
            <w:proofErr w:type="spellStart"/>
            <w:r w:rsidRPr="006B38C4">
              <w:rPr>
                <w:lang w:eastAsia="sk-SK"/>
              </w:rPr>
              <w:t>skiaskopia</w:t>
            </w:r>
            <w:proofErr w:type="spellEnd"/>
            <w:r w:rsidRPr="006B38C4">
              <w:rPr>
                <w:lang w:eastAsia="sk-SK"/>
              </w:rPr>
              <w:t xml:space="preserve"> min</w:t>
            </w:r>
            <w:r>
              <w:rPr>
                <w:lang w:eastAsia="sk-SK"/>
              </w:rPr>
              <w:t>. 5</w:t>
            </w:r>
            <w:r w:rsidRPr="006B38C4">
              <w:rPr>
                <w:lang w:eastAsia="sk-SK"/>
              </w:rPr>
              <w:t xml:space="preserve">0 </w:t>
            </w:r>
            <w:proofErr w:type="spellStart"/>
            <w:r w:rsidRPr="006B38C4">
              <w:rPr>
                <w:lang w:eastAsia="sk-SK"/>
              </w:rPr>
              <w:t>kV</w:t>
            </w:r>
            <w:proofErr w:type="spellEnd"/>
            <w:r w:rsidRPr="006B38C4">
              <w:rPr>
                <w:lang w:eastAsia="sk-SK"/>
              </w:rPr>
              <w:t xml:space="preserve"> do 110 </w:t>
            </w:r>
            <w:proofErr w:type="spellStart"/>
            <w:r w:rsidRPr="006B38C4">
              <w:rPr>
                <w:lang w:eastAsia="sk-SK"/>
              </w:rPr>
              <w:t>kV</w:t>
            </w:r>
            <w:proofErr w:type="spellEnd"/>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41"/>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Rozsah nastavenia </w:t>
            </w:r>
            <w:proofErr w:type="spellStart"/>
            <w:r w:rsidRPr="006B38C4">
              <w:rPr>
                <w:lang w:eastAsia="sk-SK"/>
              </w:rPr>
              <w:t>mAs</w:t>
            </w:r>
            <w:proofErr w:type="spellEnd"/>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minimálne od 1 </w:t>
            </w:r>
            <w:proofErr w:type="spellStart"/>
            <w:r w:rsidRPr="006B38C4">
              <w:rPr>
                <w:lang w:eastAsia="sk-SK"/>
              </w:rPr>
              <w:t>mAs</w:t>
            </w:r>
            <w:proofErr w:type="spellEnd"/>
            <w:r w:rsidRPr="006B38C4">
              <w:rPr>
                <w:lang w:eastAsia="sk-SK"/>
              </w:rPr>
              <w:t xml:space="preserve"> do 800 </w:t>
            </w:r>
            <w:proofErr w:type="spellStart"/>
            <w:r w:rsidRPr="006B38C4">
              <w:rPr>
                <w:lang w:eastAsia="sk-SK"/>
              </w:rPr>
              <w:t>mAs</w:t>
            </w:r>
            <w:proofErr w:type="spellEnd"/>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98"/>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RTG žiarič nad stolom s minimálnym maximálnym výkonom zodpovedajúci výkonu RTG generátora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57"/>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Veľkosť malého ohniska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maximálne 0,7 mm</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61"/>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Veľkosť veľkého ohniska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maximálne 1,2 mm</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51"/>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Tepelná kapacita anódy</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minimálne 750 </w:t>
            </w:r>
            <w:proofErr w:type="spellStart"/>
            <w:r w:rsidRPr="006B38C4">
              <w:rPr>
                <w:lang w:eastAsia="sk-SK"/>
              </w:rPr>
              <w:t>kHU</w:t>
            </w:r>
            <w:proofErr w:type="spellEnd"/>
            <w:r w:rsidRPr="006B38C4">
              <w:rPr>
                <w:lang w:eastAsia="sk-SK"/>
              </w:rPr>
              <w:t xml:space="preserve"> alebo 30</w:t>
            </w:r>
            <w:r>
              <w:rPr>
                <w:lang w:eastAsia="sk-SK"/>
              </w:rPr>
              <w:t>0</w:t>
            </w:r>
            <w:r w:rsidRPr="006B38C4">
              <w:rPr>
                <w:lang w:eastAsia="sk-SK"/>
              </w:rPr>
              <w:t xml:space="preserve"> </w:t>
            </w:r>
            <w:proofErr w:type="spellStart"/>
            <w:r w:rsidRPr="006B38C4">
              <w:rPr>
                <w:lang w:eastAsia="sk-SK"/>
              </w:rPr>
              <w:t>kHU</w:t>
            </w:r>
            <w:proofErr w:type="spellEnd"/>
            <w:r w:rsidRPr="006B38C4">
              <w:rPr>
                <w:lang w:eastAsia="sk-SK"/>
              </w:rPr>
              <w:t xml:space="preserve"> ak je celková tep. kapacita zostavy </w:t>
            </w:r>
            <w:r>
              <w:rPr>
                <w:lang w:eastAsia="sk-SK"/>
              </w:rPr>
              <w:t xml:space="preserve">RTG žiariča </w:t>
            </w:r>
            <w:r w:rsidRPr="006B38C4">
              <w:rPr>
                <w:lang w:eastAsia="sk-SK"/>
              </w:rPr>
              <w:t>– minimálne 2 MHU</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98"/>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proofErr w:type="spellStart"/>
            <w:r w:rsidRPr="006B38C4">
              <w:rPr>
                <w:lang w:eastAsia="sk-SK"/>
              </w:rPr>
              <w:t>Davkový</w:t>
            </w:r>
            <w:proofErr w:type="spellEnd"/>
            <w:r w:rsidRPr="006B38C4">
              <w:rPr>
                <w:lang w:eastAsia="sk-SK"/>
              </w:rPr>
              <w:t xml:space="preserve"> parameter so zápisom k aktívnemu obrazu s automatickým prenosom do </w:t>
            </w:r>
            <w:proofErr w:type="spellStart"/>
            <w:r w:rsidRPr="006B38C4">
              <w:rPr>
                <w:lang w:eastAsia="sk-SK"/>
              </w:rPr>
              <w:t>PACS-u</w:t>
            </w:r>
            <w:proofErr w:type="spellEnd"/>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49"/>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Laserové zameriavanie a </w:t>
            </w:r>
            <w:proofErr w:type="spellStart"/>
            <w:r w:rsidRPr="006B38C4">
              <w:rPr>
                <w:lang w:eastAsia="sk-SK"/>
              </w:rPr>
              <w:t>kolimačné</w:t>
            </w:r>
            <w:proofErr w:type="spellEnd"/>
            <w:r w:rsidRPr="006B38C4">
              <w:rPr>
                <w:lang w:eastAsia="sk-SK"/>
              </w:rPr>
              <w:t xml:space="preserve"> svetlo</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53"/>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proofErr w:type="spellStart"/>
            <w:r w:rsidRPr="006B38C4">
              <w:rPr>
                <w:lang w:eastAsia="sk-SK"/>
              </w:rPr>
              <w:t>Pacientský</w:t>
            </w:r>
            <w:proofErr w:type="spellEnd"/>
            <w:r w:rsidRPr="006B38C4">
              <w:rPr>
                <w:lang w:eastAsia="sk-SK"/>
              </w:rPr>
              <w:t xml:space="preserve"> stôl s minimálnou nosnosťou 225 kg</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proofErr w:type="spellStart"/>
            <w:r w:rsidRPr="006B38C4">
              <w:rPr>
                <w:lang w:eastAsia="sk-SK"/>
              </w:rPr>
              <w:t>elevačný</w:t>
            </w:r>
            <w:proofErr w:type="spellEnd"/>
            <w:r w:rsidRPr="006B38C4">
              <w:rPr>
                <w:lang w:eastAsia="sk-SK"/>
              </w:rPr>
              <w:t xml:space="preserve"> stôl</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98"/>
        </w:trPr>
        <w:tc>
          <w:tcPr>
            <w:tcW w:w="2347" w:type="pct"/>
            <w:tcBorders>
              <w:top w:val="nil"/>
              <w:left w:val="single" w:sz="4" w:space="0" w:color="auto"/>
              <w:bottom w:val="single" w:sz="4" w:space="0" w:color="auto"/>
              <w:right w:val="single" w:sz="4" w:space="0" w:color="auto"/>
            </w:tcBorders>
            <w:shd w:val="clear" w:color="000000" w:fill="FFFFFF"/>
            <w:vAlign w:val="center"/>
            <w:hideMark/>
          </w:tcPr>
          <w:p w:rsidR="00D665E8" w:rsidRPr="006B38C4" w:rsidRDefault="00D665E8" w:rsidP="00307239">
            <w:pPr>
              <w:rPr>
                <w:lang w:eastAsia="sk-SK"/>
              </w:rPr>
            </w:pPr>
            <w:r w:rsidRPr="006B38C4">
              <w:rPr>
                <w:lang w:eastAsia="sk-SK"/>
              </w:rPr>
              <w:t>Veľkosť dosky stola (dĺžka x šírka)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minimálne 200 cm x 60 cm</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98"/>
        </w:trPr>
        <w:tc>
          <w:tcPr>
            <w:tcW w:w="2347" w:type="pct"/>
            <w:tcBorders>
              <w:top w:val="nil"/>
              <w:left w:val="single" w:sz="4" w:space="0" w:color="auto"/>
              <w:bottom w:val="single" w:sz="4" w:space="0" w:color="auto"/>
              <w:right w:val="single" w:sz="4" w:space="0" w:color="auto"/>
            </w:tcBorders>
            <w:shd w:val="clear" w:color="000000" w:fill="FFFFFF"/>
            <w:vAlign w:val="center"/>
            <w:hideMark/>
          </w:tcPr>
          <w:p w:rsidR="00D665E8" w:rsidRPr="006B38C4" w:rsidRDefault="00D665E8" w:rsidP="00307239">
            <w:pPr>
              <w:rPr>
                <w:lang w:eastAsia="sk-SK"/>
              </w:rPr>
            </w:pPr>
            <w:r w:rsidRPr="006B38C4">
              <w:rPr>
                <w:lang w:eastAsia="sk-SK"/>
              </w:rPr>
              <w:lastRenderedPageBreak/>
              <w:t>Možnosť prístupu k stolu zo všetkých strán (presun mobilného pacienta, manipulácia pri vyšetreniach ...)</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98"/>
        </w:trPr>
        <w:tc>
          <w:tcPr>
            <w:tcW w:w="2347" w:type="pct"/>
            <w:tcBorders>
              <w:top w:val="nil"/>
              <w:left w:val="single" w:sz="4" w:space="0" w:color="auto"/>
              <w:bottom w:val="single" w:sz="4" w:space="0" w:color="auto"/>
              <w:right w:val="single" w:sz="4" w:space="0" w:color="auto"/>
            </w:tcBorders>
            <w:shd w:val="clear" w:color="000000" w:fill="FFFFFF"/>
            <w:vAlign w:val="center"/>
            <w:hideMark/>
          </w:tcPr>
          <w:p w:rsidR="00D665E8" w:rsidRPr="006B38C4" w:rsidRDefault="00D665E8" w:rsidP="00307239">
            <w:pPr>
              <w:rPr>
                <w:lang w:eastAsia="sk-SK"/>
              </w:rPr>
            </w:pPr>
            <w:r w:rsidRPr="006B38C4">
              <w:rPr>
                <w:lang w:eastAsia="sk-SK"/>
              </w:rPr>
              <w:t>Vzdialenosť detektor ohnisko</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stena min. 115 – 150 cm, stropný záves min. 115 – 180 cm</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68"/>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proofErr w:type="spellStart"/>
            <w:r w:rsidRPr="006B38C4">
              <w:rPr>
                <w:lang w:eastAsia="sk-SK"/>
              </w:rPr>
              <w:t>Pacientský</w:t>
            </w:r>
            <w:proofErr w:type="spellEnd"/>
            <w:r w:rsidRPr="006B38C4">
              <w:rPr>
                <w:lang w:eastAsia="sk-SK"/>
              </w:rPr>
              <w:t xml:space="preserve"> </w:t>
            </w:r>
            <w:proofErr w:type="spellStart"/>
            <w:r w:rsidRPr="006B38C4">
              <w:rPr>
                <w:lang w:eastAsia="sk-SK"/>
              </w:rPr>
              <w:t>rádiotransparentný</w:t>
            </w:r>
            <w:proofErr w:type="spellEnd"/>
            <w:r w:rsidRPr="006B38C4">
              <w:rPr>
                <w:lang w:eastAsia="sk-SK"/>
              </w:rPr>
              <w:t xml:space="preserve"> stôl s pozdĺžnym a priečnym motorickým pohybom alebo pohyblivým detektorom</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68"/>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Uhol naklonenia stola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minimálne od -45° do + 89°</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44"/>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Zdvih stola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minimálne od 65 cm do 95 cm</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98"/>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Expozičná automatika pre </w:t>
            </w:r>
            <w:proofErr w:type="spellStart"/>
            <w:r w:rsidRPr="006B38C4">
              <w:rPr>
                <w:lang w:eastAsia="sk-SK"/>
              </w:rPr>
              <w:t>skiagrafický</w:t>
            </w:r>
            <w:proofErr w:type="spellEnd"/>
            <w:r w:rsidRPr="006B38C4">
              <w:rPr>
                <w:lang w:eastAsia="sk-SK"/>
              </w:rPr>
              <w:t xml:space="preserve"> režim</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60"/>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DAP meter</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40"/>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Automatickú reguláciu dávkového príkonu pri </w:t>
            </w:r>
            <w:proofErr w:type="spellStart"/>
            <w:r w:rsidRPr="006B38C4">
              <w:rPr>
                <w:lang w:eastAsia="sk-SK"/>
              </w:rPr>
              <w:t>skiaskopii</w:t>
            </w:r>
            <w:proofErr w:type="spellEnd"/>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43"/>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Nastaviteľné clony na vymedzenie veľkosti primárneho zväzku</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48"/>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proofErr w:type="spellStart"/>
            <w:r w:rsidRPr="006B38C4">
              <w:rPr>
                <w:lang w:eastAsia="sk-SK"/>
              </w:rPr>
              <w:t>Pulzný</w:t>
            </w:r>
            <w:proofErr w:type="spellEnd"/>
            <w:r w:rsidRPr="006B38C4">
              <w:rPr>
                <w:lang w:eastAsia="sk-SK"/>
              </w:rPr>
              <w:t xml:space="preserve"> </w:t>
            </w:r>
            <w:proofErr w:type="spellStart"/>
            <w:r w:rsidRPr="006B38C4">
              <w:rPr>
                <w:lang w:eastAsia="sk-SK"/>
              </w:rPr>
              <w:t>skiaskopický</w:t>
            </w:r>
            <w:proofErr w:type="spellEnd"/>
            <w:r w:rsidRPr="006B38C4">
              <w:rPr>
                <w:lang w:eastAsia="sk-SK"/>
              </w:rPr>
              <w:t xml:space="preserve"> mód minimálne od 6 obrazov/sekundu</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98"/>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Nožný spínač a ovládací pult na riadenie pohybov a funkcií </w:t>
            </w:r>
            <w:proofErr w:type="spellStart"/>
            <w:r w:rsidRPr="006B38C4">
              <w:rPr>
                <w:lang w:eastAsia="sk-SK"/>
              </w:rPr>
              <w:t>skiaskopickej</w:t>
            </w:r>
            <w:proofErr w:type="spellEnd"/>
            <w:r w:rsidRPr="006B38C4">
              <w:rPr>
                <w:lang w:eastAsia="sk-SK"/>
              </w:rPr>
              <w:t xml:space="preserve"> steny</w:t>
            </w:r>
          </w:p>
        </w:tc>
        <w:tc>
          <w:tcPr>
            <w:tcW w:w="1616" w:type="pct"/>
            <w:tcBorders>
              <w:top w:val="single" w:sz="4" w:space="0" w:color="auto"/>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single" w:sz="4" w:space="0" w:color="auto"/>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630"/>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Farebný prehliadací monitor vo vyšetrovacej miestnosti s rozmerom minimálne 19 palcov,  s rozlíšením minimálne 1280x1024, maximálny jas obrazovky - minimálne 700 cd/cm2, kontrast - minimálne 800:1</w:t>
            </w:r>
          </w:p>
        </w:tc>
        <w:tc>
          <w:tcPr>
            <w:tcW w:w="1616" w:type="pct"/>
            <w:tcBorders>
              <w:top w:val="single" w:sz="4" w:space="0" w:color="auto"/>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 / Diagnostický monitor</w:t>
            </w:r>
          </w:p>
        </w:tc>
        <w:tc>
          <w:tcPr>
            <w:tcW w:w="1037" w:type="pct"/>
            <w:tcBorders>
              <w:top w:val="single" w:sz="4" w:space="0" w:color="auto"/>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98"/>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CE certifikát vydaný výrobcom na ponúkaný prístroj aj s príslušenstvom</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22"/>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Platný ŠUKL kód prístroja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945"/>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6B38C4">
              <w:rPr>
                <w:lang w:eastAsia="sk-SK"/>
              </w:rPr>
              <w:t>Z.z</w:t>
            </w:r>
            <w:proofErr w:type="spellEnd"/>
            <w:r w:rsidRPr="006B38C4">
              <w:rPr>
                <w:lang w:eastAsia="sk-SK"/>
              </w:rPr>
              <w:t>.</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33"/>
        </w:trPr>
        <w:tc>
          <w:tcPr>
            <w:tcW w:w="3963"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665E8" w:rsidRPr="006B38C4" w:rsidRDefault="00D665E8" w:rsidP="00307239">
            <w:pPr>
              <w:rPr>
                <w:b/>
                <w:color w:val="000000"/>
                <w:lang w:eastAsia="sk-SK"/>
              </w:rPr>
            </w:pPr>
            <w:r w:rsidRPr="006B38C4">
              <w:rPr>
                <w:b/>
                <w:color w:val="000000"/>
                <w:lang w:eastAsia="sk-SK"/>
              </w:rPr>
              <w:t xml:space="preserve">II. Akvizičná stanica pre </w:t>
            </w:r>
            <w:proofErr w:type="spellStart"/>
            <w:r w:rsidRPr="006B38C4">
              <w:rPr>
                <w:b/>
                <w:color w:val="000000"/>
                <w:lang w:eastAsia="sk-SK"/>
              </w:rPr>
              <w:t>skiaskopicko-skiagrafickú</w:t>
            </w:r>
            <w:proofErr w:type="spellEnd"/>
            <w:r w:rsidRPr="006B38C4">
              <w:rPr>
                <w:b/>
                <w:color w:val="000000"/>
                <w:lang w:eastAsia="sk-SK"/>
              </w:rPr>
              <w:t xml:space="preserve"> stenu</w:t>
            </w:r>
          </w:p>
        </w:tc>
        <w:tc>
          <w:tcPr>
            <w:tcW w:w="1037" w:type="pct"/>
            <w:tcBorders>
              <w:top w:val="single" w:sz="4" w:space="0" w:color="auto"/>
              <w:left w:val="single" w:sz="4" w:space="0" w:color="auto"/>
              <w:bottom w:val="single" w:sz="4" w:space="0" w:color="auto"/>
              <w:right w:val="single" w:sz="4" w:space="0" w:color="auto"/>
            </w:tcBorders>
            <w:shd w:val="clear" w:color="auto" w:fill="D9D9D9"/>
            <w:vAlign w:val="center"/>
          </w:tcPr>
          <w:p w:rsidR="00D665E8" w:rsidRPr="006B38C4" w:rsidRDefault="00D665E8" w:rsidP="00307239">
            <w:pPr>
              <w:jc w:val="center"/>
              <w:rPr>
                <w:b/>
                <w:color w:val="000000"/>
                <w:lang w:eastAsia="sk-SK"/>
              </w:rPr>
            </w:pPr>
          </w:p>
        </w:tc>
      </w:tr>
      <w:tr w:rsidR="00D665E8" w:rsidRPr="006B38C4" w:rsidTr="00307239">
        <w:trPr>
          <w:trHeight w:val="337"/>
        </w:trPr>
        <w:tc>
          <w:tcPr>
            <w:tcW w:w="2347" w:type="pct"/>
            <w:tcBorders>
              <w:top w:val="nil"/>
              <w:left w:val="single" w:sz="4" w:space="0" w:color="auto"/>
              <w:bottom w:val="single" w:sz="4" w:space="0" w:color="auto"/>
              <w:right w:val="single" w:sz="4" w:space="0" w:color="auto"/>
            </w:tcBorders>
            <w:shd w:val="clear" w:color="auto" w:fill="D9D9D9"/>
            <w:vAlign w:val="center"/>
            <w:hideMark/>
          </w:tcPr>
          <w:p w:rsidR="00D665E8" w:rsidRPr="006B38C4" w:rsidRDefault="00D665E8" w:rsidP="00307239">
            <w:pPr>
              <w:jc w:val="center"/>
              <w:rPr>
                <w:b/>
                <w:color w:val="000000"/>
                <w:lang w:eastAsia="sk-SK"/>
              </w:rPr>
            </w:pPr>
            <w:r w:rsidRPr="006B38C4">
              <w:rPr>
                <w:b/>
                <w:color w:val="000000"/>
                <w:lang w:eastAsia="sk-SK"/>
              </w:rPr>
              <w:t>Technické špecifikácie akvizičnej stanice</w:t>
            </w:r>
          </w:p>
        </w:tc>
        <w:tc>
          <w:tcPr>
            <w:tcW w:w="1616" w:type="pct"/>
            <w:tcBorders>
              <w:top w:val="nil"/>
              <w:left w:val="nil"/>
              <w:bottom w:val="single" w:sz="4" w:space="0" w:color="auto"/>
              <w:right w:val="single" w:sz="4" w:space="0" w:color="auto"/>
            </w:tcBorders>
            <w:shd w:val="clear" w:color="auto" w:fill="D9D9D9"/>
            <w:vAlign w:val="center"/>
            <w:hideMark/>
          </w:tcPr>
          <w:p w:rsidR="00D665E8" w:rsidRPr="006B38C4" w:rsidRDefault="00D665E8" w:rsidP="00307239">
            <w:pPr>
              <w:jc w:val="center"/>
              <w:rPr>
                <w:b/>
                <w:color w:val="000000"/>
                <w:lang w:eastAsia="sk-SK"/>
              </w:rPr>
            </w:pPr>
            <w:r w:rsidRPr="006B38C4">
              <w:rPr>
                <w:b/>
                <w:color w:val="000000"/>
                <w:lang w:eastAsia="sk-SK"/>
              </w:rPr>
              <w:t>Podmienka</w:t>
            </w:r>
          </w:p>
        </w:tc>
        <w:tc>
          <w:tcPr>
            <w:tcW w:w="1037" w:type="pct"/>
            <w:tcBorders>
              <w:top w:val="nil"/>
              <w:left w:val="nil"/>
              <w:bottom w:val="single" w:sz="4" w:space="0" w:color="auto"/>
              <w:right w:val="single" w:sz="4" w:space="0" w:color="auto"/>
            </w:tcBorders>
            <w:shd w:val="clear" w:color="auto" w:fill="D9D9D9"/>
            <w:vAlign w:val="center"/>
          </w:tcPr>
          <w:p w:rsidR="00D665E8" w:rsidRPr="006B38C4" w:rsidRDefault="00D665E8" w:rsidP="00307239">
            <w:pPr>
              <w:jc w:val="center"/>
              <w:rPr>
                <w:b/>
                <w:color w:val="000000"/>
                <w:lang w:eastAsia="sk-SK"/>
              </w:rPr>
            </w:pPr>
          </w:p>
        </w:tc>
      </w:tr>
      <w:tr w:rsidR="00D665E8" w:rsidRPr="006B38C4" w:rsidTr="00307239">
        <w:trPr>
          <w:trHeight w:val="262"/>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Operačný systém</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Windows alebo Linux</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51"/>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Zabudované CD/DVD alebo USB rozhranie</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539"/>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proofErr w:type="spellStart"/>
            <w:r w:rsidRPr="006B38C4">
              <w:rPr>
                <w:lang w:eastAsia="sk-SK"/>
              </w:rPr>
              <w:t>Hard</w:t>
            </w:r>
            <w:proofErr w:type="spellEnd"/>
            <w:r w:rsidRPr="006B38C4">
              <w:rPr>
                <w:lang w:eastAsia="sk-SK"/>
              </w:rPr>
              <w:t xml:space="preserve"> disk</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minimálne 150 GB alebo pamäť na min. 10 000 obrazov v DICOM formáte</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77"/>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Pamäť RAM</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minimálne 1 GB</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15"/>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Min DICOM ver3, </w:t>
            </w:r>
            <w:proofErr w:type="spellStart"/>
            <w:r w:rsidRPr="006B38C4">
              <w:rPr>
                <w:lang w:eastAsia="sk-SK"/>
              </w:rPr>
              <w:t>Dicom</w:t>
            </w:r>
            <w:proofErr w:type="spellEnd"/>
            <w:r w:rsidRPr="006B38C4">
              <w:rPr>
                <w:lang w:eastAsia="sk-SK"/>
              </w:rPr>
              <w:t xml:space="preserve"> </w:t>
            </w:r>
            <w:proofErr w:type="spellStart"/>
            <w:r w:rsidRPr="006B38C4">
              <w:rPr>
                <w:lang w:eastAsia="sk-SK"/>
              </w:rPr>
              <w:t>Worklist</w:t>
            </w:r>
            <w:proofErr w:type="spellEnd"/>
            <w:r w:rsidRPr="006B38C4">
              <w:rPr>
                <w:lang w:eastAsia="sk-SK"/>
              </w:rPr>
              <w:t xml:space="preserve">, </w:t>
            </w:r>
            <w:proofErr w:type="spellStart"/>
            <w:r w:rsidRPr="006B38C4">
              <w:rPr>
                <w:lang w:eastAsia="sk-SK"/>
              </w:rPr>
              <w:t>Dicom</w:t>
            </w:r>
            <w:proofErr w:type="spellEnd"/>
            <w:r w:rsidRPr="006B38C4">
              <w:rPr>
                <w:lang w:eastAsia="sk-SK"/>
              </w:rPr>
              <w:t xml:space="preserve"> </w:t>
            </w:r>
            <w:proofErr w:type="spellStart"/>
            <w:r w:rsidRPr="006B38C4">
              <w:rPr>
                <w:lang w:eastAsia="sk-SK"/>
              </w:rPr>
              <w:t>Send</w:t>
            </w:r>
            <w:proofErr w:type="spellEnd"/>
            <w:r w:rsidRPr="006B38C4">
              <w:rPr>
                <w:lang w:eastAsia="sk-SK"/>
              </w:rPr>
              <w:t xml:space="preserve">, </w:t>
            </w:r>
            <w:proofErr w:type="spellStart"/>
            <w:r w:rsidRPr="006B38C4">
              <w:rPr>
                <w:lang w:eastAsia="sk-SK"/>
              </w:rPr>
              <w:t>Dicom</w:t>
            </w:r>
            <w:proofErr w:type="spellEnd"/>
            <w:r w:rsidRPr="006B38C4">
              <w:rPr>
                <w:lang w:eastAsia="sk-SK"/>
              </w:rPr>
              <w:t xml:space="preserve"> MPPS, </w:t>
            </w:r>
            <w:proofErr w:type="spellStart"/>
            <w:r w:rsidRPr="006B38C4">
              <w:rPr>
                <w:lang w:eastAsia="sk-SK"/>
              </w:rPr>
              <w:t>Dicom</w:t>
            </w:r>
            <w:proofErr w:type="spellEnd"/>
            <w:r w:rsidRPr="006B38C4">
              <w:rPr>
                <w:lang w:eastAsia="sk-SK"/>
              </w:rPr>
              <w:t xml:space="preserve"> Q/R, </w:t>
            </w:r>
            <w:proofErr w:type="spellStart"/>
            <w:r w:rsidRPr="006B38C4">
              <w:rPr>
                <w:lang w:eastAsia="sk-SK"/>
              </w:rPr>
              <w:lastRenderedPageBreak/>
              <w:t>Dicom</w:t>
            </w:r>
            <w:proofErr w:type="spellEnd"/>
            <w:r w:rsidRPr="006B38C4">
              <w:rPr>
                <w:lang w:eastAsia="sk-SK"/>
              </w:rPr>
              <w:t xml:space="preserve"> </w:t>
            </w:r>
            <w:proofErr w:type="spellStart"/>
            <w:r w:rsidRPr="006B38C4">
              <w:rPr>
                <w:lang w:eastAsia="sk-SK"/>
              </w:rPr>
              <w:t>Storage</w:t>
            </w:r>
            <w:proofErr w:type="spellEnd"/>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lastRenderedPageBreak/>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15"/>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lastRenderedPageBreak/>
              <w:t xml:space="preserve">Možnosť uloženia videa zo </w:t>
            </w:r>
            <w:proofErr w:type="spellStart"/>
            <w:r w:rsidRPr="006B38C4">
              <w:rPr>
                <w:lang w:eastAsia="sk-SK"/>
              </w:rPr>
              <w:t>skiaskopie</w:t>
            </w:r>
            <w:proofErr w:type="spellEnd"/>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98"/>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Užívateľské rozhranie alebo manuál v slovenskom alebo českom jazyku</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15"/>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Monitor akvizičnej stanice s rozmerom minimálne 19 palcov, s rozlíšením minimálne 1280x1024</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áno </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90"/>
        </w:trPr>
        <w:tc>
          <w:tcPr>
            <w:tcW w:w="3963"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665E8" w:rsidRPr="006B38C4" w:rsidRDefault="00D665E8" w:rsidP="00307239">
            <w:pPr>
              <w:rPr>
                <w:b/>
                <w:color w:val="000000"/>
                <w:lang w:eastAsia="sk-SK"/>
              </w:rPr>
            </w:pPr>
            <w:r w:rsidRPr="006B38C4">
              <w:rPr>
                <w:b/>
                <w:color w:val="000000"/>
                <w:lang w:eastAsia="sk-SK"/>
              </w:rPr>
              <w:t>III. Doplnková výbava</w:t>
            </w:r>
          </w:p>
        </w:tc>
        <w:tc>
          <w:tcPr>
            <w:tcW w:w="1037" w:type="pct"/>
            <w:tcBorders>
              <w:top w:val="single" w:sz="4" w:space="0" w:color="auto"/>
              <w:left w:val="single" w:sz="4" w:space="0" w:color="auto"/>
              <w:bottom w:val="single" w:sz="4" w:space="0" w:color="auto"/>
              <w:right w:val="single" w:sz="4" w:space="0" w:color="auto"/>
            </w:tcBorders>
            <w:shd w:val="clear" w:color="auto" w:fill="D9D9D9"/>
            <w:vAlign w:val="center"/>
          </w:tcPr>
          <w:p w:rsidR="00D665E8" w:rsidRPr="006B38C4" w:rsidRDefault="00D665E8" w:rsidP="00307239">
            <w:pPr>
              <w:jc w:val="center"/>
              <w:rPr>
                <w:b/>
                <w:color w:val="000000"/>
                <w:lang w:eastAsia="sk-SK"/>
              </w:rPr>
            </w:pPr>
          </w:p>
        </w:tc>
      </w:tr>
      <w:tr w:rsidR="00D665E8" w:rsidRPr="006B38C4" w:rsidTr="00307239">
        <w:trPr>
          <w:trHeight w:val="351"/>
        </w:trPr>
        <w:tc>
          <w:tcPr>
            <w:tcW w:w="2347" w:type="pct"/>
            <w:tcBorders>
              <w:top w:val="nil"/>
              <w:left w:val="single" w:sz="4" w:space="0" w:color="auto"/>
              <w:bottom w:val="single" w:sz="4" w:space="0" w:color="auto"/>
              <w:right w:val="single" w:sz="4" w:space="0" w:color="auto"/>
            </w:tcBorders>
            <w:shd w:val="clear" w:color="auto" w:fill="D9D9D9"/>
            <w:vAlign w:val="center"/>
            <w:hideMark/>
          </w:tcPr>
          <w:p w:rsidR="00D665E8" w:rsidRPr="006B38C4" w:rsidRDefault="00D665E8" w:rsidP="00307239">
            <w:pPr>
              <w:jc w:val="center"/>
              <w:rPr>
                <w:b/>
                <w:color w:val="000000"/>
                <w:lang w:eastAsia="sk-SK"/>
              </w:rPr>
            </w:pPr>
            <w:r w:rsidRPr="006B38C4">
              <w:rPr>
                <w:b/>
                <w:color w:val="000000"/>
                <w:lang w:eastAsia="sk-SK"/>
              </w:rPr>
              <w:t>Technické špecifikácie pre doplnkovú výbavu</w:t>
            </w:r>
          </w:p>
        </w:tc>
        <w:tc>
          <w:tcPr>
            <w:tcW w:w="1616" w:type="pct"/>
            <w:tcBorders>
              <w:top w:val="nil"/>
              <w:left w:val="nil"/>
              <w:bottom w:val="single" w:sz="4" w:space="0" w:color="auto"/>
              <w:right w:val="single" w:sz="4" w:space="0" w:color="auto"/>
            </w:tcBorders>
            <w:shd w:val="clear" w:color="auto" w:fill="D9D9D9"/>
            <w:vAlign w:val="center"/>
            <w:hideMark/>
          </w:tcPr>
          <w:p w:rsidR="00D665E8" w:rsidRPr="006B38C4" w:rsidRDefault="00D665E8" w:rsidP="00307239">
            <w:pPr>
              <w:jc w:val="center"/>
              <w:rPr>
                <w:b/>
                <w:color w:val="000000"/>
                <w:lang w:eastAsia="sk-SK"/>
              </w:rPr>
            </w:pPr>
            <w:r w:rsidRPr="006B38C4">
              <w:rPr>
                <w:b/>
                <w:color w:val="000000"/>
                <w:lang w:eastAsia="sk-SK"/>
              </w:rPr>
              <w:t>Podmienka</w:t>
            </w:r>
          </w:p>
        </w:tc>
        <w:tc>
          <w:tcPr>
            <w:tcW w:w="1037" w:type="pct"/>
            <w:tcBorders>
              <w:top w:val="nil"/>
              <w:left w:val="nil"/>
              <w:bottom w:val="single" w:sz="4" w:space="0" w:color="auto"/>
              <w:right w:val="single" w:sz="4" w:space="0" w:color="auto"/>
            </w:tcBorders>
            <w:shd w:val="clear" w:color="auto" w:fill="D9D9D9"/>
            <w:vAlign w:val="center"/>
          </w:tcPr>
          <w:p w:rsidR="00D665E8" w:rsidRPr="006B38C4" w:rsidRDefault="00D665E8" w:rsidP="00307239">
            <w:pPr>
              <w:jc w:val="center"/>
              <w:rPr>
                <w:b/>
                <w:color w:val="000000"/>
                <w:lang w:eastAsia="sk-SK"/>
              </w:rPr>
            </w:pPr>
          </w:p>
        </w:tc>
      </w:tr>
      <w:tr w:rsidR="00D665E8" w:rsidRPr="006B38C4" w:rsidTr="00307239">
        <w:trPr>
          <w:trHeight w:val="231"/>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proofErr w:type="spellStart"/>
            <w:r w:rsidRPr="006B38C4">
              <w:rPr>
                <w:lang w:eastAsia="sk-SK"/>
              </w:rPr>
              <w:t>Stiching</w:t>
            </w:r>
            <w:proofErr w:type="spellEnd"/>
            <w:r w:rsidRPr="006B38C4">
              <w:rPr>
                <w:lang w:eastAsia="sk-SK"/>
              </w:rPr>
              <w:t xml:space="preserve"> (skladanie obrazu) aj vo </w:t>
            </w:r>
            <w:proofErr w:type="spellStart"/>
            <w:r w:rsidRPr="006B38C4">
              <w:rPr>
                <w:lang w:eastAsia="sk-SK"/>
              </w:rPr>
              <w:t>vertigrafe</w:t>
            </w:r>
            <w:proofErr w:type="spellEnd"/>
            <w:r w:rsidRPr="006B38C4">
              <w:rPr>
                <w:lang w:eastAsia="sk-SK"/>
              </w:rPr>
              <w:t xml:space="preserve"> aj na pacientskom stole</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98"/>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DSA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735"/>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AEC </w:t>
            </w:r>
            <w:proofErr w:type="spellStart"/>
            <w:r w:rsidRPr="006B38C4">
              <w:rPr>
                <w:lang w:eastAsia="sk-SK"/>
              </w:rPr>
              <w:t>vertigraf</w:t>
            </w:r>
            <w:proofErr w:type="spellEnd"/>
            <w:r w:rsidRPr="006B38C4">
              <w:rPr>
                <w:lang w:eastAsia="sk-SK"/>
              </w:rPr>
              <w:t xml:space="preserve"> rozmerom aktívnej plochy </w:t>
            </w:r>
            <w:proofErr w:type="spellStart"/>
            <w:r w:rsidRPr="006B38C4">
              <w:rPr>
                <w:lang w:eastAsia="sk-SK"/>
              </w:rPr>
              <w:t>dektora</w:t>
            </w:r>
            <w:proofErr w:type="spellEnd"/>
            <w:r w:rsidRPr="006B38C4">
              <w:rPr>
                <w:lang w:eastAsia="sk-SK"/>
              </w:rPr>
              <w:t xml:space="preserve"> minimálne 42 x 42 cm</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735"/>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Rozlíšenie – rozsah šedi – minimálne 16 bit, veľkosť bodu maximálne 150 µm</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98"/>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Druhá </w:t>
            </w:r>
            <w:proofErr w:type="spellStart"/>
            <w:r w:rsidRPr="006B38C4">
              <w:rPr>
                <w:lang w:eastAsia="sk-SK"/>
              </w:rPr>
              <w:t>rontgenka</w:t>
            </w:r>
            <w:proofErr w:type="spellEnd"/>
            <w:r w:rsidRPr="006B38C4">
              <w:rPr>
                <w:lang w:eastAsia="sk-SK"/>
              </w:rPr>
              <w:t xml:space="preserve"> na nezávislom stropnom závese s výkonom zodpovedajúcim výkonu RTG generátora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 / stropný záves (väčšia variabilita, úspora priestoru)</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855"/>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Externý bezdrôtový </w:t>
            </w:r>
            <w:proofErr w:type="spellStart"/>
            <w:r w:rsidRPr="006B38C4">
              <w:rPr>
                <w:lang w:eastAsia="sk-SK"/>
              </w:rPr>
              <w:t>CsI</w:t>
            </w:r>
            <w:proofErr w:type="spellEnd"/>
            <w:r w:rsidRPr="006B38C4">
              <w:rPr>
                <w:lang w:eastAsia="sk-SK"/>
              </w:rPr>
              <w:t xml:space="preserve"> detektor s rozmerom aktívnej plochy minimálne 34 x 42 cm, rozlíšenie – rozsah šedi – minimálne 14 bit, veľkosť bodu maximálne  -  150 </w:t>
            </w:r>
            <w:proofErr w:type="spellStart"/>
            <w:r w:rsidRPr="006B38C4">
              <w:rPr>
                <w:lang w:eastAsia="sk-SK"/>
              </w:rPr>
              <w:t>μm</w:t>
            </w:r>
            <w:proofErr w:type="spellEnd"/>
            <w:r w:rsidRPr="006B38C4">
              <w:rPr>
                <w:lang w:eastAsia="sk-SK"/>
              </w:rPr>
              <w:t>, možnosť snímkovania na lôžku</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áno </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37"/>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Pr>
                <w:lang w:eastAsia="sk-SK"/>
              </w:rPr>
              <w:t>Šikmé</w:t>
            </w:r>
            <w:r w:rsidRPr="006B38C4">
              <w:rPr>
                <w:lang w:eastAsia="sk-SK"/>
              </w:rPr>
              <w:t xml:space="preserve"> projekcie</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284"/>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Uhol naklonenia stola</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min. +89°/</w:t>
            </w:r>
            <w:r>
              <w:rPr>
                <w:lang w:eastAsia="sk-SK"/>
              </w:rPr>
              <w:t>-</w:t>
            </w:r>
            <w:r w:rsidRPr="006B38C4">
              <w:rPr>
                <w:lang w:eastAsia="sk-SK"/>
              </w:rPr>
              <w:t xml:space="preserve">20° </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570"/>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Farebný prehliadací monitor vo vyšetrovacej miestnosti s rozmerom minimálne 19 palcov,  s rozlíšením minimálne 1280x1024, maximálny jas obrazovky - minimálne 700 cd/cm2, kontrast - minimálne 800:1</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570"/>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 xml:space="preserve">Minimálne 3 vyhodnocovacie konzoly, každá s minimálne 2 diagnostickými monitormi (porovnávanie nálezov). Z toho 1x minimálne rozlíšenie 5Mpx a 2x minimálne rozlíšenie 3 </w:t>
            </w:r>
            <w:proofErr w:type="spellStart"/>
            <w:r w:rsidRPr="006B38C4">
              <w:rPr>
                <w:lang w:eastAsia="sk-SK"/>
              </w:rPr>
              <w:t>Mpx</w:t>
            </w:r>
            <w:proofErr w:type="spellEnd"/>
            <w:r w:rsidRPr="006B38C4">
              <w:rPr>
                <w:lang w:eastAsia="sk-SK"/>
              </w:rPr>
              <w:t>.</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00"/>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Default="00D665E8" w:rsidP="00307239">
            <w:pPr>
              <w:rPr>
                <w:lang w:eastAsia="sk-SK"/>
              </w:rPr>
            </w:pPr>
            <w:r w:rsidRPr="006B38C4">
              <w:rPr>
                <w:lang w:eastAsia="sk-SK"/>
              </w:rPr>
              <w:t>Fixačné pomôcky, ochranné pomôcky, závesný ochranný štít (stropný)</w:t>
            </w:r>
          </w:p>
          <w:p w:rsidR="00D665E8" w:rsidRPr="006B38C4" w:rsidRDefault="00D665E8" w:rsidP="00307239">
            <w:pPr>
              <w:rPr>
                <w:lang w:eastAsia="sk-SK"/>
              </w:rPr>
            </w:pP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lang w:eastAsia="sk-SK"/>
              </w:rPr>
            </w:pPr>
            <w:r w:rsidRPr="006B38C4">
              <w:rPr>
                <w:lang w:eastAsia="sk-SK"/>
              </w:rPr>
              <w:t>áno</w:t>
            </w: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lang w:eastAsia="sk-SK"/>
              </w:rPr>
            </w:pPr>
          </w:p>
        </w:tc>
      </w:tr>
      <w:tr w:rsidR="00D665E8" w:rsidRPr="006B38C4" w:rsidTr="00307239">
        <w:trPr>
          <w:trHeight w:val="304"/>
        </w:trPr>
        <w:tc>
          <w:tcPr>
            <w:tcW w:w="3963" w:type="pct"/>
            <w:gridSpan w:val="2"/>
            <w:tcBorders>
              <w:top w:val="single" w:sz="4" w:space="0" w:color="auto"/>
              <w:left w:val="single" w:sz="4" w:space="0" w:color="auto"/>
              <w:bottom w:val="single" w:sz="4" w:space="0" w:color="auto"/>
              <w:right w:val="nil"/>
            </w:tcBorders>
            <w:shd w:val="clear" w:color="auto" w:fill="D9D9D9"/>
            <w:vAlign w:val="center"/>
            <w:hideMark/>
          </w:tcPr>
          <w:p w:rsidR="00D665E8" w:rsidRPr="006B38C4" w:rsidRDefault="00D665E8" w:rsidP="00C86F14">
            <w:pPr>
              <w:ind w:firstLineChars="100" w:firstLine="241"/>
              <w:rPr>
                <w:b/>
                <w:color w:val="000000"/>
                <w:lang w:eastAsia="sk-SK"/>
              </w:rPr>
            </w:pPr>
            <w:r w:rsidRPr="006B38C4">
              <w:rPr>
                <w:b/>
                <w:color w:val="000000"/>
                <w:lang w:eastAsia="sk-SK"/>
              </w:rPr>
              <w:t>IV. Špecifikácie záručného a pozáručného servisu</w:t>
            </w:r>
          </w:p>
        </w:tc>
        <w:tc>
          <w:tcPr>
            <w:tcW w:w="1037" w:type="pct"/>
            <w:tcBorders>
              <w:top w:val="single" w:sz="4" w:space="0" w:color="auto"/>
              <w:left w:val="single" w:sz="4" w:space="0" w:color="auto"/>
              <w:bottom w:val="single" w:sz="4" w:space="0" w:color="auto"/>
              <w:right w:val="nil"/>
            </w:tcBorders>
            <w:shd w:val="clear" w:color="auto" w:fill="D9D9D9"/>
            <w:vAlign w:val="center"/>
          </w:tcPr>
          <w:p w:rsidR="00D665E8" w:rsidRPr="006B38C4" w:rsidRDefault="00D665E8" w:rsidP="00C86F14">
            <w:pPr>
              <w:ind w:firstLineChars="100" w:firstLine="241"/>
              <w:jc w:val="center"/>
              <w:rPr>
                <w:b/>
                <w:color w:val="000000"/>
                <w:lang w:eastAsia="sk-SK"/>
              </w:rPr>
            </w:pPr>
          </w:p>
        </w:tc>
      </w:tr>
      <w:tr w:rsidR="00D665E8" w:rsidRPr="006B38C4" w:rsidTr="00307239">
        <w:trPr>
          <w:trHeight w:val="267"/>
        </w:trPr>
        <w:tc>
          <w:tcPr>
            <w:tcW w:w="2347" w:type="pct"/>
            <w:tcBorders>
              <w:top w:val="nil"/>
              <w:left w:val="single" w:sz="4" w:space="0" w:color="auto"/>
              <w:bottom w:val="nil"/>
              <w:right w:val="single" w:sz="4" w:space="0" w:color="auto"/>
            </w:tcBorders>
            <w:shd w:val="clear" w:color="auto" w:fill="D9D9D9"/>
            <w:vAlign w:val="center"/>
            <w:hideMark/>
          </w:tcPr>
          <w:p w:rsidR="00D665E8" w:rsidRPr="006B38C4" w:rsidRDefault="00D665E8" w:rsidP="00307239">
            <w:pPr>
              <w:rPr>
                <w:b/>
                <w:color w:val="000000"/>
                <w:lang w:eastAsia="sk-SK"/>
              </w:rPr>
            </w:pPr>
            <w:r w:rsidRPr="006B38C4">
              <w:rPr>
                <w:b/>
                <w:color w:val="000000"/>
                <w:lang w:eastAsia="sk-SK"/>
              </w:rPr>
              <w:t>Záručná doba</w:t>
            </w:r>
          </w:p>
        </w:tc>
        <w:tc>
          <w:tcPr>
            <w:tcW w:w="1616" w:type="pct"/>
            <w:tcBorders>
              <w:top w:val="nil"/>
              <w:left w:val="nil"/>
              <w:bottom w:val="nil"/>
              <w:right w:val="single" w:sz="4" w:space="0" w:color="auto"/>
            </w:tcBorders>
            <w:shd w:val="clear" w:color="auto" w:fill="D9D9D9"/>
            <w:vAlign w:val="center"/>
            <w:hideMark/>
          </w:tcPr>
          <w:p w:rsidR="00D665E8" w:rsidRPr="006B38C4" w:rsidRDefault="00D665E8" w:rsidP="00307239">
            <w:pPr>
              <w:jc w:val="center"/>
              <w:rPr>
                <w:b/>
                <w:color w:val="000000"/>
                <w:lang w:eastAsia="sk-SK"/>
              </w:rPr>
            </w:pPr>
            <w:r w:rsidRPr="006B38C4">
              <w:rPr>
                <w:b/>
                <w:color w:val="000000"/>
                <w:lang w:eastAsia="sk-SK"/>
              </w:rPr>
              <w:t>Podmienka</w:t>
            </w:r>
          </w:p>
        </w:tc>
        <w:tc>
          <w:tcPr>
            <w:tcW w:w="1037" w:type="pct"/>
            <w:tcBorders>
              <w:top w:val="nil"/>
              <w:left w:val="nil"/>
              <w:bottom w:val="nil"/>
              <w:right w:val="single" w:sz="4" w:space="0" w:color="auto"/>
            </w:tcBorders>
            <w:shd w:val="clear" w:color="auto" w:fill="D9D9D9"/>
            <w:vAlign w:val="center"/>
          </w:tcPr>
          <w:p w:rsidR="00D665E8" w:rsidRPr="006B38C4" w:rsidRDefault="00D665E8" w:rsidP="00307239">
            <w:pPr>
              <w:jc w:val="center"/>
              <w:rPr>
                <w:b/>
                <w:color w:val="000000"/>
                <w:lang w:eastAsia="sk-SK"/>
              </w:rPr>
            </w:pPr>
          </w:p>
        </w:tc>
      </w:tr>
      <w:tr w:rsidR="00D665E8" w:rsidRPr="006B38C4" w:rsidTr="00307239">
        <w:trPr>
          <w:trHeight w:val="552"/>
        </w:trPr>
        <w:tc>
          <w:tcPr>
            <w:tcW w:w="2347" w:type="pct"/>
            <w:tcBorders>
              <w:top w:val="single" w:sz="4" w:space="0" w:color="auto"/>
              <w:left w:val="single" w:sz="4" w:space="0" w:color="auto"/>
              <w:bottom w:val="nil"/>
              <w:right w:val="single" w:sz="4" w:space="0" w:color="auto"/>
            </w:tcBorders>
            <w:shd w:val="clear" w:color="000000" w:fill="FFFFFF"/>
            <w:vAlign w:val="center"/>
            <w:hideMark/>
          </w:tcPr>
          <w:p w:rsidR="00D665E8" w:rsidRPr="006B38C4" w:rsidRDefault="00D665E8" w:rsidP="00307239">
            <w:pPr>
              <w:rPr>
                <w:color w:val="000000"/>
                <w:lang w:eastAsia="sk-SK"/>
              </w:rPr>
            </w:pPr>
            <w:r w:rsidRPr="006B38C4">
              <w:rPr>
                <w:color w:val="000000"/>
                <w:lang w:eastAsia="sk-SK"/>
              </w:rPr>
              <w:t xml:space="preserve">Komplexný záručný servis (záruka sa nevzťahuje na </w:t>
            </w:r>
            <w:proofErr w:type="spellStart"/>
            <w:r w:rsidRPr="006B38C4">
              <w:rPr>
                <w:color w:val="000000"/>
                <w:lang w:eastAsia="sk-SK"/>
              </w:rPr>
              <w:t>vady</w:t>
            </w:r>
            <w:proofErr w:type="spellEnd"/>
            <w:r w:rsidRPr="006B38C4">
              <w:rPr>
                <w:color w:val="000000"/>
                <w:lang w:eastAsia="sk-SK"/>
              </w:rPr>
              <w:t xml:space="preserve">, ktoré spôsobí Odberateľ neodbornou manipuláciou resp. </w:t>
            </w:r>
            <w:r w:rsidRPr="006B38C4">
              <w:rPr>
                <w:color w:val="000000"/>
                <w:lang w:eastAsia="sk-SK"/>
              </w:rPr>
              <w:lastRenderedPageBreak/>
              <w:t xml:space="preserve">používaním v rozpore s návodom na obsluhu a tiež sa nevzťahuje na </w:t>
            </w:r>
            <w:proofErr w:type="spellStart"/>
            <w:r w:rsidRPr="006B38C4">
              <w:rPr>
                <w:color w:val="000000"/>
                <w:lang w:eastAsia="sk-SK"/>
              </w:rPr>
              <w:t>vady</w:t>
            </w:r>
            <w:proofErr w:type="spellEnd"/>
            <w:r w:rsidRPr="006B38C4">
              <w:rPr>
                <w:color w:val="000000"/>
                <w:lang w:eastAsia="sk-SK"/>
              </w:rPr>
              <w:t xml:space="preserve">, ktoré vzniknú v dôsledku živelnej pohromy, vyššej moci alebo vandalizmu) po dobu minimálne </w:t>
            </w:r>
            <w:r w:rsidRPr="006B38C4">
              <w:rPr>
                <w:color w:val="000000"/>
                <w:u w:val="single"/>
                <w:lang w:eastAsia="sk-SK"/>
              </w:rPr>
              <w:t>60 mesiacov</w:t>
            </w:r>
            <w:r w:rsidRPr="006B38C4">
              <w:rPr>
                <w:color w:val="000000"/>
                <w:lang w:eastAsia="sk-SK"/>
              </w:rPr>
              <w:t xml:space="preserve"> od doby inštalácie </w:t>
            </w:r>
            <w:proofErr w:type="spellStart"/>
            <w:r w:rsidRPr="006B38C4">
              <w:rPr>
                <w:color w:val="000000"/>
                <w:lang w:eastAsia="sk-SK"/>
              </w:rPr>
              <w:t>skiaskopicko-skiafragickej</w:t>
            </w:r>
            <w:proofErr w:type="spellEnd"/>
            <w:r w:rsidRPr="006B38C4">
              <w:rPr>
                <w:color w:val="000000"/>
                <w:lang w:eastAsia="sk-SK"/>
              </w:rPr>
              <w:t xml:space="preserve"> steny</w:t>
            </w:r>
            <w:r>
              <w:rPr>
                <w:color w:val="000000"/>
                <w:lang w:eastAsia="sk-SK"/>
              </w:rPr>
              <w:t>, v rámci ktorého sa p</w:t>
            </w:r>
            <w:r w:rsidRPr="006B38C4">
              <w:rPr>
                <w:color w:val="000000"/>
                <w:lang w:eastAsia="sk-SK"/>
              </w:rPr>
              <w:t>redávajúci zaväzuje dodržať nasledovné lehoty:</w:t>
            </w:r>
          </w:p>
        </w:tc>
        <w:tc>
          <w:tcPr>
            <w:tcW w:w="1616" w:type="pct"/>
            <w:vMerge w:val="restart"/>
            <w:tcBorders>
              <w:top w:val="single" w:sz="4" w:space="0" w:color="auto"/>
              <w:left w:val="nil"/>
              <w:right w:val="single" w:sz="4" w:space="0" w:color="auto"/>
            </w:tcBorders>
            <w:shd w:val="clear" w:color="auto" w:fill="auto"/>
            <w:vAlign w:val="center"/>
            <w:hideMark/>
          </w:tcPr>
          <w:p w:rsidR="00D665E8" w:rsidRPr="006B38C4" w:rsidRDefault="00D665E8" w:rsidP="00307239">
            <w:pPr>
              <w:rPr>
                <w:color w:val="000000"/>
                <w:lang w:eastAsia="sk-SK"/>
              </w:rPr>
            </w:pPr>
            <w:r w:rsidRPr="006B38C4">
              <w:rPr>
                <w:color w:val="000000"/>
                <w:lang w:eastAsia="sk-SK"/>
              </w:rPr>
              <w:lastRenderedPageBreak/>
              <w:t>áno</w:t>
            </w:r>
          </w:p>
        </w:tc>
        <w:tc>
          <w:tcPr>
            <w:tcW w:w="1037" w:type="pct"/>
            <w:tcBorders>
              <w:top w:val="single" w:sz="4" w:space="0" w:color="auto"/>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vAlign w:val="center"/>
            <w:hideMark/>
          </w:tcPr>
          <w:p w:rsidR="00D665E8" w:rsidRPr="006B38C4" w:rsidRDefault="00D665E8" w:rsidP="00307239">
            <w:pPr>
              <w:rPr>
                <w:color w:val="000000"/>
                <w:lang w:eastAsia="sk-SK"/>
              </w:rPr>
            </w:pPr>
            <w:r w:rsidRPr="006B38C4">
              <w:rPr>
                <w:color w:val="000000"/>
                <w:lang w:eastAsia="sk-SK"/>
              </w:rPr>
              <w:lastRenderedPageBreak/>
              <w:t>- kontrola čistoty a vyčistenie krytov na nedostupných plochách</w:t>
            </w:r>
          </w:p>
        </w:tc>
        <w:tc>
          <w:tcPr>
            <w:tcW w:w="1616" w:type="pct"/>
            <w:vMerge/>
            <w:tcBorders>
              <w:left w:val="nil"/>
              <w:right w:val="single" w:sz="4" w:space="0" w:color="auto"/>
            </w:tcBorders>
            <w:shd w:val="clear" w:color="auto" w:fill="auto"/>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kontrola celistvosti  signálnych a elektrických káblov</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kontrola konektorových spojení</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kontrola všetkých ovládacích prvkov a indikácie</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kontrola mechanických pohybov a posuvov</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kontrola a  premazanie mechanických komponentov</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dopnutie reťazí a laniek</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nastavenie koncových spínačov</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kontrola ochranných vodičov</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kontrola vysokonapäťových obvodov a VN koncoviek</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xml:space="preserve">- nastavenie </w:t>
            </w:r>
            <w:proofErr w:type="spellStart"/>
            <w:r w:rsidRPr="006B38C4">
              <w:rPr>
                <w:color w:val="000000"/>
                <w:lang w:eastAsia="sk-SK"/>
              </w:rPr>
              <w:t>skiagrafických</w:t>
            </w:r>
            <w:proofErr w:type="spellEnd"/>
            <w:r w:rsidRPr="006B38C4">
              <w:rPr>
                <w:color w:val="000000"/>
                <w:lang w:eastAsia="sk-SK"/>
              </w:rPr>
              <w:t xml:space="preserve"> parametrov</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údržba software a potrebné kalibrácie</w:t>
            </w:r>
            <w:r>
              <w:rPr>
                <w:color w:val="000000"/>
                <w:lang w:eastAsia="sk-SK"/>
              </w:rPr>
              <w:t xml:space="preserve"> </w:t>
            </w:r>
            <w:r w:rsidRPr="006B38C4">
              <w:rPr>
                <w:color w:val="000000"/>
                <w:lang w:eastAsia="sk-SK"/>
              </w:rPr>
              <w:t>údržba software a potrebné kalibrácie</w:t>
            </w:r>
            <w:r>
              <w:rPr>
                <w:color w:val="000000"/>
                <w:lang w:eastAsia="sk-SK"/>
              </w:rPr>
              <w:t xml:space="preserve"> (aktualizácia a optimalizácia softwaru v pravidelných intervaloch min. 1x za 12 mesiacov)</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402"/>
        </w:trPr>
        <w:tc>
          <w:tcPr>
            <w:tcW w:w="2347" w:type="pct"/>
            <w:tcBorders>
              <w:top w:val="nil"/>
              <w:left w:val="single" w:sz="4" w:space="0" w:color="auto"/>
              <w:bottom w:val="nil"/>
              <w:right w:val="single" w:sz="4" w:space="0" w:color="auto"/>
            </w:tcBorders>
            <w:shd w:val="clear" w:color="auto" w:fill="auto"/>
            <w:noWrap/>
            <w:vAlign w:val="center"/>
            <w:hideMark/>
          </w:tcPr>
          <w:p w:rsidR="00D665E8" w:rsidRPr="006B38C4" w:rsidRDefault="00D665E8" w:rsidP="00307239">
            <w:pPr>
              <w:rPr>
                <w:color w:val="000000"/>
                <w:lang w:eastAsia="sk-SK"/>
              </w:rPr>
            </w:pPr>
            <w:r w:rsidRPr="006B38C4">
              <w:rPr>
                <w:color w:val="000000"/>
                <w:lang w:eastAsia="sk-SK"/>
              </w:rPr>
              <w:t>- odstránenie zistených nedostatkov</w:t>
            </w:r>
          </w:p>
        </w:tc>
        <w:tc>
          <w:tcPr>
            <w:tcW w:w="1616" w:type="pct"/>
            <w:vMerge/>
            <w:tcBorders>
              <w:left w:val="nil"/>
              <w:right w:val="single" w:sz="4" w:space="0" w:color="auto"/>
            </w:tcBorders>
            <w:shd w:val="clear" w:color="auto" w:fill="auto"/>
            <w:noWrap/>
            <w:vAlign w:val="center"/>
            <w:hideMark/>
          </w:tcPr>
          <w:p w:rsidR="00D665E8" w:rsidRPr="006B38C4" w:rsidRDefault="00D665E8" w:rsidP="00307239">
            <w:pPr>
              <w:rPr>
                <w:color w:val="000000"/>
                <w:lang w:eastAsia="sk-SK"/>
              </w:rPr>
            </w:pPr>
          </w:p>
        </w:tc>
        <w:tc>
          <w:tcPr>
            <w:tcW w:w="1037" w:type="pct"/>
            <w:tcBorders>
              <w:left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990"/>
        </w:trPr>
        <w:tc>
          <w:tcPr>
            <w:tcW w:w="2347" w:type="pct"/>
            <w:tcBorders>
              <w:top w:val="nil"/>
              <w:left w:val="single" w:sz="4" w:space="0" w:color="auto"/>
              <w:bottom w:val="nil"/>
              <w:right w:val="single" w:sz="4" w:space="0" w:color="auto"/>
            </w:tcBorders>
            <w:shd w:val="clear" w:color="auto" w:fill="auto"/>
            <w:vAlign w:val="center"/>
            <w:hideMark/>
          </w:tcPr>
          <w:p w:rsidR="00D665E8" w:rsidRPr="006B38C4" w:rsidRDefault="00D665E8" w:rsidP="00307239">
            <w:pPr>
              <w:rPr>
                <w:color w:val="000000"/>
                <w:lang w:eastAsia="sk-SK"/>
              </w:rPr>
            </w:pPr>
            <w:r w:rsidRPr="006B38C4">
              <w:rPr>
                <w:color w:val="000000"/>
                <w:lang w:eastAsia="sk-SK"/>
              </w:rPr>
              <w:t>Profylaktická kontrola bude vykonávaná v dohodnutých dňoch v mesiaci v prípade poruchy v deň odstraňovania poruchy. Elektrické revízie budú vykonávané ročne o vykonanom meraní  bude vykonaný záznam.</w:t>
            </w:r>
          </w:p>
        </w:tc>
        <w:tc>
          <w:tcPr>
            <w:tcW w:w="1616" w:type="pct"/>
            <w:vMerge/>
            <w:tcBorders>
              <w:left w:val="nil"/>
              <w:bottom w:val="nil"/>
              <w:right w:val="single" w:sz="4" w:space="0" w:color="auto"/>
            </w:tcBorders>
            <w:shd w:val="clear" w:color="auto" w:fill="auto"/>
            <w:vAlign w:val="center"/>
            <w:hideMark/>
          </w:tcPr>
          <w:p w:rsidR="00D665E8" w:rsidRPr="006B38C4" w:rsidRDefault="00D665E8" w:rsidP="00307239">
            <w:pPr>
              <w:rPr>
                <w:color w:val="000000"/>
                <w:lang w:eastAsia="sk-SK"/>
              </w:rPr>
            </w:pPr>
          </w:p>
        </w:tc>
        <w:tc>
          <w:tcPr>
            <w:tcW w:w="1037" w:type="pct"/>
            <w:tcBorders>
              <w:left w:val="nil"/>
              <w:bottom w:val="nil"/>
              <w:right w:val="single" w:sz="4" w:space="0" w:color="auto"/>
            </w:tcBorders>
            <w:vAlign w:val="center"/>
          </w:tcPr>
          <w:p w:rsidR="00D665E8" w:rsidRPr="006B38C4" w:rsidRDefault="00D665E8" w:rsidP="00307239">
            <w:pPr>
              <w:jc w:val="center"/>
              <w:rPr>
                <w:color w:val="000000"/>
                <w:lang w:eastAsia="sk-SK"/>
              </w:rPr>
            </w:pPr>
          </w:p>
        </w:tc>
      </w:tr>
      <w:tr w:rsidR="00D665E8" w:rsidRPr="006B38C4" w:rsidTr="00307239">
        <w:trPr>
          <w:trHeight w:val="709"/>
        </w:trPr>
        <w:tc>
          <w:tcPr>
            <w:tcW w:w="2347" w:type="pct"/>
            <w:tcBorders>
              <w:top w:val="nil"/>
              <w:left w:val="single" w:sz="4" w:space="0" w:color="auto"/>
              <w:bottom w:val="single" w:sz="4" w:space="0" w:color="auto"/>
              <w:right w:val="single" w:sz="4" w:space="0" w:color="auto"/>
            </w:tcBorders>
            <w:shd w:val="clear" w:color="auto" w:fill="auto"/>
            <w:vAlign w:val="center"/>
            <w:hideMark/>
          </w:tcPr>
          <w:p w:rsidR="00D665E8" w:rsidRPr="006B38C4" w:rsidRDefault="00D665E8" w:rsidP="00307239">
            <w:pPr>
              <w:rPr>
                <w:color w:val="000000"/>
                <w:lang w:eastAsia="sk-SK"/>
              </w:rPr>
            </w:pPr>
            <w:r w:rsidRPr="006B38C4">
              <w:rPr>
                <w:color w:val="000000"/>
                <w:lang w:eastAsia="sk-SK"/>
              </w:rPr>
              <w:t xml:space="preserve">Dodávateľ  sa zaväzuje vykonávať  službu minimálne raz štvrťročne. V prípade  poruchy zariadenia servisná odozva maximálne do 12 hodín od nahlásenia poruchy v rámci pracovných dní a servisný zásah do maximálne 24 hodín - </w:t>
            </w:r>
            <w:r w:rsidRPr="006B38C4">
              <w:rPr>
                <w:b/>
                <w:bCs/>
                <w:color w:val="000000"/>
                <w:u w:val="single"/>
                <w:lang w:eastAsia="sk-SK"/>
              </w:rPr>
              <w:t>nepretržite</w:t>
            </w:r>
            <w:r w:rsidRPr="006B38C4">
              <w:rPr>
                <w:color w:val="000000"/>
                <w:lang w:eastAsia="sk-SK"/>
              </w:rPr>
              <w:t>.</w:t>
            </w:r>
          </w:p>
        </w:tc>
        <w:tc>
          <w:tcPr>
            <w:tcW w:w="1616" w:type="pct"/>
            <w:tcBorders>
              <w:top w:val="nil"/>
              <w:left w:val="nil"/>
              <w:bottom w:val="single" w:sz="4" w:space="0" w:color="auto"/>
              <w:right w:val="single" w:sz="4" w:space="0" w:color="auto"/>
            </w:tcBorders>
            <w:shd w:val="clear" w:color="auto" w:fill="auto"/>
            <w:vAlign w:val="center"/>
            <w:hideMark/>
          </w:tcPr>
          <w:p w:rsidR="00D665E8" w:rsidRPr="006B38C4" w:rsidRDefault="00D665E8" w:rsidP="00307239">
            <w:pPr>
              <w:rPr>
                <w:color w:val="000000"/>
                <w:lang w:eastAsia="sk-SK"/>
              </w:rPr>
            </w:pPr>
          </w:p>
        </w:tc>
        <w:tc>
          <w:tcPr>
            <w:tcW w:w="1037" w:type="pct"/>
            <w:tcBorders>
              <w:top w:val="nil"/>
              <w:left w:val="nil"/>
              <w:bottom w:val="single" w:sz="4" w:space="0" w:color="auto"/>
              <w:right w:val="single" w:sz="4" w:space="0" w:color="auto"/>
            </w:tcBorders>
            <w:vAlign w:val="center"/>
          </w:tcPr>
          <w:p w:rsidR="00D665E8" w:rsidRPr="006B38C4" w:rsidRDefault="00D665E8" w:rsidP="00307239">
            <w:pPr>
              <w:jc w:val="center"/>
              <w:rPr>
                <w:color w:val="000000"/>
                <w:lang w:eastAsia="sk-SK"/>
              </w:rPr>
            </w:pPr>
          </w:p>
        </w:tc>
      </w:tr>
    </w:tbl>
    <w:p w:rsidR="00DA57DE" w:rsidRPr="003305CD" w:rsidRDefault="00DA57DE" w:rsidP="00500210">
      <w:pPr>
        <w:spacing w:after="200" w:line="276" w:lineRule="auto"/>
      </w:pPr>
    </w:p>
    <w:sectPr w:rsidR="00DA57DE" w:rsidRPr="003305CD" w:rsidSect="00AA7DF6">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BAE" w:rsidRDefault="00A17BAE">
      <w:r>
        <w:separator/>
      </w:r>
    </w:p>
  </w:endnote>
  <w:endnote w:type="continuationSeparator" w:id="0">
    <w:p w:rsidR="00A17BAE" w:rsidRDefault="00A17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BAE" w:rsidRDefault="00A17BAE">
      <w:r>
        <w:separator/>
      </w:r>
    </w:p>
  </w:footnote>
  <w:footnote w:type="continuationSeparator" w:id="0">
    <w:p w:rsidR="00A17BAE" w:rsidRDefault="00A17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929EE"/>
    <w:multiLevelType w:val="singleLevel"/>
    <w:tmpl w:val="BAA836DC"/>
    <w:lvl w:ilvl="0">
      <w:start w:val="1"/>
      <w:numFmt w:val="decimal"/>
      <w:lvlText w:val="%1."/>
      <w:lvlJc w:val="left"/>
      <w:pPr>
        <w:tabs>
          <w:tab w:val="num" w:pos="360"/>
        </w:tabs>
        <w:ind w:left="340" w:hanging="340"/>
      </w:pPr>
    </w:lvl>
  </w:abstractNum>
  <w:abstractNum w:abstractNumId="4">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9">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nsid w:val="44DB386E"/>
    <w:multiLevelType w:val="singleLevel"/>
    <w:tmpl w:val="04050017"/>
    <w:lvl w:ilvl="0">
      <w:start w:val="1"/>
      <w:numFmt w:val="lowerLetter"/>
      <w:lvlText w:val="%1)"/>
      <w:lvlJc w:val="left"/>
      <w:pPr>
        <w:tabs>
          <w:tab w:val="num" w:pos="360"/>
        </w:tabs>
        <w:ind w:left="360" w:hanging="360"/>
      </w:pPr>
    </w:lvl>
  </w:abstractNum>
  <w:abstractNum w:abstractNumId="17">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9">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2">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7">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8"/>
  </w:num>
  <w:num w:numId="3">
    <w:abstractNumId w:val="25"/>
  </w:num>
  <w:num w:numId="4">
    <w:abstractNumId w:val="21"/>
  </w:num>
  <w:num w:numId="5">
    <w:abstractNumId w:val="4"/>
  </w:num>
  <w:num w:numId="6">
    <w:abstractNumId w:val="26"/>
  </w:num>
  <w:num w:numId="7">
    <w:abstractNumId w:val="17"/>
  </w:num>
  <w:num w:numId="8">
    <w:abstractNumId w:val="5"/>
  </w:num>
  <w:num w:numId="9">
    <w:abstractNumId w:val="15"/>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0"/>
  </w:num>
  <w:num w:numId="14">
    <w:abstractNumId w:val="8"/>
  </w:num>
  <w:num w:numId="15">
    <w:abstractNumId w:val="6"/>
  </w:num>
  <w:num w:numId="16">
    <w:abstractNumId w:val="1"/>
  </w:num>
  <w:num w:numId="17">
    <w:abstractNumId w:val="27"/>
  </w:num>
  <w:num w:numId="18">
    <w:abstractNumId w:val="22"/>
  </w:num>
  <w:num w:numId="19">
    <w:abstractNumId w:val="12"/>
  </w:num>
  <w:num w:numId="20">
    <w:abstractNumId w:val="9"/>
  </w:num>
  <w:num w:numId="21">
    <w:abstractNumId w:val="3"/>
    <w:lvlOverride w:ilvl="0">
      <w:startOverride w:val="1"/>
    </w:lvlOverride>
  </w:num>
  <w:num w:numId="22">
    <w:abstractNumId w:val="16"/>
    <w:lvlOverride w:ilvl="0">
      <w:startOverride w:val="1"/>
    </w:lvlOverride>
  </w:num>
  <w:num w:numId="23">
    <w:abstractNumId w:val="11"/>
  </w:num>
  <w:num w:numId="24">
    <w:abstractNumId w:val="2"/>
  </w:num>
  <w:num w:numId="25">
    <w:abstractNumId w:val="23"/>
  </w:num>
  <w:num w:numId="26">
    <w:abstractNumId w:val="14"/>
  </w:num>
  <w:num w:numId="27">
    <w:abstractNumId w:val="24"/>
  </w:num>
  <w:num w:numId="28">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451586"/>
  </w:hdrShapeDefaults>
  <w:footnotePr>
    <w:footnote w:id="-1"/>
    <w:footnote w:id="0"/>
  </w:footnotePr>
  <w:endnotePr>
    <w:endnote w:id="-1"/>
    <w:endnote w:id="0"/>
  </w:endnotePr>
  <w:compat/>
  <w:rsids>
    <w:rsidRoot w:val="0029417D"/>
    <w:rsid w:val="00000257"/>
    <w:rsid w:val="00001BE6"/>
    <w:rsid w:val="0000290A"/>
    <w:rsid w:val="00003114"/>
    <w:rsid w:val="00003497"/>
    <w:rsid w:val="00003D6C"/>
    <w:rsid w:val="00003E73"/>
    <w:rsid w:val="00004354"/>
    <w:rsid w:val="0000444F"/>
    <w:rsid w:val="000050C9"/>
    <w:rsid w:val="00005E16"/>
    <w:rsid w:val="00005E7B"/>
    <w:rsid w:val="0000774F"/>
    <w:rsid w:val="000101B7"/>
    <w:rsid w:val="00016055"/>
    <w:rsid w:val="00023927"/>
    <w:rsid w:val="00024F59"/>
    <w:rsid w:val="0002585D"/>
    <w:rsid w:val="000262D3"/>
    <w:rsid w:val="00027284"/>
    <w:rsid w:val="00027368"/>
    <w:rsid w:val="00027847"/>
    <w:rsid w:val="00030646"/>
    <w:rsid w:val="00030F6B"/>
    <w:rsid w:val="00030FF5"/>
    <w:rsid w:val="00032FE3"/>
    <w:rsid w:val="000336AB"/>
    <w:rsid w:val="000343DC"/>
    <w:rsid w:val="00034EC5"/>
    <w:rsid w:val="00035008"/>
    <w:rsid w:val="000419D2"/>
    <w:rsid w:val="0004219F"/>
    <w:rsid w:val="00042C19"/>
    <w:rsid w:val="000435CF"/>
    <w:rsid w:val="00045FD8"/>
    <w:rsid w:val="00046778"/>
    <w:rsid w:val="00047771"/>
    <w:rsid w:val="00050C2C"/>
    <w:rsid w:val="00051677"/>
    <w:rsid w:val="00051CB4"/>
    <w:rsid w:val="00051CC4"/>
    <w:rsid w:val="00052521"/>
    <w:rsid w:val="0005312E"/>
    <w:rsid w:val="000539C8"/>
    <w:rsid w:val="00054E6A"/>
    <w:rsid w:val="00055323"/>
    <w:rsid w:val="0005700F"/>
    <w:rsid w:val="00061E39"/>
    <w:rsid w:val="000622D7"/>
    <w:rsid w:val="00062698"/>
    <w:rsid w:val="000636B2"/>
    <w:rsid w:val="000637E4"/>
    <w:rsid w:val="000652BC"/>
    <w:rsid w:val="00071E7D"/>
    <w:rsid w:val="0007316F"/>
    <w:rsid w:val="00073482"/>
    <w:rsid w:val="000742B9"/>
    <w:rsid w:val="00074A4D"/>
    <w:rsid w:val="000754F2"/>
    <w:rsid w:val="00075EBB"/>
    <w:rsid w:val="000774EB"/>
    <w:rsid w:val="00080DCD"/>
    <w:rsid w:val="00083855"/>
    <w:rsid w:val="000841E8"/>
    <w:rsid w:val="00085A7A"/>
    <w:rsid w:val="000862F9"/>
    <w:rsid w:val="0008662C"/>
    <w:rsid w:val="00090797"/>
    <w:rsid w:val="00090B17"/>
    <w:rsid w:val="0009381C"/>
    <w:rsid w:val="00093F51"/>
    <w:rsid w:val="00094B2F"/>
    <w:rsid w:val="00096BE5"/>
    <w:rsid w:val="000A1277"/>
    <w:rsid w:val="000A13FA"/>
    <w:rsid w:val="000A184A"/>
    <w:rsid w:val="000A3545"/>
    <w:rsid w:val="000A35BE"/>
    <w:rsid w:val="000A4939"/>
    <w:rsid w:val="000A4D1C"/>
    <w:rsid w:val="000B079B"/>
    <w:rsid w:val="000B2A37"/>
    <w:rsid w:val="000B42B0"/>
    <w:rsid w:val="000B507F"/>
    <w:rsid w:val="000B6721"/>
    <w:rsid w:val="000C02F6"/>
    <w:rsid w:val="000C1C0C"/>
    <w:rsid w:val="000C1D85"/>
    <w:rsid w:val="000C2783"/>
    <w:rsid w:val="000C3D8F"/>
    <w:rsid w:val="000C6E2D"/>
    <w:rsid w:val="000D1361"/>
    <w:rsid w:val="000D2F10"/>
    <w:rsid w:val="000D49E1"/>
    <w:rsid w:val="000D5652"/>
    <w:rsid w:val="000D6344"/>
    <w:rsid w:val="000D65FE"/>
    <w:rsid w:val="000D670F"/>
    <w:rsid w:val="000E03F8"/>
    <w:rsid w:val="000E0434"/>
    <w:rsid w:val="000E0900"/>
    <w:rsid w:val="000E126F"/>
    <w:rsid w:val="000E185F"/>
    <w:rsid w:val="000E2BCA"/>
    <w:rsid w:val="000E3884"/>
    <w:rsid w:val="000E44A0"/>
    <w:rsid w:val="000E5DB6"/>
    <w:rsid w:val="000E6800"/>
    <w:rsid w:val="000F01CE"/>
    <w:rsid w:val="000F1602"/>
    <w:rsid w:val="000F17B1"/>
    <w:rsid w:val="000F1ADF"/>
    <w:rsid w:val="000F25DE"/>
    <w:rsid w:val="000F39F2"/>
    <w:rsid w:val="000F4268"/>
    <w:rsid w:val="000F4303"/>
    <w:rsid w:val="000F4B0C"/>
    <w:rsid w:val="001000A5"/>
    <w:rsid w:val="0010078E"/>
    <w:rsid w:val="001012D1"/>
    <w:rsid w:val="00101B02"/>
    <w:rsid w:val="00101CDE"/>
    <w:rsid w:val="001036AA"/>
    <w:rsid w:val="00105C42"/>
    <w:rsid w:val="0010626A"/>
    <w:rsid w:val="00106DDC"/>
    <w:rsid w:val="00107BE4"/>
    <w:rsid w:val="00107DE0"/>
    <w:rsid w:val="00110827"/>
    <w:rsid w:val="0011109C"/>
    <w:rsid w:val="001112A3"/>
    <w:rsid w:val="001118E4"/>
    <w:rsid w:val="00113728"/>
    <w:rsid w:val="001152B7"/>
    <w:rsid w:val="001176B8"/>
    <w:rsid w:val="001212F5"/>
    <w:rsid w:val="00121632"/>
    <w:rsid w:val="00122D86"/>
    <w:rsid w:val="00123C66"/>
    <w:rsid w:val="00127315"/>
    <w:rsid w:val="0013151D"/>
    <w:rsid w:val="00136A02"/>
    <w:rsid w:val="00136B1D"/>
    <w:rsid w:val="00136CE1"/>
    <w:rsid w:val="00140605"/>
    <w:rsid w:val="00141646"/>
    <w:rsid w:val="00143B07"/>
    <w:rsid w:val="00144E74"/>
    <w:rsid w:val="001457B7"/>
    <w:rsid w:val="0014644A"/>
    <w:rsid w:val="00151382"/>
    <w:rsid w:val="001526A1"/>
    <w:rsid w:val="00152EAC"/>
    <w:rsid w:val="00152ED7"/>
    <w:rsid w:val="00153778"/>
    <w:rsid w:val="001537B2"/>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E4E"/>
    <w:rsid w:val="0017742A"/>
    <w:rsid w:val="0018037B"/>
    <w:rsid w:val="00181713"/>
    <w:rsid w:val="00181A80"/>
    <w:rsid w:val="00181B2A"/>
    <w:rsid w:val="00183DA6"/>
    <w:rsid w:val="001842FD"/>
    <w:rsid w:val="0018454C"/>
    <w:rsid w:val="0018629F"/>
    <w:rsid w:val="00186A74"/>
    <w:rsid w:val="00192D81"/>
    <w:rsid w:val="001930B2"/>
    <w:rsid w:val="0019395B"/>
    <w:rsid w:val="00194E33"/>
    <w:rsid w:val="00196003"/>
    <w:rsid w:val="00196E6A"/>
    <w:rsid w:val="0019788E"/>
    <w:rsid w:val="001A0614"/>
    <w:rsid w:val="001A1C60"/>
    <w:rsid w:val="001A1F0F"/>
    <w:rsid w:val="001A28FE"/>
    <w:rsid w:val="001A6083"/>
    <w:rsid w:val="001A6EA7"/>
    <w:rsid w:val="001A72DD"/>
    <w:rsid w:val="001A7A00"/>
    <w:rsid w:val="001A7C52"/>
    <w:rsid w:val="001B05D9"/>
    <w:rsid w:val="001B0A2C"/>
    <w:rsid w:val="001B132C"/>
    <w:rsid w:val="001B1A90"/>
    <w:rsid w:val="001B58A1"/>
    <w:rsid w:val="001B616A"/>
    <w:rsid w:val="001B65A2"/>
    <w:rsid w:val="001B6EB7"/>
    <w:rsid w:val="001B6F84"/>
    <w:rsid w:val="001B71AC"/>
    <w:rsid w:val="001B7A8D"/>
    <w:rsid w:val="001C0678"/>
    <w:rsid w:val="001C0B68"/>
    <w:rsid w:val="001C4129"/>
    <w:rsid w:val="001C6BB0"/>
    <w:rsid w:val="001D3474"/>
    <w:rsid w:val="001D5297"/>
    <w:rsid w:val="001D78DC"/>
    <w:rsid w:val="001E0678"/>
    <w:rsid w:val="001E08DA"/>
    <w:rsid w:val="001E108B"/>
    <w:rsid w:val="001E1D46"/>
    <w:rsid w:val="001E1FDC"/>
    <w:rsid w:val="001E23A3"/>
    <w:rsid w:val="001E2622"/>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902"/>
    <w:rsid w:val="00202FD8"/>
    <w:rsid w:val="00203012"/>
    <w:rsid w:val="00204C40"/>
    <w:rsid w:val="002070C2"/>
    <w:rsid w:val="0020737F"/>
    <w:rsid w:val="00207E4A"/>
    <w:rsid w:val="00211F32"/>
    <w:rsid w:val="00212766"/>
    <w:rsid w:val="0021281A"/>
    <w:rsid w:val="002136DF"/>
    <w:rsid w:val="00213D83"/>
    <w:rsid w:val="002146C8"/>
    <w:rsid w:val="00214A57"/>
    <w:rsid w:val="00215506"/>
    <w:rsid w:val="00215E5B"/>
    <w:rsid w:val="00217DBC"/>
    <w:rsid w:val="002204EC"/>
    <w:rsid w:val="002238D2"/>
    <w:rsid w:val="00223FB9"/>
    <w:rsid w:val="00225BA8"/>
    <w:rsid w:val="00225DEA"/>
    <w:rsid w:val="002274E1"/>
    <w:rsid w:val="00227CCE"/>
    <w:rsid w:val="00227DFB"/>
    <w:rsid w:val="00227ECC"/>
    <w:rsid w:val="00230E07"/>
    <w:rsid w:val="002326D6"/>
    <w:rsid w:val="00234335"/>
    <w:rsid w:val="00235706"/>
    <w:rsid w:val="00235D25"/>
    <w:rsid w:val="0024025A"/>
    <w:rsid w:val="00242030"/>
    <w:rsid w:val="00242249"/>
    <w:rsid w:val="00243E73"/>
    <w:rsid w:val="00244E0D"/>
    <w:rsid w:val="00245524"/>
    <w:rsid w:val="00245FC5"/>
    <w:rsid w:val="002464D3"/>
    <w:rsid w:val="002477BE"/>
    <w:rsid w:val="002506DA"/>
    <w:rsid w:val="00251247"/>
    <w:rsid w:val="00251F5E"/>
    <w:rsid w:val="0025321E"/>
    <w:rsid w:val="002555F1"/>
    <w:rsid w:val="0025588A"/>
    <w:rsid w:val="00256BC7"/>
    <w:rsid w:val="00256D33"/>
    <w:rsid w:val="00257893"/>
    <w:rsid w:val="00257F85"/>
    <w:rsid w:val="002625D8"/>
    <w:rsid w:val="00262627"/>
    <w:rsid w:val="00263CCE"/>
    <w:rsid w:val="002650B6"/>
    <w:rsid w:val="002658C0"/>
    <w:rsid w:val="00265B5E"/>
    <w:rsid w:val="00265CFB"/>
    <w:rsid w:val="00265E78"/>
    <w:rsid w:val="00266A0C"/>
    <w:rsid w:val="00266B43"/>
    <w:rsid w:val="0026744D"/>
    <w:rsid w:val="002710DC"/>
    <w:rsid w:val="00271471"/>
    <w:rsid w:val="002753F7"/>
    <w:rsid w:val="00276AFB"/>
    <w:rsid w:val="00277AA8"/>
    <w:rsid w:val="00277B9C"/>
    <w:rsid w:val="00277DE6"/>
    <w:rsid w:val="0028065E"/>
    <w:rsid w:val="00280E8D"/>
    <w:rsid w:val="0028145B"/>
    <w:rsid w:val="002827A2"/>
    <w:rsid w:val="00283321"/>
    <w:rsid w:val="002840AF"/>
    <w:rsid w:val="00285E5C"/>
    <w:rsid w:val="00286804"/>
    <w:rsid w:val="00290513"/>
    <w:rsid w:val="0029141F"/>
    <w:rsid w:val="00293B0F"/>
    <w:rsid w:val="00293BFC"/>
    <w:rsid w:val="0029417D"/>
    <w:rsid w:val="002943E7"/>
    <w:rsid w:val="002969AF"/>
    <w:rsid w:val="00296DE9"/>
    <w:rsid w:val="002970EA"/>
    <w:rsid w:val="002A04D9"/>
    <w:rsid w:val="002A0707"/>
    <w:rsid w:val="002A079D"/>
    <w:rsid w:val="002A0C65"/>
    <w:rsid w:val="002A17B3"/>
    <w:rsid w:val="002A17EC"/>
    <w:rsid w:val="002A4D49"/>
    <w:rsid w:val="002A7572"/>
    <w:rsid w:val="002A76B5"/>
    <w:rsid w:val="002B02AB"/>
    <w:rsid w:val="002B24BF"/>
    <w:rsid w:val="002B33A8"/>
    <w:rsid w:val="002B3A32"/>
    <w:rsid w:val="002B4024"/>
    <w:rsid w:val="002B5845"/>
    <w:rsid w:val="002B5B41"/>
    <w:rsid w:val="002B6623"/>
    <w:rsid w:val="002B68C2"/>
    <w:rsid w:val="002B7A8C"/>
    <w:rsid w:val="002C0B8B"/>
    <w:rsid w:val="002C0D40"/>
    <w:rsid w:val="002C1FCF"/>
    <w:rsid w:val="002C525F"/>
    <w:rsid w:val="002C65B8"/>
    <w:rsid w:val="002D2E01"/>
    <w:rsid w:val="002D4706"/>
    <w:rsid w:val="002D4AF7"/>
    <w:rsid w:val="002E071B"/>
    <w:rsid w:val="002E0DAA"/>
    <w:rsid w:val="002E1866"/>
    <w:rsid w:val="002E3BD2"/>
    <w:rsid w:val="002E58A0"/>
    <w:rsid w:val="002E612E"/>
    <w:rsid w:val="002E6A66"/>
    <w:rsid w:val="002E7266"/>
    <w:rsid w:val="002F2EE1"/>
    <w:rsid w:val="002F4FF9"/>
    <w:rsid w:val="002F62CD"/>
    <w:rsid w:val="002F6ECC"/>
    <w:rsid w:val="00300012"/>
    <w:rsid w:val="00300AF9"/>
    <w:rsid w:val="00301CE4"/>
    <w:rsid w:val="00301FF5"/>
    <w:rsid w:val="00303133"/>
    <w:rsid w:val="00303A29"/>
    <w:rsid w:val="00305279"/>
    <w:rsid w:val="00305D47"/>
    <w:rsid w:val="003075EC"/>
    <w:rsid w:val="00307A67"/>
    <w:rsid w:val="00310EC8"/>
    <w:rsid w:val="003132C1"/>
    <w:rsid w:val="0031451C"/>
    <w:rsid w:val="0031480E"/>
    <w:rsid w:val="00314811"/>
    <w:rsid w:val="003150D4"/>
    <w:rsid w:val="00315EEF"/>
    <w:rsid w:val="003202AB"/>
    <w:rsid w:val="00321364"/>
    <w:rsid w:val="003214C6"/>
    <w:rsid w:val="003250DE"/>
    <w:rsid w:val="00325DB0"/>
    <w:rsid w:val="00327FC5"/>
    <w:rsid w:val="003305CD"/>
    <w:rsid w:val="00331FD3"/>
    <w:rsid w:val="0033256D"/>
    <w:rsid w:val="00332ADA"/>
    <w:rsid w:val="0033309C"/>
    <w:rsid w:val="003331E0"/>
    <w:rsid w:val="003346DB"/>
    <w:rsid w:val="00335E88"/>
    <w:rsid w:val="003363E5"/>
    <w:rsid w:val="0033675B"/>
    <w:rsid w:val="00337C59"/>
    <w:rsid w:val="003400EF"/>
    <w:rsid w:val="00340B6A"/>
    <w:rsid w:val="00341593"/>
    <w:rsid w:val="003420D5"/>
    <w:rsid w:val="003424B4"/>
    <w:rsid w:val="00342AC7"/>
    <w:rsid w:val="00345D9E"/>
    <w:rsid w:val="003469BA"/>
    <w:rsid w:val="00347F84"/>
    <w:rsid w:val="00350A13"/>
    <w:rsid w:val="00350CFF"/>
    <w:rsid w:val="00350F7D"/>
    <w:rsid w:val="00351CF6"/>
    <w:rsid w:val="00351D0A"/>
    <w:rsid w:val="003530E0"/>
    <w:rsid w:val="00356C2C"/>
    <w:rsid w:val="00356C78"/>
    <w:rsid w:val="00361061"/>
    <w:rsid w:val="00361C3A"/>
    <w:rsid w:val="00362F52"/>
    <w:rsid w:val="00362FF4"/>
    <w:rsid w:val="00363ABA"/>
    <w:rsid w:val="003645FF"/>
    <w:rsid w:val="003646A6"/>
    <w:rsid w:val="00364CF0"/>
    <w:rsid w:val="003659FC"/>
    <w:rsid w:val="00367624"/>
    <w:rsid w:val="003718FB"/>
    <w:rsid w:val="00371CCA"/>
    <w:rsid w:val="003728A9"/>
    <w:rsid w:val="00373DA4"/>
    <w:rsid w:val="00376FDC"/>
    <w:rsid w:val="0037774C"/>
    <w:rsid w:val="00377B4E"/>
    <w:rsid w:val="00380018"/>
    <w:rsid w:val="0038096F"/>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2374"/>
    <w:rsid w:val="003B2EF8"/>
    <w:rsid w:val="003B42BE"/>
    <w:rsid w:val="003B6133"/>
    <w:rsid w:val="003B7C8B"/>
    <w:rsid w:val="003C0104"/>
    <w:rsid w:val="003C2179"/>
    <w:rsid w:val="003C559A"/>
    <w:rsid w:val="003C5AB1"/>
    <w:rsid w:val="003C6F4B"/>
    <w:rsid w:val="003D4261"/>
    <w:rsid w:val="003D45E2"/>
    <w:rsid w:val="003D580E"/>
    <w:rsid w:val="003D7AB5"/>
    <w:rsid w:val="003E154C"/>
    <w:rsid w:val="003E1758"/>
    <w:rsid w:val="003E176F"/>
    <w:rsid w:val="003E23B9"/>
    <w:rsid w:val="003E4E30"/>
    <w:rsid w:val="003E6E88"/>
    <w:rsid w:val="003E7C8C"/>
    <w:rsid w:val="003F02CC"/>
    <w:rsid w:val="003F034C"/>
    <w:rsid w:val="003F2936"/>
    <w:rsid w:val="003F2F80"/>
    <w:rsid w:val="003F3A77"/>
    <w:rsid w:val="003F3B4C"/>
    <w:rsid w:val="003F3D50"/>
    <w:rsid w:val="003F4325"/>
    <w:rsid w:val="003F4CDD"/>
    <w:rsid w:val="003F73BC"/>
    <w:rsid w:val="003F75A8"/>
    <w:rsid w:val="00400B6C"/>
    <w:rsid w:val="00401227"/>
    <w:rsid w:val="00402279"/>
    <w:rsid w:val="00403136"/>
    <w:rsid w:val="0040598F"/>
    <w:rsid w:val="00411D29"/>
    <w:rsid w:val="00414A88"/>
    <w:rsid w:val="00415954"/>
    <w:rsid w:val="00417FF6"/>
    <w:rsid w:val="00421E50"/>
    <w:rsid w:val="004225F8"/>
    <w:rsid w:val="004237B0"/>
    <w:rsid w:val="004313BE"/>
    <w:rsid w:val="004316E5"/>
    <w:rsid w:val="0043276D"/>
    <w:rsid w:val="0043357B"/>
    <w:rsid w:val="00433A49"/>
    <w:rsid w:val="004349A0"/>
    <w:rsid w:val="004379E3"/>
    <w:rsid w:val="004405E7"/>
    <w:rsid w:val="00440BF8"/>
    <w:rsid w:val="00441A36"/>
    <w:rsid w:val="00442B5A"/>
    <w:rsid w:val="004436C4"/>
    <w:rsid w:val="00443835"/>
    <w:rsid w:val="00443A19"/>
    <w:rsid w:val="00443AD5"/>
    <w:rsid w:val="004442CD"/>
    <w:rsid w:val="00444909"/>
    <w:rsid w:val="00451083"/>
    <w:rsid w:val="00453A21"/>
    <w:rsid w:val="00453F6C"/>
    <w:rsid w:val="004540A3"/>
    <w:rsid w:val="004557C7"/>
    <w:rsid w:val="00456C07"/>
    <w:rsid w:val="004570B1"/>
    <w:rsid w:val="004576CF"/>
    <w:rsid w:val="004579A6"/>
    <w:rsid w:val="00460277"/>
    <w:rsid w:val="00460E33"/>
    <w:rsid w:val="00461074"/>
    <w:rsid w:val="00461551"/>
    <w:rsid w:val="00462262"/>
    <w:rsid w:val="00462BEC"/>
    <w:rsid w:val="00463714"/>
    <w:rsid w:val="004642EB"/>
    <w:rsid w:val="004659D7"/>
    <w:rsid w:val="00470C08"/>
    <w:rsid w:val="00470C5E"/>
    <w:rsid w:val="00470FC2"/>
    <w:rsid w:val="00471743"/>
    <w:rsid w:val="00472505"/>
    <w:rsid w:val="00472546"/>
    <w:rsid w:val="00472661"/>
    <w:rsid w:val="00473A57"/>
    <w:rsid w:val="00473A9B"/>
    <w:rsid w:val="00474967"/>
    <w:rsid w:val="00480141"/>
    <w:rsid w:val="00480296"/>
    <w:rsid w:val="004819AA"/>
    <w:rsid w:val="00481F18"/>
    <w:rsid w:val="0048245A"/>
    <w:rsid w:val="004846D5"/>
    <w:rsid w:val="00484FEB"/>
    <w:rsid w:val="0048789A"/>
    <w:rsid w:val="0049059C"/>
    <w:rsid w:val="00493238"/>
    <w:rsid w:val="004949DE"/>
    <w:rsid w:val="00495299"/>
    <w:rsid w:val="004959B2"/>
    <w:rsid w:val="00495BA2"/>
    <w:rsid w:val="00495DF7"/>
    <w:rsid w:val="00495F50"/>
    <w:rsid w:val="0049636A"/>
    <w:rsid w:val="00496D12"/>
    <w:rsid w:val="004971C9"/>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2A3F"/>
    <w:rsid w:val="004B34D1"/>
    <w:rsid w:val="004B4744"/>
    <w:rsid w:val="004B581E"/>
    <w:rsid w:val="004B5D83"/>
    <w:rsid w:val="004B74C0"/>
    <w:rsid w:val="004B75EA"/>
    <w:rsid w:val="004C06C6"/>
    <w:rsid w:val="004C11E2"/>
    <w:rsid w:val="004C3D70"/>
    <w:rsid w:val="004C4A69"/>
    <w:rsid w:val="004C5023"/>
    <w:rsid w:val="004C75FB"/>
    <w:rsid w:val="004D20C7"/>
    <w:rsid w:val="004D236B"/>
    <w:rsid w:val="004D2E34"/>
    <w:rsid w:val="004D5F32"/>
    <w:rsid w:val="004D7672"/>
    <w:rsid w:val="004D7B5C"/>
    <w:rsid w:val="004D7EDE"/>
    <w:rsid w:val="004E179A"/>
    <w:rsid w:val="004E5EFA"/>
    <w:rsid w:val="004E6443"/>
    <w:rsid w:val="004F0DF9"/>
    <w:rsid w:val="004F25D5"/>
    <w:rsid w:val="004F415C"/>
    <w:rsid w:val="004F6E54"/>
    <w:rsid w:val="004F7736"/>
    <w:rsid w:val="004F7E29"/>
    <w:rsid w:val="00500210"/>
    <w:rsid w:val="005002DC"/>
    <w:rsid w:val="00500A9C"/>
    <w:rsid w:val="00501ACC"/>
    <w:rsid w:val="0050262D"/>
    <w:rsid w:val="00504F7E"/>
    <w:rsid w:val="00505043"/>
    <w:rsid w:val="0050507B"/>
    <w:rsid w:val="00505728"/>
    <w:rsid w:val="00505F50"/>
    <w:rsid w:val="0050601A"/>
    <w:rsid w:val="00506755"/>
    <w:rsid w:val="00506871"/>
    <w:rsid w:val="00510350"/>
    <w:rsid w:val="00510811"/>
    <w:rsid w:val="00511189"/>
    <w:rsid w:val="005119D8"/>
    <w:rsid w:val="00512AA4"/>
    <w:rsid w:val="00513818"/>
    <w:rsid w:val="00514EB5"/>
    <w:rsid w:val="00517453"/>
    <w:rsid w:val="00520CEB"/>
    <w:rsid w:val="00521AFE"/>
    <w:rsid w:val="00522FB3"/>
    <w:rsid w:val="005253C2"/>
    <w:rsid w:val="005267F6"/>
    <w:rsid w:val="00526BF2"/>
    <w:rsid w:val="0053097E"/>
    <w:rsid w:val="005322B2"/>
    <w:rsid w:val="00533187"/>
    <w:rsid w:val="00534D87"/>
    <w:rsid w:val="0053534A"/>
    <w:rsid w:val="005356FE"/>
    <w:rsid w:val="00536A7B"/>
    <w:rsid w:val="0053748E"/>
    <w:rsid w:val="005405F3"/>
    <w:rsid w:val="00540E9A"/>
    <w:rsid w:val="005410A2"/>
    <w:rsid w:val="00541579"/>
    <w:rsid w:val="0054160C"/>
    <w:rsid w:val="00541FA7"/>
    <w:rsid w:val="0054355E"/>
    <w:rsid w:val="0054372F"/>
    <w:rsid w:val="0054453D"/>
    <w:rsid w:val="0054511F"/>
    <w:rsid w:val="00545FFB"/>
    <w:rsid w:val="00546F89"/>
    <w:rsid w:val="00547F82"/>
    <w:rsid w:val="005531DD"/>
    <w:rsid w:val="00553A13"/>
    <w:rsid w:val="0055536E"/>
    <w:rsid w:val="005559D5"/>
    <w:rsid w:val="00555ADF"/>
    <w:rsid w:val="00556BD0"/>
    <w:rsid w:val="00556DAB"/>
    <w:rsid w:val="00557346"/>
    <w:rsid w:val="00560D2D"/>
    <w:rsid w:val="005613CA"/>
    <w:rsid w:val="00563285"/>
    <w:rsid w:val="00563B4F"/>
    <w:rsid w:val="00564D2C"/>
    <w:rsid w:val="00565180"/>
    <w:rsid w:val="00573F77"/>
    <w:rsid w:val="00573F81"/>
    <w:rsid w:val="00574048"/>
    <w:rsid w:val="00574D26"/>
    <w:rsid w:val="00575B70"/>
    <w:rsid w:val="00580999"/>
    <w:rsid w:val="00582392"/>
    <w:rsid w:val="00582BED"/>
    <w:rsid w:val="0058528E"/>
    <w:rsid w:val="00585AB9"/>
    <w:rsid w:val="00587600"/>
    <w:rsid w:val="00587646"/>
    <w:rsid w:val="005908BE"/>
    <w:rsid w:val="00590DE6"/>
    <w:rsid w:val="00592AB1"/>
    <w:rsid w:val="005955CF"/>
    <w:rsid w:val="005976AC"/>
    <w:rsid w:val="005A1729"/>
    <w:rsid w:val="005A59C7"/>
    <w:rsid w:val="005A5C13"/>
    <w:rsid w:val="005A5DE3"/>
    <w:rsid w:val="005A6E3D"/>
    <w:rsid w:val="005A7DB1"/>
    <w:rsid w:val="005A7FB9"/>
    <w:rsid w:val="005B198E"/>
    <w:rsid w:val="005B37E6"/>
    <w:rsid w:val="005B384F"/>
    <w:rsid w:val="005B57E3"/>
    <w:rsid w:val="005B7ED0"/>
    <w:rsid w:val="005C01C6"/>
    <w:rsid w:val="005C119A"/>
    <w:rsid w:val="005C13DF"/>
    <w:rsid w:val="005C141E"/>
    <w:rsid w:val="005C2EFE"/>
    <w:rsid w:val="005C3075"/>
    <w:rsid w:val="005C3157"/>
    <w:rsid w:val="005C3A8E"/>
    <w:rsid w:val="005C4E8A"/>
    <w:rsid w:val="005D0643"/>
    <w:rsid w:val="005D0B19"/>
    <w:rsid w:val="005D1D1F"/>
    <w:rsid w:val="005D2199"/>
    <w:rsid w:val="005D2D17"/>
    <w:rsid w:val="005D3878"/>
    <w:rsid w:val="005D42EB"/>
    <w:rsid w:val="005D5ABC"/>
    <w:rsid w:val="005D5DF9"/>
    <w:rsid w:val="005D684D"/>
    <w:rsid w:val="005D7D53"/>
    <w:rsid w:val="005E1542"/>
    <w:rsid w:val="005E1DF3"/>
    <w:rsid w:val="005E2351"/>
    <w:rsid w:val="005E4DD9"/>
    <w:rsid w:val="005E7085"/>
    <w:rsid w:val="005E7B9A"/>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750F"/>
    <w:rsid w:val="00617936"/>
    <w:rsid w:val="006201B9"/>
    <w:rsid w:val="006203A2"/>
    <w:rsid w:val="00622215"/>
    <w:rsid w:val="0062299C"/>
    <w:rsid w:val="0062380C"/>
    <w:rsid w:val="00623D72"/>
    <w:rsid w:val="00623E82"/>
    <w:rsid w:val="0062412C"/>
    <w:rsid w:val="00624CD1"/>
    <w:rsid w:val="006268B4"/>
    <w:rsid w:val="00631584"/>
    <w:rsid w:val="006327C6"/>
    <w:rsid w:val="00634947"/>
    <w:rsid w:val="00635917"/>
    <w:rsid w:val="006365AC"/>
    <w:rsid w:val="00636E7E"/>
    <w:rsid w:val="00640818"/>
    <w:rsid w:val="0064221F"/>
    <w:rsid w:val="006434A6"/>
    <w:rsid w:val="00645D98"/>
    <w:rsid w:val="006518E7"/>
    <w:rsid w:val="00652E02"/>
    <w:rsid w:val="00653AC7"/>
    <w:rsid w:val="00653B1F"/>
    <w:rsid w:val="00655427"/>
    <w:rsid w:val="006562B7"/>
    <w:rsid w:val="00657806"/>
    <w:rsid w:val="006631E6"/>
    <w:rsid w:val="0066489F"/>
    <w:rsid w:val="00667D6B"/>
    <w:rsid w:val="00670537"/>
    <w:rsid w:val="00671031"/>
    <w:rsid w:val="006711A7"/>
    <w:rsid w:val="006718C5"/>
    <w:rsid w:val="0067307F"/>
    <w:rsid w:val="00673710"/>
    <w:rsid w:val="00673B88"/>
    <w:rsid w:val="00674E67"/>
    <w:rsid w:val="00674FE6"/>
    <w:rsid w:val="00676465"/>
    <w:rsid w:val="006764E2"/>
    <w:rsid w:val="00677FFA"/>
    <w:rsid w:val="00681448"/>
    <w:rsid w:val="00681915"/>
    <w:rsid w:val="00681B6F"/>
    <w:rsid w:val="0068269E"/>
    <w:rsid w:val="00682755"/>
    <w:rsid w:val="00685B3F"/>
    <w:rsid w:val="006861A6"/>
    <w:rsid w:val="00690404"/>
    <w:rsid w:val="0069334B"/>
    <w:rsid w:val="006954A1"/>
    <w:rsid w:val="00696555"/>
    <w:rsid w:val="00697C14"/>
    <w:rsid w:val="006A17F2"/>
    <w:rsid w:val="006A1F51"/>
    <w:rsid w:val="006A492A"/>
    <w:rsid w:val="006A69B3"/>
    <w:rsid w:val="006A716F"/>
    <w:rsid w:val="006B0749"/>
    <w:rsid w:val="006B0C00"/>
    <w:rsid w:val="006B0C9C"/>
    <w:rsid w:val="006B2332"/>
    <w:rsid w:val="006B2516"/>
    <w:rsid w:val="006B270E"/>
    <w:rsid w:val="006B2E1C"/>
    <w:rsid w:val="006B3D9F"/>
    <w:rsid w:val="006B4685"/>
    <w:rsid w:val="006B47F5"/>
    <w:rsid w:val="006B611D"/>
    <w:rsid w:val="006B6AB1"/>
    <w:rsid w:val="006B766A"/>
    <w:rsid w:val="006C1A9D"/>
    <w:rsid w:val="006C1DEE"/>
    <w:rsid w:val="006C1FF4"/>
    <w:rsid w:val="006C240C"/>
    <w:rsid w:val="006C3E56"/>
    <w:rsid w:val="006C4588"/>
    <w:rsid w:val="006C5F9C"/>
    <w:rsid w:val="006C6976"/>
    <w:rsid w:val="006C6A2D"/>
    <w:rsid w:val="006C74FF"/>
    <w:rsid w:val="006D02E6"/>
    <w:rsid w:val="006D2420"/>
    <w:rsid w:val="006D2906"/>
    <w:rsid w:val="006D4AC5"/>
    <w:rsid w:val="006D4D3C"/>
    <w:rsid w:val="006D76CB"/>
    <w:rsid w:val="006D781F"/>
    <w:rsid w:val="006D7EBD"/>
    <w:rsid w:val="006E0257"/>
    <w:rsid w:val="006E091E"/>
    <w:rsid w:val="006E1054"/>
    <w:rsid w:val="006E1111"/>
    <w:rsid w:val="006E2917"/>
    <w:rsid w:val="006E2F26"/>
    <w:rsid w:val="006E5D10"/>
    <w:rsid w:val="006E6AA9"/>
    <w:rsid w:val="006F2A2E"/>
    <w:rsid w:val="006F4821"/>
    <w:rsid w:val="006F6EAF"/>
    <w:rsid w:val="006F791F"/>
    <w:rsid w:val="00700359"/>
    <w:rsid w:val="00700E75"/>
    <w:rsid w:val="0070400A"/>
    <w:rsid w:val="007042F6"/>
    <w:rsid w:val="00704CDB"/>
    <w:rsid w:val="007067C4"/>
    <w:rsid w:val="00706C7F"/>
    <w:rsid w:val="00710F09"/>
    <w:rsid w:val="0071210A"/>
    <w:rsid w:val="0071437C"/>
    <w:rsid w:val="00714CE9"/>
    <w:rsid w:val="00715EF6"/>
    <w:rsid w:val="00715FAF"/>
    <w:rsid w:val="00716E08"/>
    <w:rsid w:val="00716E69"/>
    <w:rsid w:val="00717076"/>
    <w:rsid w:val="0071733E"/>
    <w:rsid w:val="00720001"/>
    <w:rsid w:val="00720714"/>
    <w:rsid w:val="00723B97"/>
    <w:rsid w:val="00724702"/>
    <w:rsid w:val="0072705B"/>
    <w:rsid w:val="00730311"/>
    <w:rsid w:val="00730447"/>
    <w:rsid w:val="00730A56"/>
    <w:rsid w:val="00730CD1"/>
    <w:rsid w:val="007315BA"/>
    <w:rsid w:val="00731903"/>
    <w:rsid w:val="00732393"/>
    <w:rsid w:val="007347D7"/>
    <w:rsid w:val="007351FD"/>
    <w:rsid w:val="00735E1C"/>
    <w:rsid w:val="0073677A"/>
    <w:rsid w:val="0074084C"/>
    <w:rsid w:val="007409F7"/>
    <w:rsid w:val="00740BE5"/>
    <w:rsid w:val="007417F4"/>
    <w:rsid w:val="00743D90"/>
    <w:rsid w:val="00744210"/>
    <w:rsid w:val="00745429"/>
    <w:rsid w:val="007460B5"/>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B67"/>
    <w:rsid w:val="00761201"/>
    <w:rsid w:val="00765A14"/>
    <w:rsid w:val="007667B5"/>
    <w:rsid w:val="007668DB"/>
    <w:rsid w:val="00767A5E"/>
    <w:rsid w:val="007711E7"/>
    <w:rsid w:val="007725E9"/>
    <w:rsid w:val="00774904"/>
    <w:rsid w:val="00774BE0"/>
    <w:rsid w:val="00776B74"/>
    <w:rsid w:val="0078069F"/>
    <w:rsid w:val="00783FA0"/>
    <w:rsid w:val="00784082"/>
    <w:rsid w:val="007843C3"/>
    <w:rsid w:val="00784714"/>
    <w:rsid w:val="00786A36"/>
    <w:rsid w:val="00787152"/>
    <w:rsid w:val="00787B18"/>
    <w:rsid w:val="00791709"/>
    <w:rsid w:val="00792948"/>
    <w:rsid w:val="00792A3D"/>
    <w:rsid w:val="00793727"/>
    <w:rsid w:val="00793998"/>
    <w:rsid w:val="0079593B"/>
    <w:rsid w:val="007964AE"/>
    <w:rsid w:val="007A0A24"/>
    <w:rsid w:val="007A29D9"/>
    <w:rsid w:val="007A62A9"/>
    <w:rsid w:val="007A721A"/>
    <w:rsid w:val="007A7DBA"/>
    <w:rsid w:val="007B1E4B"/>
    <w:rsid w:val="007B4283"/>
    <w:rsid w:val="007B450E"/>
    <w:rsid w:val="007B4E2D"/>
    <w:rsid w:val="007B545B"/>
    <w:rsid w:val="007B782D"/>
    <w:rsid w:val="007C0069"/>
    <w:rsid w:val="007C05C9"/>
    <w:rsid w:val="007C35E2"/>
    <w:rsid w:val="007C482F"/>
    <w:rsid w:val="007C4D3E"/>
    <w:rsid w:val="007C5F53"/>
    <w:rsid w:val="007C666D"/>
    <w:rsid w:val="007C73AC"/>
    <w:rsid w:val="007D0D86"/>
    <w:rsid w:val="007D18CE"/>
    <w:rsid w:val="007D2530"/>
    <w:rsid w:val="007D5B41"/>
    <w:rsid w:val="007D692C"/>
    <w:rsid w:val="007D75F7"/>
    <w:rsid w:val="007D7A20"/>
    <w:rsid w:val="007D7DAF"/>
    <w:rsid w:val="007E3493"/>
    <w:rsid w:val="007E4445"/>
    <w:rsid w:val="007E4C16"/>
    <w:rsid w:val="007E5342"/>
    <w:rsid w:val="007F0CB9"/>
    <w:rsid w:val="007F2506"/>
    <w:rsid w:val="007F26CD"/>
    <w:rsid w:val="007F3C60"/>
    <w:rsid w:val="007F43C0"/>
    <w:rsid w:val="00800FAC"/>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D12"/>
    <w:rsid w:val="00820F54"/>
    <w:rsid w:val="008225E6"/>
    <w:rsid w:val="008229D1"/>
    <w:rsid w:val="008262B8"/>
    <w:rsid w:val="008262EB"/>
    <w:rsid w:val="0083006F"/>
    <w:rsid w:val="00831252"/>
    <w:rsid w:val="00831315"/>
    <w:rsid w:val="0083167A"/>
    <w:rsid w:val="0083282A"/>
    <w:rsid w:val="00832FB7"/>
    <w:rsid w:val="00834464"/>
    <w:rsid w:val="0083577A"/>
    <w:rsid w:val="00835C3F"/>
    <w:rsid w:val="00835C42"/>
    <w:rsid w:val="00836A71"/>
    <w:rsid w:val="008400DD"/>
    <w:rsid w:val="00840192"/>
    <w:rsid w:val="008416AB"/>
    <w:rsid w:val="0084180C"/>
    <w:rsid w:val="00842DCA"/>
    <w:rsid w:val="008436BF"/>
    <w:rsid w:val="00844AC4"/>
    <w:rsid w:val="0084571C"/>
    <w:rsid w:val="00845EC7"/>
    <w:rsid w:val="00850D5C"/>
    <w:rsid w:val="0085100F"/>
    <w:rsid w:val="008534A2"/>
    <w:rsid w:val="00855C65"/>
    <w:rsid w:val="00857912"/>
    <w:rsid w:val="008600DB"/>
    <w:rsid w:val="0086347E"/>
    <w:rsid w:val="00866E7F"/>
    <w:rsid w:val="00867BEB"/>
    <w:rsid w:val="00872855"/>
    <w:rsid w:val="00872A89"/>
    <w:rsid w:val="00872BB7"/>
    <w:rsid w:val="00872D02"/>
    <w:rsid w:val="008759C9"/>
    <w:rsid w:val="00877647"/>
    <w:rsid w:val="00881973"/>
    <w:rsid w:val="00883161"/>
    <w:rsid w:val="008835E0"/>
    <w:rsid w:val="00883617"/>
    <w:rsid w:val="00883BB0"/>
    <w:rsid w:val="00883CA2"/>
    <w:rsid w:val="00885478"/>
    <w:rsid w:val="008860CC"/>
    <w:rsid w:val="0088729F"/>
    <w:rsid w:val="008876B9"/>
    <w:rsid w:val="00890541"/>
    <w:rsid w:val="00890ADB"/>
    <w:rsid w:val="00890C7A"/>
    <w:rsid w:val="00890CB4"/>
    <w:rsid w:val="008916AE"/>
    <w:rsid w:val="00891E24"/>
    <w:rsid w:val="0089286F"/>
    <w:rsid w:val="00892BD0"/>
    <w:rsid w:val="00893810"/>
    <w:rsid w:val="00893D13"/>
    <w:rsid w:val="008973AC"/>
    <w:rsid w:val="008A1EE3"/>
    <w:rsid w:val="008A2471"/>
    <w:rsid w:val="008A2E1A"/>
    <w:rsid w:val="008A2F44"/>
    <w:rsid w:val="008A34A6"/>
    <w:rsid w:val="008A3B9A"/>
    <w:rsid w:val="008A4308"/>
    <w:rsid w:val="008A4CDC"/>
    <w:rsid w:val="008A526D"/>
    <w:rsid w:val="008A5F38"/>
    <w:rsid w:val="008A63DB"/>
    <w:rsid w:val="008A7029"/>
    <w:rsid w:val="008B4319"/>
    <w:rsid w:val="008B45FD"/>
    <w:rsid w:val="008B4882"/>
    <w:rsid w:val="008B5280"/>
    <w:rsid w:val="008B63BB"/>
    <w:rsid w:val="008B7F19"/>
    <w:rsid w:val="008C02A7"/>
    <w:rsid w:val="008C0CCA"/>
    <w:rsid w:val="008C1748"/>
    <w:rsid w:val="008C1C62"/>
    <w:rsid w:val="008C3A78"/>
    <w:rsid w:val="008C6EF3"/>
    <w:rsid w:val="008D20CC"/>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41C3"/>
    <w:rsid w:val="008F42AD"/>
    <w:rsid w:val="008F4A8B"/>
    <w:rsid w:val="008F4E34"/>
    <w:rsid w:val="008F50B1"/>
    <w:rsid w:val="008F572B"/>
    <w:rsid w:val="008F6367"/>
    <w:rsid w:val="008F744D"/>
    <w:rsid w:val="00900D1E"/>
    <w:rsid w:val="0090133C"/>
    <w:rsid w:val="00902BFB"/>
    <w:rsid w:val="00902F48"/>
    <w:rsid w:val="009030D1"/>
    <w:rsid w:val="009036A6"/>
    <w:rsid w:val="009058E0"/>
    <w:rsid w:val="00905EBF"/>
    <w:rsid w:val="00906598"/>
    <w:rsid w:val="009076DF"/>
    <w:rsid w:val="00907E11"/>
    <w:rsid w:val="00910894"/>
    <w:rsid w:val="00910C12"/>
    <w:rsid w:val="00910CEA"/>
    <w:rsid w:val="009110DB"/>
    <w:rsid w:val="009128B5"/>
    <w:rsid w:val="00916891"/>
    <w:rsid w:val="00916979"/>
    <w:rsid w:val="00920E39"/>
    <w:rsid w:val="009211C7"/>
    <w:rsid w:val="0092179F"/>
    <w:rsid w:val="00923920"/>
    <w:rsid w:val="009244D0"/>
    <w:rsid w:val="009252DC"/>
    <w:rsid w:val="009260DB"/>
    <w:rsid w:val="009315E4"/>
    <w:rsid w:val="00940276"/>
    <w:rsid w:val="0094055D"/>
    <w:rsid w:val="0094295F"/>
    <w:rsid w:val="009429B9"/>
    <w:rsid w:val="00943D3C"/>
    <w:rsid w:val="00946CEF"/>
    <w:rsid w:val="00947D77"/>
    <w:rsid w:val="00947D84"/>
    <w:rsid w:val="0095224B"/>
    <w:rsid w:val="00952C2E"/>
    <w:rsid w:val="009538C4"/>
    <w:rsid w:val="00953C2E"/>
    <w:rsid w:val="00953D95"/>
    <w:rsid w:val="009546C2"/>
    <w:rsid w:val="00957D9E"/>
    <w:rsid w:val="00961D5D"/>
    <w:rsid w:val="00962275"/>
    <w:rsid w:val="0096362B"/>
    <w:rsid w:val="00964021"/>
    <w:rsid w:val="0096529F"/>
    <w:rsid w:val="00965CB6"/>
    <w:rsid w:val="00967371"/>
    <w:rsid w:val="0097071C"/>
    <w:rsid w:val="00971B4C"/>
    <w:rsid w:val="00972915"/>
    <w:rsid w:val="00972B72"/>
    <w:rsid w:val="00973C55"/>
    <w:rsid w:val="009745F7"/>
    <w:rsid w:val="009747C5"/>
    <w:rsid w:val="009760CD"/>
    <w:rsid w:val="0097768F"/>
    <w:rsid w:val="00982FE8"/>
    <w:rsid w:val="00983C8C"/>
    <w:rsid w:val="009840D6"/>
    <w:rsid w:val="00984B7C"/>
    <w:rsid w:val="00985039"/>
    <w:rsid w:val="009869AF"/>
    <w:rsid w:val="009910B1"/>
    <w:rsid w:val="009912B9"/>
    <w:rsid w:val="00991F11"/>
    <w:rsid w:val="00993211"/>
    <w:rsid w:val="009937B1"/>
    <w:rsid w:val="00993CC2"/>
    <w:rsid w:val="00995FAC"/>
    <w:rsid w:val="009A24D7"/>
    <w:rsid w:val="009A4F18"/>
    <w:rsid w:val="009A55C5"/>
    <w:rsid w:val="009A63CB"/>
    <w:rsid w:val="009A74D8"/>
    <w:rsid w:val="009B18E9"/>
    <w:rsid w:val="009B1C03"/>
    <w:rsid w:val="009B665C"/>
    <w:rsid w:val="009B7BFC"/>
    <w:rsid w:val="009C0137"/>
    <w:rsid w:val="009C2212"/>
    <w:rsid w:val="009C3035"/>
    <w:rsid w:val="009C3166"/>
    <w:rsid w:val="009C414E"/>
    <w:rsid w:val="009C4CAB"/>
    <w:rsid w:val="009C5991"/>
    <w:rsid w:val="009C65A6"/>
    <w:rsid w:val="009C6F53"/>
    <w:rsid w:val="009D036A"/>
    <w:rsid w:val="009D0EBB"/>
    <w:rsid w:val="009D1430"/>
    <w:rsid w:val="009D2086"/>
    <w:rsid w:val="009D36F7"/>
    <w:rsid w:val="009D4051"/>
    <w:rsid w:val="009D43D0"/>
    <w:rsid w:val="009D5A5B"/>
    <w:rsid w:val="009D703C"/>
    <w:rsid w:val="009E0410"/>
    <w:rsid w:val="009E0D01"/>
    <w:rsid w:val="009E22C4"/>
    <w:rsid w:val="009E26C0"/>
    <w:rsid w:val="009E6414"/>
    <w:rsid w:val="009E7140"/>
    <w:rsid w:val="009F0809"/>
    <w:rsid w:val="009F0931"/>
    <w:rsid w:val="009F1C79"/>
    <w:rsid w:val="009F221B"/>
    <w:rsid w:val="009F38D5"/>
    <w:rsid w:val="009F4B65"/>
    <w:rsid w:val="009F4B8C"/>
    <w:rsid w:val="00A00491"/>
    <w:rsid w:val="00A022EC"/>
    <w:rsid w:val="00A035C2"/>
    <w:rsid w:val="00A03876"/>
    <w:rsid w:val="00A03923"/>
    <w:rsid w:val="00A05248"/>
    <w:rsid w:val="00A07167"/>
    <w:rsid w:val="00A0787B"/>
    <w:rsid w:val="00A07F90"/>
    <w:rsid w:val="00A122F8"/>
    <w:rsid w:val="00A125AB"/>
    <w:rsid w:val="00A13FB7"/>
    <w:rsid w:val="00A17BAE"/>
    <w:rsid w:val="00A20673"/>
    <w:rsid w:val="00A21857"/>
    <w:rsid w:val="00A226C6"/>
    <w:rsid w:val="00A24891"/>
    <w:rsid w:val="00A2508E"/>
    <w:rsid w:val="00A3136F"/>
    <w:rsid w:val="00A3216A"/>
    <w:rsid w:val="00A32F3A"/>
    <w:rsid w:val="00A33405"/>
    <w:rsid w:val="00A33D95"/>
    <w:rsid w:val="00A34555"/>
    <w:rsid w:val="00A34797"/>
    <w:rsid w:val="00A34A53"/>
    <w:rsid w:val="00A34DAB"/>
    <w:rsid w:val="00A356A7"/>
    <w:rsid w:val="00A36056"/>
    <w:rsid w:val="00A409E5"/>
    <w:rsid w:val="00A4262F"/>
    <w:rsid w:val="00A43599"/>
    <w:rsid w:val="00A43D48"/>
    <w:rsid w:val="00A43DB3"/>
    <w:rsid w:val="00A43DF0"/>
    <w:rsid w:val="00A43FD8"/>
    <w:rsid w:val="00A4508D"/>
    <w:rsid w:val="00A463F3"/>
    <w:rsid w:val="00A50116"/>
    <w:rsid w:val="00A50D19"/>
    <w:rsid w:val="00A51F8E"/>
    <w:rsid w:val="00A53DE6"/>
    <w:rsid w:val="00A53F24"/>
    <w:rsid w:val="00A5516F"/>
    <w:rsid w:val="00A55996"/>
    <w:rsid w:val="00A577A5"/>
    <w:rsid w:val="00A608FC"/>
    <w:rsid w:val="00A60DE3"/>
    <w:rsid w:val="00A611B8"/>
    <w:rsid w:val="00A63878"/>
    <w:rsid w:val="00A63D72"/>
    <w:rsid w:val="00A6726B"/>
    <w:rsid w:val="00A672E3"/>
    <w:rsid w:val="00A70113"/>
    <w:rsid w:val="00A70DC5"/>
    <w:rsid w:val="00A7233B"/>
    <w:rsid w:val="00A757E2"/>
    <w:rsid w:val="00A76119"/>
    <w:rsid w:val="00A803E3"/>
    <w:rsid w:val="00A803F0"/>
    <w:rsid w:val="00A80449"/>
    <w:rsid w:val="00A8179B"/>
    <w:rsid w:val="00A8252B"/>
    <w:rsid w:val="00A8639C"/>
    <w:rsid w:val="00A9019B"/>
    <w:rsid w:val="00A910F0"/>
    <w:rsid w:val="00A92340"/>
    <w:rsid w:val="00A92A52"/>
    <w:rsid w:val="00A92A7F"/>
    <w:rsid w:val="00A92FBF"/>
    <w:rsid w:val="00A93991"/>
    <w:rsid w:val="00A95982"/>
    <w:rsid w:val="00A965FB"/>
    <w:rsid w:val="00A969DA"/>
    <w:rsid w:val="00A96ED3"/>
    <w:rsid w:val="00AA0C46"/>
    <w:rsid w:val="00AA1515"/>
    <w:rsid w:val="00AA25CE"/>
    <w:rsid w:val="00AA27C6"/>
    <w:rsid w:val="00AA3EEB"/>
    <w:rsid w:val="00AA7DF6"/>
    <w:rsid w:val="00AA7FF4"/>
    <w:rsid w:val="00AB0871"/>
    <w:rsid w:val="00AB204F"/>
    <w:rsid w:val="00AB28E5"/>
    <w:rsid w:val="00AB557E"/>
    <w:rsid w:val="00AB60BE"/>
    <w:rsid w:val="00AB7D2C"/>
    <w:rsid w:val="00AC0AF0"/>
    <w:rsid w:val="00AC3044"/>
    <w:rsid w:val="00AC3A7A"/>
    <w:rsid w:val="00AC4969"/>
    <w:rsid w:val="00AC530F"/>
    <w:rsid w:val="00AC571C"/>
    <w:rsid w:val="00AC5A6D"/>
    <w:rsid w:val="00AC5C1A"/>
    <w:rsid w:val="00AC5E1D"/>
    <w:rsid w:val="00AC69CC"/>
    <w:rsid w:val="00AD0295"/>
    <w:rsid w:val="00AD0428"/>
    <w:rsid w:val="00AD1D49"/>
    <w:rsid w:val="00AD1FD5"/>
    <w:rsid w:val="00AD4BAD"/>
    <w:rsid w:val="00AD6FA7"/>
    <w:rsid w:val="00AD70B4"/>
    <w:rsid w:val="00AE06F2"/>
    <w:rsid w:val="00AE1092"/>
    <w:rsid w:val="00AE2A52"/>
    <w:rsid w:val="00AE2A98"/>
    <w:rsid w:val="00AE35B8"/>
    <w:rsid w:val="00AE3A4E"/>
    <w:rsid w:val="00AE4082"/>
    <w:rsid w:val="00AE5A63"/>
    <w:rsid w:val="00AE6A98"/>
    <w:rsid w:val="00AE71A1"/>
    <w:rsid w:val="00AF08AD"/>
    <w:rsid w:val="00AF0CCD"/>
    <w:rsid w:val="00AF12D2"/>
    <w:rsid w:val="00AF20B6"/>
    <w:rsid w:val="00AF2589"/>
    <w:rsid w:val="00AF3324"/>
    <w:rsid w:val="00AF552F"/>
    <w:rsid w:val="00AF64DB"/>
    <w:rsid w:val="00AF6DFB"/>
    <w:rsid w:val="00B01139"/>
    <w:rsid w:val="00B02572"/>
    <w:rsid w:val="00B02B14"/>
    <w:rsid w:val="00B03122"/>
    <w:rsid w:val="00B04A8F"/>
    <w:rsid w:val="00B04C4A"/>
    <w:rsid w:val="00B05756"/>
    <w:rsid w:val="00B06FD7"/>
    <w:rsid w:val="00B13954"/>
    <w:rsid w:val="00B140DF"/>
    <w:rsid w:val="00B163BF"/>
    <w:rsid w:val="00B16B1B"/>
    <w:rsid w:val="00B16D0B"/>
    <w:rsid w:val="00B2094E"/>
    <w:rsid w:val="00B2125E"/>
    <w:rsid w:val="00B22291"/>
    <w:rsid w:val="00B229F1"/>
    <w:rsid w:val="00B23AD6"/>
    <w:rsid w:val="00B2688F"/>
    <w:rsid w:val="00B26B1B"/>
    <w:rsid w:val="00B30202"/>
    <w:rsid w:val="00B32141"/>
    <w:rsid w:val="00B32C4C"/>
    <w:rsid w:val="00B333BF"/>
    <w:rsid w:val="00B33CB3"/>
    <w:rsid w:val="00B3455E"/>
    <w:rsid w:val="00B350C6"/>
    <w:rsid w:val="00B356C8"/>
    <w:rsid w:val="00B3663A"/>
    <w:rsid w:val="00B36CFC"/>
    <w:rsid w:val="00B377CC"/>
    <w:rsid w:val="00B377FB"/>
    <w:rsid w:val="00B40071"/>
    <w:rsid w:val="00B4270C"/>
    <w:rsid w:val="00B42CAB"/>
    <w:rsid w:val="00B4574B"/>
    <w:rsid w:val="00B519A7"/>
    <w:rsid w:val="00B52D8F"/>
    <w:rsid w:val="00B531D7"/>
    <w:rsid w:val="00B5331C"/>
    <w:rsid w:val="00B540EF"/>
    <w:rsid w:val="00B54A7E"/>
    <w:rsid w:val="00B54D90"/>
    <w:rsid w:val="00B553D7"/>
    <w:rsid w:val="00B560B1"/>
    <w:rsid w:val="00B56D8F"/>
    <w:rsid w:val="00B607EA"/>
    <w:rsid w:val="00B671F2"/>
    <w:rsid w:val="00B674B3"/>
    <w:rsid w:val="00B674BC"/>
    <w:rsid w:val="00B7013E"/>
    <w:rsid w:val="00B701D2"/>
    <w:rsid w:val="00B72170"/>
    <w:rsid w:val="00B72540"/>
    <w:rsid w:val="00B7289A"/>
    <w:rsid w:val="00B76F29"/>
    <w:rsid w:val="00B81BE2"/>
    <w:rsid w:val="00B844CB"/>
    <w:rsid w:val="00B86389"/>
    <w:rsid w:val="00B87C84"/>
    <w:rsid w:val="00B90648"/>
    <w:rsid w:val="00B90933"/>
    <w:rsid w:val="00B92319"/>
    <w:rsid w:val="00B934BC"/>
    <w:rsid w:val="00B94BE6"/>
    <w:rsid w:val="00BA0722"/>
    <w:rsid w:val="00BA1B2C"/>
    <w:rsid w:val="00BA2770"/>
    <w:rsid w:val="00BA44DB"/>
    <w:rsid w:val="00BA62EF"/>
    <w:rsid w:val="00BA7054"/>
    <w:rsid w:val="00BA7E6A"/>
    <w:rsid w:val="00BB0AE1"/>
    <w:rsid w:val="00BB0B4D"/>
    <w:rsid w:val="00BB2757"/>
    <w:rsid w:val="00BB2ECD"/>
    <w:rsid w:val="00BB3B60"/>
    <w:rsid w:val="00BB7DCD"/>
    <w:rsid w:val="00BC03DE"/>
    <w:rsid w:val="00BC1C73"/>
    <w:rsid w:val="00BC25E2"/>
    <w:rsid w:val="00BC50AC"/>
    <w:rsid w:val="00BC5135"/>
    <w:rsid w:val="00BC5A6D"/>
    <w:rsid w:val="00BC66A4"/>
    <w:rsid w:val="00BC676E"/>
    <w:rsid w:val="00BC7BB3"/>
    <w:rsid w:val="00BD180A"/>
    <w:rsid w:val="00BD1FC0"/>
    <w:rsid w:val="00BD278C"/>
    <w:rsid w:val="00BD2B56"/>
    <w:rsid w:val="00BD4CA2"/>
    <w:rsid w:val="00BD6588"/>
    <w:rsid w:val="00BD6F44"/>
    <w:rsid w:val="00BD7933"/>
    <w:rsid w:val="00BE0A7E"/>
    <w:rsid w:val="00BE0B66"/>
    <w:rsid w:val="00BE1F6B"/>
    <w:rsid w:val="00BE2016"/>
    <w:rsid w:val="00BE20B1"/>
    <w:rsid w:val="00BE34D0"/>
    <w:rsid w:val="00BE4274"/>
    <w:rsid w:val="00BE6543"/>
    <w:rsid w:val="00BF01E9"/>
    <w:rsid w:val="00BF261E"/>
    <w:rsid w:val="00BF2CA7"/>
    <w:rsid w:val="00BF3E46"/>
    <w:rsid w:val="00BF5B61"/>
    <w:rsid w:val="00BF5EBD"/>
    <w:rsid w:val="00BF6F7F"/>
    <w:rsid w:val="00C026D7"/>
    <w:rsid w:val="00C02C47"/>
    <w:rsid w:val="00C04302"/>
    <w:rsid w:val="00C0657E"/>
    <w:rsid w:val="00C065BD"/>
    <w:rsid w:val="00C071E2"/>
    <w:rsid w:val="00C1031F"/>
    <w:rsid w:val="00C10711"/>
    <w:rsid w:val="00C10D61"/>
    <w:rsid w:val="00C11738"/>
    <w:rsid w:val="00C126EC"/>
    <w:rsid w:val="00C13105"/>
    <w:rsid w:val="00C163A7"/>
    <w:rsid w:val="00C174B2"/>
    <w:rsid w:val="00C231C4"/>
    <w:rsid w:val="00C23337"/>
    <w:rsid w:val="00C238B4"/>
    <w:rsid w:val="00C24C53"/>
    <w:rsid w:val="00C27898"/>
    <w:rsid w:val="00C27FCF"/>
    <w:rsid w:val="00C31702"/>
    <w:rsid w:val="00C31A95"/>
    <w:rsid w:val="00C31B2E"/>
    <w:rsid w:val="00C341D2"/>
    <w:rsid w:val="00C3454B"/>
    <w:rsid w:val="00C35330"/>
    <w:rsid w:val="00C35B4A"/>
    <w:rsid w:val="00C37418"/>
    <w:rsid w:val="00C40E80"/>
    <w:rsid w:val="00C4127E"/>
    <w:rsid w:val="00C42D87"/>
    <w:rsid w:val="00C467CD"/>
    <w:rsid w:val="00C46D7A"/>
    <w:rsid w:val="00C522E1"/>
    <w:rsid w:val="00C52C00"/>
    <w:rsid w:val="00C52D44"/>
    <w:rsid w:val="00C53857"/>
    <w:rsid w:val="00C5426A"/>
    <w:rsid w:val="00C566A2"/>
    <w:rsid w:val="00C60454"/>
    <w:rsid w:val="00C6107F"/>
    <w:rsid w:val="00C62ACB"/>
    <w:rsid w:val="00C62E45"/>
    <w:rsid w:val="00C651A2"/>
    <w:rsid w:val="00C6692F"/>
    <w:rsid w:val="00C66B05"/>
    <w:rsid w:val="00C70B98"/>
    <w:rsid w:val="00C72475"/>
    <w:rsid w:val="00C7473F"/>
    <w:rsid w:val="00C75CAB"/>
    <w:rsid w:val="00C77F3F"/>
    <w:rsid w:val="00C809ED"/>
    <w:rsid w:val="00C80C4C"/>
    <w:rsid w:val="00C80F2B"/>
    <w:rsid w:val="00C811F3"/>
    <w:rsid w:val="00C82224"/>
    <w:rsid w:val="00C8269C"/>
    <w:rsid w:val="00C827F3"/>
    <w:rsid w:val="00C82C51"/>
    <w:rsid w:val="00C832D0"/>
    <w:rsid w:val="00C86088"/>
    <w:rsid w:val="00C86F14"/>
    <w:rsid w:val="00C873BC"/>
    <w:rsid w:val="00C8784F"/>
    <w:rsid w:val="00C87D80"/>
    <w:rsid w:val="00C91D99"/>
    <w:rsid w:val="00C940E9"/>
    <w:rsid w:val="00C94A46"/>
    <w:rsid w:val="00C951D6"/>
    <w:rsid w:val="00C970EF"/>
    <w:rsid w:val="00CA1584"/>
    <w:rsid w:val="00CA18B8"/>
    <w:rsid w:val="00CA3373"/>
    <w:rsid w:val="00CA4542"/>
    <w:rsid w:val="00CA6EC8"/>
    <w:rsid w:val="00CB1666"/>
    <w:rsid w:val="00CB2058"/>
    <w:rsid w:val="00CB2CE0"/>
    <w:rsid w:val="00CB301A"/>
    <w:rsid w:val="00CB30D4"/>
    <w:rsid w:val="00CB4A76"/>
    <w:rsid w:val="00CB7206"/>
    <w:rsid w:val="00CC6067"/>
    <w:rsid w:val="00CC62A6"/>
    <w:rsid w:val="00CC6CC5"/>
    <w:rsid w:val="00CC7190"/>
    <w:rsid w:val="00CC7CEE"/>
    <w:rsid w:val="00CD05FE"/>
    <w:rsid w:val="00CD197C"/>
    <w:rsid w:val="00CD20A3"/>
    <w:rsid w:val="00CD20FE"/>
    <w:rsid w:val="00CD2407"/>
    <w:rsid w:val="00CD32A8"/>
    <w:rsid w:val="00CD4D43"/>
    <w:rsid w:val="00CD6E14"/>
    <w:rsid w:val="00CD7316"/>
    <w:rsid w:val="00CD76B1"/>
    <w:rsid w:val="00CE0091"/>
    <w:rsid w:val="00CE12CB"/>
    <w:rsid w:val="00CE20F2"/>
    <w:rsid w:val="00CE33E7"/>
    <w:rsid w:val="00CE3ABF"/>
    <w:rsid w:val="00CE3D12"/>
    <w:rsid w:val="00CE5863"/>
    <w:rsid w:val="00CE58A2"/>
    <w:rsid w:val="00CE6B6C"/>
    <w:rsid w:val="00CE7279"/>
    <w:rsid w:val="00CE72E4"/>
    <w:rsid w:val="00CE74FD"/>
    <w:rsid w:val="00CE7D60"/>
    <w:rsid w:val="00CE7E49"/>
    <w:rsid w:val="00CF10C1"/>
    <w:rsid w:val="00CF1601"/>
    <w:rsid w:val="00CF25D3"/>
    <w:rsid w:val="00CF2C8B"/>
    <w:rsid w:val="00CF4767"/>
    <w:rsid w:val="00CF5A10"/>
    <w:rsid w:val="00CF6C8A"/>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2E8C"/>
    <w:rsid w:val="00D14961"/>
    <w:rsid w:val="00D15557"/>
    <w:rsid w:val="00D168C0"/>
    <w:rsid w:val="00D203F3"/>
    <w:rsid w:val="00D20661"/>
    <w:rsid w:val="00D20CCF"/>
    <w:rsid w:val="00D21B0D"/>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683"/>
    <w:rsid w:val="00D35886"/>
    <w:rsid w:val="00D373C8"/>
    <w:rsid w:val="00D425BA"/>
    <w:rsid w:val="00D42BD4"/>
    <w:rsid w:val="00D45DCA"/>
    <w:rsid w:val="00D47F99"/>
    <w:rsid w:val="00D50526"/>
    <w:rsid w:val="00D51B7A"/>
    <w:rsid w:val="00D529AA"/>
    <w:rsid w:val="00D53838"/>
    <w:rsid w:val="00D544AA"/>
    <w:rsid w:val="00D545D0"/>
    <w:rsid w:val="00D57568"/>
    <w:rsid w:val="00D57788"/>
    <w:rsid w:val="00D57A3A"/>
    <w:rsid w:val="00D606C5"/>
    <w:rsid w:val="00D60A94"/>
    <w:rsid w:val="00D61EEC"/>
    <w:rsid w:val="00D62156"/>
    <w:rsid w:val="00D631FA"/>
    <w:rsid w:val="00D63491"/>
    <w:rsid w:val="00D64B35"/>
    <w:rsid w:val="00D64F4C"/>
    <w:rsid w:val="00D665E8"/>
    <w:rsid w:val="00D66B28"/>
    <w:rsid w:val="00D70E04"/>
    <w:rsid w:val="00D71BFC"/>
    <w:rsid w:val="00D71FED"/>
    <w:rsid w:val="00D72476"/>
    <w:rsid w:val="00D76F09"/>
    <w:rsid w:val="00D770AF"/>
    <w:rsid w:val="00D80671"/>
    <w:rsid w:val="00D809DC"/>
    <w:rsid w:val="00D834FB"/>
    <w:rsid w:val="00D85661"/>
    <w:rsid w:val="00D86DDD"/>
    <w:rsid w:val="00D86F83"/>
    <w:rsid w:val="00D9214C"/>
    <w:rsid w:val="00D92BC9"/>
    <w:rsid w:val="00D931B3"/>
    <w:rsid w:val="00D93BBE"/>
    <w:rsid w:val="00D95455"/>
    <w:rsid w:val="00D9601F"/>
    <w:rsid w:val="00D96347"/>
    <w:rsid w:val="00DA2E48"/>
    <w:rsid w:val="00DA2E62"/>
    <w:rsid w:val="00DA4C4F"/>
    <w:rsid w:val="00DA4F00"/>
    <w:rsid w:val="00DA57DE"/>
    <w:rsid w:val="00DA5E2A"/>
    <w:rsid w:val="00DA7423"/>
    <w:rsid w:val="00DA7505"/>
    <w:rsid w:val="00DB27D4"/>
    <w:rsid w:val="00DB339E"/>
    <w:rsid w:val="00DB3ED4"/>
    <w:rsid w:val="00DB42D1"/>
    <w:rsid w:val="00DC0697"/>
    <w:rsid w:val="00DC0B9C"/>
    <w:rsid w:val="00DC1FE6"/>
    <w:rsid w:val="00DC26BA"/>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2D4"/>
    <w:rsid w:val="00DE3C2F"/>
    <w:rsid w:val="00DE4171"/>
    <w:rsid w:val="00DE48D9"/>
    <w:rsid w:val="00DE5598"/>
    <w:rsid w:val="00DE7278"/>
    <w:rsid w:val="00DE73D8"/>
    <w:rsid w:val="00DF042E"/>
    <w:rsid w:val="00DF2DBA"/>
    <w:rsid w:val="00DF39CB"/>
    <w:rsid w:val="00DF432E"/>
    <w:rsid w:val="00DF66B1"/>
    <w:rsid w:val="00DF7656"/>
    <w:rsid w:val="00DF79BF"/>
    <w:rsid w:val="00E02566"/>
    <w:rsid w:val="00E03489"/>
    <w:rsid w:val="00E07E8B"/>
    <w:rsid w:val="00E10137"/>
    <w:rsid w:val="00E10A8A"/>
    <w:rsid w:val="00E12EA3"/>
    <w:rsid w:val="00E1359F"/>
    <w:rsid w:val="00E14EB2"/>
    <w:rsid w:val="00E162A5"/>
    <w:rsid w:val="00E17252"/>
    <w:rsid w:val="00E201BE"/>
    <w:rsid w:val="00E211BF"/>
    <w:rsid w:val="00E2302E"/>
    <w:rsid w:val="00E23350"/>
    <w:rsid w:val="00E27704"/>
    <w:rsid w:val="00E307BD"/>
    <w:rsid w:val="00E31094"/>
    <w:rsid w:val="00E34290"/>
    <w:rsid w:val="00E36263"/>
    <w:rsid w:val="00E374E4"/>
    <w:rsid w:val="00E37BBB"/>
    <w:rsid w:val="00E37CE0"/>
    <w:rsid w:val="00E40503"/>
    <w:rsid w:val="00E40893"/>
    <w:rsid w:val="00E408D1"/>
    <w:rsid w:val="00E42907"/>
    <w:rsid w:val="00E42BDF"/>
    <w:rsid w:val="00E46D11"/>
    <w:rsid w:val="00E47615"/>
    <w:rsid w:val="00E500B1"/>
    <w:rsid w:val="00E50BBF"/>
    <w:rsid w:val="00E50CE7"/>
    <w:rsid w:val="00E51924"/>
    <w:rsid w:val="00E52608"/>
    <w:rsid w:val="00E537C1"/>
    <w:rsid w:val="00E5485E"/>
    <w:rsid w:val="00E555A6"/>
    <w:rsid w:val="00E5579C"/>
    <w:rsid w:val="00E55B78"/>
    <w:rsid w:val="00E55EA1"/>
    <w:rsid w:val="00E57CDA"/>
    <w:rsid w:val="00E608DA"/>
    <w:rsid w:val="00E61A62"/>
    <w:rsid w:val="00E61F00"/>
    <w:rsid w:val="00E61F9A"/>
    <w:rsid w:val="00E62BA3"/>
    <w:rsid w:val="00E64052"/>
    <w:rsid w:val="00E64B2F"/>
    <w:rsid w:val="00E64C34"/>
    <w:rsid w:val="00E6744F"/>
    <w:rsid w:val="00E67A64"/>
    <w:rsid w:val="00E706FC"/>
    <w:rsid w:val="00E70A27"/>
    <w:rsid w:val="00E70CB4"/>
    <w:rsid w:val="00E73F00"/>
    <w:rsid w:val="00E7428D"/>
    <w:rsid w:val="00E74429"/>
    <w:rsid w:val="00E7458B"/>
    <w:rsid w:val="00E7654E"/>
    <w:rsid w:val="00E836A0"/>
    <w:rsid w:val="00E8396B"/>
    <w:rsid w:val="00E843C4"/>
    <w:rsid w:val="00E86BD2"/>
    <w:rsid w:val="00E878A8"/>
    <w:rsid w:val="00E87F37"/>
    <w:rsid w:val="00E909C5"/>
    <w:rsid w:val="00E933E7"/>
    <w:rsid w:val="00E93D2E"/>
    <w:rsid w:val="00E961E2"/>
    <w:rsid w:val="00E962DC"/>
    <w:rsid w:val="00E96D37"/>
    <w:rsid w:val="00EA0792"/>
    <w:rsid w:val="00EA1F93"/>
    <w:rsid w:val="00EA20B6"/>
    <w:rsid w:val="00EA34A2"/>
    <w:rsid w:val="00EA3B76"/>
    <w:rsid w:val="00EA3EF5"/>
    <w:rsid w:val="00EA45D7"/>
    <w:rsid w:val="00EA4F0C"/>
    <w:rsid w:val="00EA6B50"/>
    <w:rsid w:val="00EB0CA4"/>
    <w:rsid w:val="00EB2177"/>
    <w:rsid w:val="00EB295F"/>
    <w:rsid w:val="00EB3D61"/>
    <w:rsid w:val="00EB653B"/>
    <w:rsid w:val="00EC2D04"/>
    <w:rsid w:val="00EC49C2"/>
    <w:rsid w:val="00EC54E2"/>
    <w:rsid w:val="00ED0397"/>
    <w:rsid w:val="00ED2494"/>
    <w:rsid w:val="00ED608D"/>
    <w:rsid w:val="00ED6093"/>
    <w:rsid w:val="00ED62C7"/>
    <w:rsid w:val="00ED6A7F"/>
    <w:rsid w:val="00EE00AF"/>
    <w:rsid w:val="00EE21C9"/>
    <w:rsid w:val="00EE4BED"/>
    <w:rsid w:val="00EE762B"/>
    <w:rsid w:val="00EF0D0C"/>
    <w:rsid w:val="00EF1F62"/>
    <w:rsid w:val="00EF45C2"/>
    <w:rsid w:val="00EF46A6"/>
    <w:rsid w:val="00F03C82"/>
    <w:rsid w:val="00F05A13"/>
    <w:rsid w:val="00F071A6"/>
    <w:rsid w:val="00F10831"/>
    <w:rsid w:val="00F12F50"/>
    <w:rsid w:val="00F13AA5"/>
    <w:rsid w:val="00F20148"/>
    <w:rsid w:val="00F20622"/>
    <w:rsid w:val="00F21549"/>
    <w:rsid w:val="00F220B6"/>
    <w:rsid w:val="00F23368"/>
    <w:rsid w:val="00F23437"/>
    <w:rsid w:val="00F23FE1"/>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751E"/>
    <w:rsid w:val="00F50926"/>
    <w:rsid w:val="00F50ED8"/>
    <w:rsid w:val="00F51152"/>
    <w:rsid w:val="00F526A5"/>
    <w:rsid w:val="00F53033"/>
    <w:rsid w:val="00F56024"/>
    <w:rsid w:val="00F57AE9"/>
    <w:rsid w:val="00F609E8"/>
    <w:rsid w:val="00F61C4B"/>
    <w:rsid w:val="00F6331B"/>
    <w:rsid w:val="00F63EF7"/>
    <w:rsid w:val="00F67B7A"/>
    <w:rsid w:val="00F67E1F"/>
    <w:rsid w:val="00F728DC"/>
    <w:rsid w:val="00F736A1"/>
    <w:rsid w:val="00F7376A"/>
    <w:rsid w:val="00F738B0"/>
    <w:rsid w:val="00F75970"/>
    <w:rsid w:val="00F75A7B"/>
    <w:rsid w:val="00F77BC6"/>
    <w:rsid w:val="00F800B0"/>
    <w:rsid w:val="00F81098"/>
    <w:rsid w:val="00F823CE"/>
    <w:rsid w:val="00F83B39"/>
    <w:rsid w:val="00F86244"/>
    <w:rsid w:val="00F86FD5"/>
    <w:rsid w:val="00F87C4B"/>
    <w:rsid w:val="00F94DDE"/>
    <w:rsid w:val="00F9565C"/>
    <w:rsid w:val="00F95E2F"/>
    <w:rsid w:val="00F9692A"/>
    <w:rsid w:val="00FA0302"/>
    <w:rsid w:val="00FA2CDC"/>
    <w:rsid w:val="00FA2D3B"/>
    <w:rsid w:val="00FA313B"/>
    <w:rsid w:val="00FA41AB"/>
    <w:rsid w:val="00FA52E1"/>
    <w:rsid w:val="00FA575C"/>
    <w:rsid w:val="00FA5DB0"/>
    <w:rsid w:val="00FA7BB1"/>
    <w:rsid w:val="00FB0746"/>
    <w:rsid w:val="00FB0A66"/>
    <w:rsid w:val="00FB0C4B"/>
    <w:rsid w:val="00FB15D2"/>
    <w:rsid w:val="00FB2435"/>
    <w:rsid w:val="00FB3F72"/>
    <w:rsid w:val="00FB5B0A"/>
    <w:rsid w:val="00FB5EA1"/>
    <w:rsid w:val="00FB7A8E"/>
    <w:rsid w:val="00FB7C8F"/>
    <w:rsid w:val="00FC0CDD"/>
    <w:rsid w:val="00FC161F"/>
    <w:rsid w:val="00FC33A0"/>
    <w:rsid w:val="00FC54D7"/>
    <w:rsid w:val="00FC570E"/>
    <w:rsid w:val="00FC688F"/>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9B2"/>
    <w:rsid w:val="00FF2E57"/>
    <w:rsid w:val="00FF32F1"/>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1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9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C52A9-1A3C-4FB3-894C-1E467CBE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11</Pages>
  <Words>2047</Words>
  <Characters>11670</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Kristína Vargová</cp:lastModifiedBy>
  <cp:revision>77</cp:revision>
  <cp:lastPrinted>2019-11-13T08:02:00Z</cp:lastPrinted>
  <dcterms:created xsi:type="dcterms:W3CDTF">2019-01-17T12:14:00Z</dcterms:created>
  <dcterms:modified xsi:type="dcterms:W3CDTF">2021-03-03T13:15:00Z</dcterms:modified>
</cp:coreProperties>
</file>