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DA38B"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val="en-GB" w:eastAsia="cs-CZ"/>
        </w:rPr>
      </w:pPr>
    </w:p>
    <w:p w14:paraId="4827F884"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4075C4CF"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010BFF69"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VEREJNÁ SÚŤAŽ</w:t>
      </w:r>
    </w:p>
    <w:p w14:paraId="44521A30" w14:textId="3396B812"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nadlimitná zákazka</w:t>
      </w:r>
    </w:p>
    <w:p w14:paraId="1CC38260"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p>
    <w:p w14:paraId="136D6123"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Zákazka na uskutočnenie stavebných prác</w:t>
      </w:r>
    </w:p>
    <w:p w14:paraId="66344165" w14:textId="77777777" w:rsidR="00142A72" w:rsidRPr="00960C09" w:rsidRDefault="00142A72" w:rsidP="00142A72">
      <w:pPr>
        <w:tabs>
          <w:tab w:val="left" w:pos="1230"/>
          <w:tab w:val="center" w:pos="4535"/>
        </w:tabs>
        <w:spacing w:after="0" w:line="240" w:lineRule="auto"/>
        <w:jc w:val="center"/>
        <w:rPr>
          <w:rFonts w:ascii="Times New Roman" w:eastAsia="Times New Roman" w:hAnsi="Times New Roman" w:cs="Times New Roman"/>
          <w:bCs/>
          <w:lang w:eastAsia="cs-CZ"/>
        </w:rPr>
      </w:pPr>
    </w:p>
    <w:p w14:paraId="7DBDBD0B" w14:textId="4CD71682"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realizovaná v súlade so zákonom č. 343/2015 Z.z. o verejnom obstarávaní a o zmene a doplnení niektorých zákonov v platnom znení („ZVO“) postupom podľa ust. § </w:t>
      </w:r>
      <w:r>
        <w:rPr>
          <w:rFonts w:ascii="Times New Roman" w:eastAsia="Times New Roman" w:hAnsi="Times New Roman" w:cs="Times New Roman"/>
          <w:lang w:eastAsia="cs-CZ"/>
        </w:rPr>
        <w:t>66</w:t>
      </w:r>
      <w:r w:rsidRPr="00960C09">
        <w:rPr>
          <w:rFonts w:ascii="Times New Roman" w:eastAsia="Times New Roman" w:hAnsi="Times New Roman" w:cs="Times New Roman"/>
          <w:lang w:eastAsia="cs-CZ"/>
        </w:rPr>
        <w:t xml:space="preserve"> ods.</w:t>
      </w:r>
      <w:r>
        <w:rPr>
          <w:rFonts w:ascii="Times New Roman" w:eastAsia="Times New Roman" w:hAnsi="Times New Roman" w:cs="Times New Roman"/>
          <w:lang w:eastAsia="cs-CZ"/>
        </w:rPr>
        <w:t xml:space="preserve">7 </w:t>
      </w:r>
      <w:r w:rsidRPr="00960C09">
        <w:rPr>
          <w:rFonts w:ascii="Times New Roman" w:eastAsia="Times New Roman" w:hAnsi="Times New Roman" w:cs="Times New Roman"/>
          <w:lang w:eastAsia="cs-CZ"/>
        </w:rPr>
        <w:t xml:space="preserve"> ZVO</w:t>
      </w:r>
    </w:p>
    <w:p w14:paraId="730A4AC6"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6CE390D4"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7137FB71" w14:textId="77777777" w:rsidR="00142A72" w:rsidRPr="00960C09" w:rsidRDefault="00142A72" w:rsidP="00142A72">
      <w:pPr>
        <w:tabs>
          <w:tab w:val="center" w:pos="4536"/>
          <w:tab w:val="right" w:pos="9072"/>
        </w:tabs>
        <w:spacing w:after="0" w:line="240" w:lineRule="auto"/>
        <w:rPr>
          <w:rFonts w:ascii="Times New Roman" w:eastAsia="Times New Roman" w:hAnsi="Times New Roman" w:cs="Times New Roman"/>
          <w:lang w:eastAsia="cs-CZ"/>
        </w:rPr>
      </w:pPr>
    </w:p>
    <w:p w14:paraId="0BB60395" w14:textId="77777777" w:rsidR="00142A72" w:rsidRPr="00960C09" w:rsidRDefault="00142A72" w:rsidP="00142A72">
      <w:pPr>
        <w:keepNext/>
        <w:spacing w:after="0" w:line="240" w:lineRule="auto"/>
        <w:jc w:val="center"/>
        <w:outlineLvl w:val="4"/>
        <w:rPr>
          <w:rFonts w:ascii="Times New Roman" w:eastAsia="Times New Roman" w:hAnsi="Times New Roman" w:cs="Times New Roman"/>
          <w:b/>
          <w:bCs/>
          <w:w w:val="150"/>
          <w:lang w:eastAsia="cs-CZ"/>
        </w:rPr>
      </w:pPr>
      <w:r w:rsidRPr="00960C09">
        <w:rPr>
          <w:rFonts w:ascii="Times New Roman" w:eastAsia="Times New Roman" w:hAnsi="Times New Roman" w:cs="Times New Roman"/>
          <w:b/>
          <w:bCs/>
          <w:w w:val="150"/>
          <w:lang w:eastAsia="cs-CZ"/>
        </w:rPr>
        <w:t>SÚŤAŽNÉ PODKLADY</w:t>
      </w:r>
    </w:p>
    <w:p w14:paraId="60B42366" w14:textId="77777777" w:rsidR="00142A72" w:rsidRPr="00960C09" w:rsidRDefault="00142A72" w:rsidP="00142A72">
      <w:pPr>
        <w:spacing w:after="0" w:line="240" w:lineRule="auto"/>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(ďalej aj „SP“)</w:t>
      </w:r>
    </w:p>
    <w:p w14:paraId="79BEE9B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C187C9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26FF9A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CCA5FB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C7426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94B4F79"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Predmet zákazky: </w:t>
      </w:r>
    </w:p>
    <w:p w14:paraId="4934979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1A781E0" w14:textId="3A38AF68" w:rsidR="00142A72" w:rsidRPr="00960C09" w:rsidRDefault="00142A72" w:rsidP="00142A72">
      <w:pPr>
        <w:spacing w:after="0" w:line="240" w:lineRule="auto"/>
        <w:contextualSpacing/>
        <w:jc w:val="center"/>
        <w:rPr>
          <w:rFonts w:ascii="Times New Roman" w:eastAsia="Times New Roman" w:hAnsi="Times New Roman" w:cs="Times New Roman"/>
          <w:b/>
          <w:lang w:eastAsia="cs-CZ"/>
        </w:rPr>
      </w:pPr>
      <w:r w:rsidRPr="00960C09">
        <w:rPr>
          <w:rFonts w:ascii="Times New Roman" w:eastAsia="Times New Roman" w:hAnsi="Times New Roman" w:cs="Times New Roman"/>
          <w:b/>
          <w:lang w:eastAsia="cs-CZ"/>
        </w:rPr>
        <w:t>„</w:t>
      </w:r>
      <w:r w:rsidRPr="00142A72">
        <w:rPr>
          <w:rFonts w:ascii="Times New Roman" w:eastAsia="Times New Roman" w:hAnsi="Times New Roman" w:cs="Times New Roman"/>
          <w:b/>
          <w:lang w:eastAsia="cs-CZ"/>
        </w:rPr>
        <w:t>Rekonštrukcia miestnych komunikácií a chodníkov v meste Trstená a jeho prímestských častí vrátane dopravného značenia</w:t>
      </w:r>
      <w:r w:rsidRPr="00960C09">
        <w:rPr>
          <w:rFonts w:ascii="Times New Roman" w:eastAsia="Times New Roman" w:hAnsi="Times New Roman" w:cs="Times New Roman"/>
          <w:b/>
          <w:lang w:eastAsia="cs-CZ"/>
        </w:rPr>
        <w:t>“</w:t>
      </w:r>
    </w:p>
    <w:p w14:paraId="122E2CF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07EE6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F66565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40BCF0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11A88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47B990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4AAE57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B327925"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A5E7BFF"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5C7D3B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0E119A1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5450A424" w14:textId="1BB6ED0D" w:rsidR="00142A72" w:rsidRPr="00960C09" w:rsidRDefault="00142A72"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Trstená, marec 2021</w:t>
      </w:r>
    </w:p>
    <w:p w14:paraId="34B5DFBB"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054DCE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2AC61B1"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A2C84DC"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8F1E9A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39D7DB8" w14:textId="77777777" w:rsidR="00142A72" w:rsidRPr="00960C09" w:rsidRDefault="00142A72" w:rsidP="00142A72">
      <w:pPr>
        <w:widowControl w:val="0"/>
        <w:spacing w:after="0" w:line="240" w:lineRule="auto"/>
        <w:ind w:left="4254"/>
        <w:jc w:val="center"/>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ab/>
        <w:t>....................................................................</w:t>
      </w:r>
    </w:p>
    <w:p w14:paraId="4A5CE1E3" w14:textId="28BBC3AE" w:rsidR="00142A72" w:rsidRDefault="00142A72" w:rsidP="00142A72">
      <w:pPr>
        <w:spacing w:after="0" w:line="240" w:lineRule="auto"/>
        <w:ind w:left="4956"/>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42A72">
        <w:rPr>
          <w:rFonts w:ascii="Times New Roman" w:eastAsia="Times New Roman" w:hAnsi="Times New Roman" w:cs="Times New Roman"/>
          <w:lang w:eastAsia="cs-CZ"/>
        </w:rPr>
        <w:t>PhDr. Ing. Magdaléna Zmarzláková</w:t>
      </w:r>
    </w:p>
    <w:p w14:paraId="1BECAB5A" w14:textId="2F361F56" w:rsidR="00142A72" w:rsidRPr="00960C09" w:rsidRDefault="00142A72" w:rsidP="00142A72">
      <w:pPr>
        <w:spacing w:after="0" w:line="240" w:lineRule="auto"/>
        <w:ind w:left="5664"/>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primátor</w:t>
      </w:r>
      <w:r>
        <w:rPr>
          <w:rFonts w:ascii="Times New Roman" w:eastAsia="Times New Roman" w:hAnsi="Times New Roman" w:cs="Times New Roman"/>
          <w:lang w:eastAsia="cs-CZ"/>
        </w:rPr>
        <w:t>ka</w:t>
      </w:r>
      <w:r w:rsidRPr="00960C09">
        <w:rPr>
          <w:rFonts w:ascii="Times New Roman" w:eastAsia="Times New Roman" w:hAnsi="Times New Roman" w:cs="Times New Roman"/>
          <w:lang w:eastAsia="cs-CZ"/>
        </w:rPr>
        <w:t xml:space="preserve"> mesta </w:t>
      </w:r>
    </w:p>
    <w:p w14:paraId="61765550" w14:textId="77777777" w:rsidR="00142A72" w:rsidRPr="00960C09" w:rsidRDefault="00142A72" w:rsidP="00142A72">
      <w:pPr>
        <w:spacing w:after="0" w:line="240" w:lineRule="auto"/>
        <w:jc w:val="both"/>
        <w:rPr>
          <w:rFonts w:ascii="Times New Roman" w:eastAsia="Times New Roman" w:hAnsi="Times New Roman" w:cs="Times New Roman"/>
          <w:b/>
          <w:bCs/>
          <w:i/>
          <w:iCs/>
          <w:lang w:eastAsia="cs-CZ"/>
        </w:rPr>
      </w:pPr>
    </w:p>
    <w:p w14:paraId="13B3D20E"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b/>
          <w:bCs/>
          <w:i/>
          <w:iCs/>
          <w:lang w:eastAsia="cs-CZ"/>
        </w:rPr>
        <w:br w:type="page"/>
      </w:r>
      <w:r w:rsidRPr="00960C09">
        <w:rPr>
          <w:rFonts w:ascii="Times New Roman" w:eastAsia="Times New Roman" w:hAnsi="Times New Roman" w:cs="Times New Roman"/>
          <w:b/>
          <w:bCs/>
          <w:i/>
          <w:iCs/>
          <w:lang w:eastAsia="cs-CZ"/>
        </w:rPr>
        <w:lastRenderedPageBreak/>
        <w:t>OBSAH  SÚŤAŽNÝCH  PODKLADOV:</w:t>
      </w:r>
    </w:p>
    <w:p w14:paraId="748E1D7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  POKYNY NA VYPRACOVANIE PONUKY</w:t>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0B0CD817" w14:textId="77777777" w:rsidR="00142A72" w:rsidRPr="00960C09" w:rsidRDefault="00142A72" w:rsidP="00142A72">
      <w:pPr>
        <w:spacing w:before="24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 VŠEOBECNÉ INFORMÁCIE</w:t>
      </w:r>
      <w:r w:rsidRPr="00960C09">
        <w:rPr>
          <w:rFonts w:ascii="Times New Roman" w:eastAsia="Times New Roman" w:hAnsi="Times New Roman" w:cs="Times New Roman"/>
          <w:b/>
          <w:bCs/>
          <w:lang w:eastAsia="cs-CZ"/>
        </w:rPr>
        <w:tab/>
      </w:r>
    </w:p>
    <w:p w14:paraId="06CAA208"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 Identifikácia verejného obstarávateľa</w:t>
      </w:r>
    </w:p>
    <w:p w14:paraId="26B6BECF" w14:textId="77777777" w:rsidR="00142A72" w:rsidRPr="00960C09" w:rsidRDefault="00142A72" w:rsidP="00142A72">
      <w:pPr>
        <w:tabs>
          <w:tab w:val="left" w:pos="4425"/>
        </w:tabs>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 Predmet zákazky</w:t>
      </w:r>
      <w:r w:rsidRPr="00960C09">
        <w:rPr>
          <w:rFonts w:ascii="Times New Roman" w:eastAsia="Times New Roman" w:hAnsi="Times New Roman" w:cs="Times New Roman"/>
          <w:bCs/>
          <w:lang w:eastAsia="cs-CZ"/>
        </w:rPr>
        <w:tab/>
      </w:r>
    </w:p>
    <w:p w14:paraId="4BC2E3FD"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3. Variantné riešenie</w:t>
      </w:r>
    </w:p>
    <w:p w14:paraId="0EB1441E"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4. Miesto, termín uskutočnenia a spôsob plnenia predmetu zákazky</w:t>
      </w:r>
    </w:p>
    <w:p w14:paraId="418EF942"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5. Zdroj finančných prostriedkov</w:t>
      </w:r>
    </w:p>
    <w:p w14:paraId="24FD21F5"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6. Druh zákazky</w:t>
      </w:r>
    </w:p>
    <w:p w14:paraId="1E0C8AB3"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7. Lehota viazanosti ponuky</w:t>
      </w:r>
      <w:r w:rsidRPr="00960C09">
        <w:rPr>
          <w:rFonts w:ascii="Times New Roman" w:eastAsia="Times New Roman" w:hAnsi="Times New Roman" w:cs="Times New Roman"/>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r w:rsidRPr="00960C09">
        <w:rPr>
          <w:rFonts w:ascii="Times New Roman" w:eastAsia="Times New Roman" w:hAnsi="Times New Roman" w:cs="Times New Roman"/>
          <w:b/>
          <w:bCs/>
          <w:lang w:eastAsia="cs-CZ"/>
        </w:rPr>
        <w:tab/>
      </w:r>
    </w:p>
    <w:p w14:paraId="6231AE92" w14:textId="77777777" w:rsidR="00142A72" w:rsidRPr="00960C09" w:rsidRDefault="00142A72" w:rsidP="00142A72">
      <w:pPr>
        <w:spacing w:before="20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II. KOMUNIKÁCIA  a VYSVETĽOVANIE</w:t>
      </w:r>
    </w:p>
    <w:p w14:paraId="27030410"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8. Komunikácia medzi verejným obstarávateľom a záujemcami/uchádzačmi</w:t>
      </w:r>
    </w:p>
    <w:p w14:paraId="39BF984E"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9. Vysvetľovanie a doplnenie súťažných podkladov</w:t>
      </w:r>
    </w:p>
    <w:p w14:paraId="0642AE8C"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10. Obhliadka miesta uskutočnenia predmetu zákazky</w:t>
      </w:r>
      <w:r w:rsidRPr="00960C09">
        <w:rPr>
          <w:rFonts w:ascii="Times New Roman" w:eastAsia="Times New Roman" w:hAnsi="Times New Roman" w:cs="Times New Roman"/>
          <w:bCs/>
          <w:lang w:eastAsia="cs-CZ"/>
        </w:rPr>
        <w:tab/>
      </w:r>
    </w:p>
    <w:p w14:paraId="472EEBE7" w14:textId="77777777" w:rsidR="00142A72" w:rsidRPr="00960C09" w:rsidRDefault="00142A72" w:rsidP="00142A72">
      <w:pPr>
        <w:spacing w:before="200" w:after="0" w:line="240" w:lineRule="auto"/>
        <w:ind w:firstLine="709"/>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III. PRÍPRAVA PONUKY</w:t>
      </w:r>
    </w:p>
    <w:p w14:paraId="6E1CDBDA"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11.Registrácia</w:t>
      </w:r>
    </w:p>
    <w:p w14:paraId="642B195A"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12. Jazyk ponuky</w:t>
      </w:r>
    </w:p>
    <w:p w14:paraId="647885E8"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13. Mena a ceny uvádzané v ponuke</w:t>
      </w:r>
    </w:p>
    <w:p w14:paraId="7EB60AEA"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14. Zábezpeka</w:t>
      </w:r>
    </w:p>
    <w:p w14:paraId="28CDB9F5"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15.</w:t>
      </w:r>
      <w:r w:rsidRPr="00960C09">
        <w:rPr>
          <w:rFonts w:ascii="Times New Roman" w:eastAsia="Times New Roman" w:hAnsi="Times New Roman" w:cs="Times New Roman"/>
          <w:b/>
          <w:bCs/>
          <w:lang w:eastAsia="cs-CZ"/>
        </w:rPr>
        <w:t xml:space="preserve"> </w:t>
      </w:r>
      <w:r w:rsidRPr="00960C09">
        <w:rPr>
          <w:rFonts w:ascii="Times New Roman" w:eastAsia="Times New Roman" w:hAnsi="Times New Roman" w:cs="Times New Roman"/>
          <w:bCs/>
          <w:lang w:eastAsia="cs-CZ"/>
        </w:rPr>
        <w:t>Náklady na ponuku</w:t>
      </w:r>
    </w:p>
    <w:p w14:paraId="7763A4B9" w14:textId="77777777" w:rsidR="00142A72" w:rsidRPr="00960C09" w:rsidRDefault="00142A72" w:rsidP="00142A72">
      <w:pPr>
        <w:spacing w:after="0" w:line="240" w:lineRule="auto"/>
        <w:ind w:firstLine="709"/>
        <w:jc w:val="both"/>
        <w:rPr>
          <w:rFonts w:ascii="Times New Roman" w:eastAsia="Times New Roman" w:hAnsi="Times New Roman" w:cs="Times New Roman"/>
          <w:bCs/>
          <w:lang w:eastAsia="cs-CZ"/>
        </w:rPr>
      </w:pPr>
    </w:p>
    <w:p w14:paraId="44B33A4D"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IV. PREDKLADANIE PONÚK</w:t>
      </w:r>
    </w:p>
    <w:p w14:paraId="2AD087CC"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16.Predkladanie ponúk</w:t>
      </w:r>
    </w:p>
    <w:p w14:paraId="1CF65F33"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17. Obsah ponuky</w:t>
      </w:r>
    </w:p>
    <w:p w14:paraId="32AEE2F2" w14:textId="77777777" w:rsidR="00142A72" w:rsidRPr="00960C09" w:rsidRDefault="00142A72" w:rsidP="00142A72">
      <w:pPr>
        <w:spacing w:before="240"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ab/>
        <w:t>V. OTVÁRANIE a VYHODNOCOVANIE PONÚK</w:t>
      </w:r>
    </w:p>
    <w:p w14:paraId="7A453953"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18. Otvárania ponúk</w:t>
      </w:r>
    </w:p>
    <w:p w14:paraId="4CB51612"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19. Vyhodnotenie splnenia podmienok účasti</w:t>
      </w:r>
    </w:p>
    <w:p w14:paraId="5A1C8030"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20. Vyhodnocovanie ponúk</w:t>
      </w:r>
    </w:p>
    <w:p w14:paraId="126E8E80" w14:textId="77777777" w:rsidR="00142A72" w:rsidRPr="00960C09" w:rsidRDefault="00142A72" w:rsidP="00142A72">
      <w:pPr>
        <w:spacing w:after="0" w:line="240" w:lineRule="auto"/>
        <w:ind w:left="708"/>
        <w:jc w:val="both"/>
        <w:rPr>
          <w:rFonts w:ascii="Times New Roman" w:eastAsia="Times New Roman" w:hAnsi="Times New Roman" w:cs="Times New Roman"/>
          <w:bCs/>
          <w:lang w:eastAsia="cs-CZ"/>
        </w:rPr>
      </w:pPr>
    </w:p>
    <w:p w14:paraId="365D8EE8" w14:textId="77777777" w:rsidR="00142A72" w:rsidRPr="00960C09" w:rsidRDefault="00142A72" w:rsidP="00142A72">
      <w:pPr>
        <w:spacing w:after="0" w:line="240" w:lineRule="auto"/>
        <w:ind w:firstLine="708"/>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VI. DÔVERNOSŤ  vo VEREJNOM OBSTARÁVANÍ</w:t>
      </w:r>
    </w:p>
    <w:p w14:paraId="3E401BEB" w14:textId="77777777" w:rsidR="00142A72" w:rsidRPr="00960C09" w:rsidRDefault="00142A72" w:rsidP="00142A72">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21. Dôvernosť procesu verejného obstarávania</w:t>
      </w:r>
    </w:p>
    <w:p w14:paraId="3C7BE4B5" w14:textId="77777777" w:rsidR="00142A72" w:rsidRPr="00960C09" w:rsidRDefault="00142A72" w:rsidP="00142A72">
      <w:pPr>
        <w:spacing w:before="200" w:after="0" w:line="240" w:lineRule="auto"/>
        <w:jc w:val="both"/>
        <w:rPr>
          <w:rFonts w:ascii="Times New Roman" w:eastAsia="Times New Roman" w:hAnsi="Times New Roman" w:cs="Times New Roman"/>
          <w:b/>
          <w:bCs/>
          <w:caps/>
          <w:lang w:eastAsia="cs-CZ"/>
        </w:rPr>
      </w:pPr>
      <w:r w:rsidRPr="00960C09">
        <w:rPr>
          <w:rFonts w:ascii="Times New Roman" w:eastAsia="Times New Roman" w:hAnsi="Times New Roman" w:cs="Times New Roman"/>
          <w:b/>
          <w:bCs/>
          <w:lang w:eastAsia="cs-CZ"/>
        </w:rPr>
        <w:tab/>
        <w:t xml:space="preserve">VII. </w:t>
      </w:r>
      <w:r w:rsidRPr="00960C09">
        <w:rPr>
          <w:rFonts w:ascii="Times New Roman" w:eastAsia="Times New Roman" w:hAnsi="Times New Roman" w:cs="Times New Roman"/>
          <w:b/>
          <w:bCs/>
          <w:caps/>
          <w:lang w:eastAsia="cs-CZ"/>
        </w:rPr>
        <w:t>Prijatie ponuky</w:t>
      </w:r>
    </w:p>
    <w:p w14:paraId="7801C187" w14:textId="77777777" w:rsidR="00142A72" w:rsidRPr="00960C09" w:rsidRDefault="00142A72" w:rsidP="00142A72">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22. Informácie o výsledku vyhodnotenia ponúk</w:t>
      </w:r>
    </w:p>
    <w:p w14:paraId="766A46B6" w14:textId="77777777" w:rsidR="00142A72" w:rsidRPr="00960C09" w:rsidRDefault="00142A72" w:rsidP="00142A72">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23. Uzavretie zmluvy</w:t>
      </w:r>
    </w:p>
    <w:p w14:paraId="662798E5" w14:textId="77777777" w:rsidR="00142A72" w:rsidRPr="00960C09" w:rsidRDefault="00142A72" w:rsidP="00142A72">
      <w:pPr>
        <w:spacing w:after="0" w:line="240" w:lineRule="auto"/>
        <w:ind w:firstLine="708"/>
        <w:jc w:val="both"/>
        <w:rPr>
          <w:rFonts w:ascii="Times New Roman" w:eastAsia="Times New Roman" w:hAnsi="Times New Roman" w:cs="Times New Roman"/>
          <w:bCs/>
          <w:lang w:eastAsia="cs-CZ"/>
        </w:rPr>
      </w:pPr>
      <w:r w:rsidRPr="00960C09">
        <w:rPr>
          <w:rFonts w:ascii="Times New Roman" w:eastAsia="Times New Roman" w:hAnsi="Times New Roman" w:cs="Times New Roman"/>
          <w:bCs/>
          <w:lang w:eastAsia="cs-CZ"/>
        </w:rPr>
        <w:t>24. Záverečné ustanovenia</w:t>
      </w:r>
    </w:p>
    <w:p w14:paraId="18216ED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B. OPIS PREDMETU ZÁKAZKY</w:t>
      </w:r>
    </w:p>
    <w:p w14:paraId="55A72725"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C. OBCHODNÉ PODMIENKY</w:t>
      </w:r>
    </w:p>
    <w:p w14:paraId="089590E2"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D. SPÔSOB URĆENIA CENY</w:t>
      </w:r>
    </w:p>
    <w:p w14:paraId="6CE3EACB"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EB34C87"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F. PODMIENKY ÚČASTI UCHÁDZAČOV</w:t>
      </w:r>
    </w:p>
    <w:p w14:paraId="3F8BCEB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G. TABUĽKA NÁVRHOV UCHÁDZAČOV NA PLNENIE KRITÉRIÍ</w:t>
      </w:r>
    </w:p>
    <w:p w14:paraId="7185AC60"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Príloha č. 1 súťažných podkladov: projektová dokumentácia </w:t>
      </w:r>
    </w:p>
    <w:p w14:paraId="3032C8AD"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Príloha č. 2  súťažných podkladov výkaz výmer</w:t>
      </w:r>
    </w:p>
    <w:p w14:paraId="27495A9C" w14:textId="358AEFD6" w:rsidR="00142A72"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Príloha č. 3 súťažných podkladov: Zmluva o</w:t>
      </w:r>
      <w:r w:rsidR="009515E9">
        <w:rPr>
          <w:rFonts w:ascii="Times New Roman" w:eastAsia="Times New Roman" w:hAnsi="Times New Roman" w:cs="Times New Roman"/>
          <w:b/>
          <w:bCs/>
          <w:lang w:eastAsia="cs-CZ"/>
        </w:rPr>
        <w:t> </w:t>
      </w:r>
      <w:r w:rsidRPr="00960C09">
        <w:rPr>
          <w:rFonts w:ascii="Times New Roman" w:eastAsia="Times New Roman" w:hAnsi="Times New Roman" w:cs="Times New Roman"/>
          <w:b/>
          <w:bCs/>
          <w:lang w:eastAsia="cs-CZ"/>
        </w:rPr>
        <w:t>dielo</w:t>
      </w:r>
    </w:p>
    <w:p w14:paraId="19A509E7" w14:textId="0152B086" w:rsidR="009515E9" w:rsidRPr="00960C09" w:rsidRDefault="009515E9" w:rsidP="00142A72">
      <w:p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Príloha č. 4 zoznam subdodávateľov</w:t>
      </w:r>
    </w:p>
    <w:p w14:paraId="4425CA45" w14:textId="77777777" w:rsidR="00142A72" w:rsidRPr="00960C09" w:rsidRDefault="00142A72" w:rsidP="00142A72">
      <w:pPr>
        <w:spacing w:after="0" w:line="240" w:lineRule="auto"/>
        <w:rPr>
          <w:rFonts w:ascii="Times New Roman" w:eastAsia="Times New Roman" w:hAnsi="Times New Roman" w:cs="Times New Roman"/>
          <w:iCs/>
          <w:lang w:eastAsia="cs-CZ"/>
        </w:rPr>
      </w:pPr>
    </w:p>
    <w:p w14:paraId="78CD8A5C" w14:textId="77777777" w:rsidR="00142A72" w:rsidRPr="00960C09" w:rsidRDefault="00142A72" w:rsidP="00142A72">
      <w:pPr>
        <w:spacing w:after="0" w:line="240" w:lineRule="auto"/>
        <w:rPr>
          <w:rFonts w:ascii="Times New Roman" w:eastAsia="Times New Roman" w:hAnsi="Times New Roman" w:cs="Times New Roman"/>
          <w:iCs/>
          <w:lang w:eastAsia="cs-CZ"/>
        </w:rPr>
      </w:pPr>
    </w:p>
    <w:p w14:paraId="0041EEB3"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A. POKYNY NA VYPRACOVANIE PONUKY</w:t>
      </w:r>
    </w:p>
    <w:p w14:paraId="7C6F057E" w14:textId="77777777" w:rsidR="00142A72" w:rsidRPr="00960C09" w:rsidRDefault="00142A72" w:rsidP="00142A72">
      <w:pPr>
        <w:spacing w:after="0" w:line="240" w:lineRule="auto"/>
        <w:rPr>
          <w:rFonts w:ascii="Times New Roman" w:eastAsia="Times New Roman" w:hAnsi="Times New Roman" w:cs="Times New Roman"/>
          <w:lang w:eastAsia="sk-SK"/>
        </w:rPr>
      </w:pPr>
    </w:p>
    <w:p w14:paraId="4A32A30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w:t>
      </w:r>
    </w:p>
    <w:p w14:paraId="13A4BC6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VŠEOBECNÉ INFORMÁCIE</w:t>
      </w:r>
    </w:p>
    <w:p w14:paraId="31DD719F"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Verejný obstarávateľ:</w:t>
      </w:r>
    </w:p>
    <w:p w14:paraId="175CBA4E" w14:textId="77777777" w:rsidR="00142A72" w:rsidRPr="00960C09" w:rsidRDefault="00142A72" w:rsidP="00142A72">
      <w:pPr>
        <w:spacing w:after="0" w:line="240" w:lineRule="auto"/>
        <w:jc w:val="both"/>
        <w:rPr>
          <w:rFonts w:ascii="Times New Roman" w:eastAsia="Times New Roman" w:hAnsi="Times New Roman" w:cs="Times New Roman"/>
          <w:b/>
          <w:bCs/>
          <w:i/>
          <w:iCs/>
          <w:lang w:eastAsia="sk-SK"/>
        </w:rPr>
      </w:pPr>
      <w:r w:rsidRPr="00960C09">
        <w:rPr>
          <w:rFonts w:ascii="Times New Roman" w:eastAsia="Times New Roman" w:hAnsi="Times New Roman" w:cs="Times New Roman"/>
          <w:b/>
          <w:bCs/>
          <w:i/>
          <w:iCs/>
          <w:lang w:eastAsia="sk-SK"/>
        </w:rPr>
        <w:t>1.1.</w:t>
      </w:r>
    </w:p>
    <w:p w14:paraId="5B63F822" w14:textId="083C1F09" w:rsidR="00142A72" w:rsidRPr="00960C09" w:rsidRDefault="00142A72" w:rsidP="00142A72">
      <w:pPr>
        <w:spacing w:after="0" w:line="240" w:lineRule="auto"/>
        <w:rPr>
          <w:rFonts w:ascii="Times New Roman" w:eastAsia="Times New Roman" w:hAnsi="Times New Roman" w:cs="Times New Roman"/>
          <w:lang w:eastAsia="cs-CZ"/>
        </w:rPr>
      </w:pPr>
      <w:bookmarkStart w:id="0" w:name="_Hlk66193085"/>
      <w:r w:rsidRPr="00960C09">
        <w:rPr>
          <w:rFonts w:ascii="Times New Roman" w:eastAsia="Times New Roman" w:hAnsi="Times New Roman" w:cs="Times New Roman"/>
          <w:lang w:eastAsia="cs-CZ"/>
        </w:rPr>
        <w:t>Názov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Mesto Trstená</w:t>
      </w:r>
    </w:p>
    <w:p w14:paraId="25331A3A" w14:textId="28C49DF9"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Sídlo organizácie:</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Bernolákova 96/8, 028 01 Trstená</w:t>
      </w:r>
    </w:p>
    <w:p w14:paraId="3481EFCC"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Krajina:</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Slovenská Republika</w:t>
      </w:r>
    </w:p>
    <w:p w14:paraId="77D93EF2" w14:textId="072EF2DA"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IČO:</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142A72">
        <w:rPr>
          <w:rFonts w:ascii="Times New Roman" w:eastAsia="Times New Roman" w:hAnsi="Times New Roman" w:cs="Times New Roman"/>
          <w:lang w:eastAsia="cs-CZ"/>
        </w:rPr>
        <w:t>00314897</w:t>
      </w:r>
    </w:p>
    <w:p w14:paraId="6450C1F3" w14:textId="43294B0C" w:rsidR="00142A72" w:rsidRPr="00960C09" w:rsidRDefault="00142A72" w:rsidP="00142A72">
      <w:pPr>
        <w:spacing w:after="0" w:line="240" w:lineRule="auto"/>
        <w:rPr>
          <w:rFonts w:ascii="Times New Roman" w:eastAsia="Times New Roman" w:hAnsi="Times New Roman" w:cs="Times New Roman"/>
          <w:i/>
          <w:iCs/>
          <w:lang w:eastAsia="cs-CZ"/>
        </w:rPr>
      </w:pPr>
      <w:r w:rsidRPr="00960C09">
        <w:rPr>
          <w:rFonts w:ascii="Times New Roman" w:eastAsia="Times New Roman" w:hAnsi="Times New Roman" w:cs="Times New Roman"/>
          <w:lang w:eastAsia="cs-CZ"/>
        </w:rPr>
        <w:t>profil verejného obstarávateľa:</w:t>
      </w:r>
      <w:r w:rsidRPr="00960C09">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 xml:space="preserve"> </w:t>
      </w:r>
      <w:hyperlink r:id="rId7" w:history="1">
        <w:r w:rsidR="005929A2" w:rsidRPr="006579CF">
          <w:rPr>
            <w:rStyle w:val="Hypertextovprepojenie"/>
            <w:rFonts w:ascii="Times New Roman" w:eastAsia="Times New Roman" w:hAnsi="Times New Roman" w:cs="Times New Roman"/>
            <w:lang w:eastAsia="cs-CZ"/>
          </w:rPr>
          <w:t>https://www.uvo.gov.sk/vyhladavanie-profilov/zakazky/4921</w:t>
        </w:r>
      </w:hyperlink>
      <w:r w:rsidR="005929A2">
        <w:rPr>
          <w:rFonts w:ascii="Times New Roman" w:eastAsia="Times New Roman" w:hAnsi="Times New Roman" w:cs="Times New Roman"/>
          <w:lang w:eastAsia="cs-CZ"/>
        </w:rPr>
        <w:t xml:space="preserve"> </w:t>
      </w:r>
    </w:p>
    <w:bookmarkEnd w:id="0"/>
    <w:p w14:paraId="092D60D2" w14:textId="77777777" w:rsidR="00142A72" w:rsidRDefault="00142A72" w:rsidP="00142A72">
      <w:pPr>
        <w:spacing w:after="0" w:line="240" w:lineRule="auto"/>
        <w:ind w:firstLine="708"/>
        <w:rPr>
          <w:rFonts w:ascii="Times New Roman" w:eastAsia="Times New Roman" w:hAnsi="Times New Roman" w:cs="Times New Roman"/>
          <w:i/>
          <w:iCs/>
          <w:lang w:eastAsia="cs-CZ"/>
        </w:rPr>
      </w:pPr>
    </w:p>
    <w:p w14:paraId="2CE80E17" w14:textId="77777777" w:rsidR="00142A72" w:rsidRPr="00960C09" w:rsidRDefault="00142A72" w:rsidP="00142A72">
      <w:pPr>
        <w:spacing w:after="0" w:line="240" w:lineRule="auto"/>
        <w:ind w:firstLine="708"/>
        <w:rPr>
          <w:rFonts w:ascii="Times New Roman" w:eastAsia="Times New Roman" w:hAnsi="Times New Roman" w:cs="Times New Roman"/>
          <w:i/>
          <w:iCs/>
          <w:lang w:eastAsia="cs-CZ"/>
        </w:rPr>
      </w:pPr>
      <w:r w:rsidRPr="00960C09">
        <w:rPr>
          <w:rFonts w:ascii="Times New Roman" w:eastAsia="Times New Roman" w:hAnsi="Times New Roman" w:cs="Times New Roman"/>
          <w:i/>
          <w:iCs/>
          <w:lang w:eastAsia="cs-CZ"/>
        </w:rPr>
        <w:t>ďalej označený aj ako   „verejný obstarávateľ“</w:t>
      </w:r>
    </w:p>
    <w:p w14:paraId="5D714BDD" w14:textId="77777777" w:rsidR="00142A72" w:rsidRPr="00960C09" w:rsidRDefault="00142A72" w:rsidP="00142A72">
      <w:pPr>
        <w:spacing w:before="120" w:after="0" w:line="240" w:lineRule="auto"/>
        <w:rPr>
          <w:rFonts w:ascii="Times New Roman" w:eastAsia="Times New Roman" w:hAnsi="Times New Roman" w:cs="Times New Roman"/>
          <w:iCs/>
          <w:u w:val="single"/>
          <w:lang w:eastAsia="cs-CZ"/>
        </w:rPr>
      </w:pPr>
      <w:r w:rsidRPr="00960C09">
        <w:rPr>
          <w:rFonts w:ascii="Times New Roman" w:eastAsia="Times New Roman" w:hAnsi="Times New Roman" w:cs="Times New Roman"/>
          <w:iCs/>
          <w:u w:val="single"/>
          <w:lang w:eastAsia="cs-CZ"/>
        </w:rPr>
        <w:t>V prípade tohto verejného obstarávania zastúpený spoločnosťou:</w:t>
      </w:r>
    </w:p>
    <w:p w14:paraId="5E785060" w14:textId="77777777" w:rsidR="00142A72" w:rsidRPr="00960C09" w:rsidRDefault="00142A72" w:rsidP="00142A72">
      <w:pPr>
        <w:spacing w:after="0" w:line="240" w:lineRule="auto"/>
        <w:rPr>
          <w:rFonts w:ascii="Times New Roman" w:eastAsia="Times New Roman" w:hAnsi="Times New Roman" w:cs="Times New Roman"/>
          <w:b/>
          <w:iCs/>
          <w:lang w:eastAsia="cs-CZ"/>
        </w:rPr>
      </w:pPr>
      <w:r w:rsidRPr="00960C09">
        <w:rPr>
          <w:rFonts w:ascii="Times New Roman" w:eastAsia="Times New Roman" w:hAnsi="Times New Roman" w:cs="Times New Roman"/>
          <w:b/>
          <w:iCs/>
          <w:lang w:eastAsia="cs-CZ"/>
        </w:rPr>
        <w:t>1.2.</w:t>
      </w:r>
    </w:p>
    <w:p w14:paraId="48B04CB7"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2E7BDA27" w14:textId="77777777" w:rsidR="00142A72" w:rsidRPr="00960C09" w:rsidRDefault="00142A72" w:rsidP="00142A72">
      <w:pPr>
        <w:spacing w:after="0" w:line="240" w:lineRule="auto"/>
        <w:rPr>
          <w:rFonts w:ascii="Times New Roman" w:eastAsia="Times New Roman" w:hAnsi="Times New Roman" w:cs="Times New Roman"/>
          <w:iCs/>
          <w:lang w:eastAsia="cs-CZ"/>
        </w:rPr>
      </w:pPr>
      <w:r w:rsidRPr="00960C09">
        <w:rPr>
          <w:rFonts w:ascii="Times New Roman" w:eastAsia="Times New Roman" w:hAnsi="Times New Roman" w:cs="Times New Roman"/>
          <w:iCs/>
          <w:lang w:eastAsia="cs-CZ"/>
        </w:rPr>
        <w:t>Názov organizácie:</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t>obstaráme, s.r.o.</w:t>
      </w:r>
    </w:p>
    <w:p w14:paraId="606CE38E"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Sídlo</w:t>
      </w:r>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Kupeckého 5, 821 08 Bratislava</w:t>
      </w:r>
    </w:p>
    <w:p w14:paraId="4C62B32D"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
          <w:iCs/>
          <w:lang w:eastAsia="cs-CZ"/>
        </w:rPr>
        <w:t>IČO:</w:t>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i/>
          <w:iCs/>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52 245 489</w:t>
      </w:r>
    </w:p>
    <w:p w14:paraId="0180911B"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Kontaktná osoba:</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lang w:eastAsia="cs-CZ"/>
        </w:rPr>
        <w:t>Mgr. Silvia Jančová</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3C4B5E6C" w14:textId="77777777" w:rsidR="00142A72" w:rsidRPr="00960C09" w:rsidRDefault="00142A72" w:rsidP="00142A72">
      <w:pPr>
        <w:spacing w:after="0" w:line="240" w:lineRule="auto"/>
        <w:rPr>
          <w:rFonts w:ascii="Times New Roman" w:eastAsia="Times New Roman" w:hAnsi="Times New Roman" w:cs="Times New Roman"/>
          <w:lang w:eastAsia="cs-CZ"/>
        </w:rPr>
      </w:pPr>
      <w:r w:rsidRPr="00960C09">
        <w:rPr>
          <w:rFonts w:ascii="Times New Roman" w:eastAsia="Times New Roman" w:hAnsi="Times New Roman" w:cs="Times New Roman"/>
          <w:iCs/>
          <w:lang w:eastAsia="cs-CZ"/>
        </w:rPr>
        <w:t>tel</w:t>
      </w:r>
      <w:r w:rsidRPr="00960C09">
        <w:rPr>
          <w:rFonts w:ascii="Times New Roman" w:eastAsia="Times New Roman" w:hAnsi="Times New Roman" w:cs="Times New Roman"/>
          <w:lang w:eastAsia="cs-CZ"/>
        </w:rPr>
        <w:t>:</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t>+421 948 030 485</w:t>
      </w:r>
    </w:p>
    <w:p w14:paraId="3272361E" w14:textId="77777777" w:rsidR="00142A72" w:rsidRPr="00960C09" w:rsidRDefault="00142A72" w:rsidP="00142A72">
      <w:pPr>
        <w:spacing w:after="0" w:line="240" w:lineRule="auto"/>
        <w:rPr>
          <w:rFonts w:ascii="Times New Roman" w:eastAsia="Times New Roman" w:hAnsi="Times New Roman" w:cs="Times New Roman"/>
          <w:b/>
          <w:color w:val="000000"/>
          <w:lang w:eastAsia="cs-CZ"/>
        </w:rPr>
      </w:pPr>
      <w:r w:rsidRPr="00960C09">
        <w:rPr>
          <w:rFonts w:ascii="Times New Roman" w:eastAsia="Times New Roman" w:hAnsi="Times New Roman" w:cs="Times New Roman"/>
          <w:iCs/>
          <w:lang w:eastAsia="cs-CZ"/>
        </w:rPr>
        <w:t>Mail:</w:t>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iCs/>
          <w:lang w:eastAsia="cs-CZ"/>
        </w:rPr>
        <w:tab/>
      </w:r>
      <w:r w:rsidRPr="00960C09">
        <w:rPr>
          <w:rFonts w:ascii="Times New Roman" w:eastAsia="Times New Roman" w:hAnsi="Times New Roman" w:cs="Times New Roman"/>
          <w:lang w:eastAsia="cs-CZ"/>
        </w:rPr>
        <w:t>jancova@obstarame.sk</w:t>
      </w:r>
    </w:p>
    <w:p w14:paraId="6292FCE1"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3BFC37BA" w14:textId="77777777" w:rsidR="00142A72" w:rsidRPr="00960C09" w:rsidRDefault="00142A72" w:rsidP="00142A72">
      <w:pPr>
        <w:spacing w:after="0" w:line="240" w:lineRule="auto"/>
        <w:rPr>
          <w:rFonts w:ascii="Times New Roman" w:eastAsia="Times New Roman" w:hAnsi="Times New Roman" w:cs="Times New Roman"/>
          <w:b/>
          <w:iCs/>
          <w:lang w:eastAsia="cs-CZ"/>
        </w:rPr>
      </w:pPr>
    </w:p>
    <w:p w14:paraId="55F2BB4D" w14:textId="77777777" w:rsidR="00142A72" w:rsidRPr="00960C09" w:rsidRDefault="00142A72" w:rsidP="00142A72">
      <w:pPr>
        <w:numPr>
          <w:ilvl w:val="0"/>
          <w:numId w:val="5"/>
        </w:numPr>
        <w:spacing w:after="0" w:line="240" w:lineRule="auto"/>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PREDMET ZÁKAZKY</w:t>
      </w:r>
    </w:p>
    <w:p w14:paraId="5C0865EB"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233FDC4B" w14:textId="54E82964" w:rsidR="00B6790C" w:rsidRPr="00B6790C" w:rsidRDefault="00142A72" w:rsidP="00B6790C">
      <w:pPr>
        <w:pStyle w:val="Odsekzoznamu"/>
        <w:numPr>
          <w:ilvl w:val="1"/>
          <w:numId w:val="5"/>
        </w:numPr>
        <w:jc w:val="both"/>
        <w:rPr>
          <w:sz w:val="22"/>
          <w:szCs w:val="22"/>
        </w:rPr>
      </w:pPr>
      <w:r w:rsidRPr="00960C09">
        <w:rPr>
          <w:sz w:val="22"/>
          <w:szCs w:val="22"/>
        </w:rPr>
        <w:t xml:space="preserve">Predmetom zákazky je </w:t>
      </w:r>
      <w:r w:rsidR="00B6790C" w:rsidRPr="00B6790C">
        <w:rPr>
          <w:sz w:val="22"/>
          <w:szCs w:val="22"/>
        </w:rPr>
        <w:t>rekonštrukcia miestnych komunikácií a chodníkov v meste Trstená a jeho prímestských častí, konkrétne sa jedná o</w:t>
      </w:r>
      <w:r w:rsidR="00AC493D">
        <w:rPr>
          <w:sz w:val="22"/>
          <w:szCs w:val="22"/>
        </w:rPr>
        <w:t xml:space="preserve"> rekonštrukciu </w:t>
      </w:r>
      <w:r w:rsidR="00B6790C" w:rsidRPr="00B6790C">
        <w:rPr>
          <w:sz w:val="22"/>
          <w:szCs w:val="22"/>
        </w:rPr>
        <w:t xml:space="preserve"> nasledovn</w:t>
      </w:r>
      <w:r w:rsidR="00AC493D">
        <w:rPr>
          <w:sz w:val="22"/>
          <w:szCs w:val="22"/>
        </w:rPr>
        <w:t>ých</w:t>
      </w:r>
      <w:r w:rsidR="00B6790C" w:rsidRPr="00B6790C">
        <w:rPr>
          <w:sz w:val="22"/>
          <w:szCs w:val="22"/>
        </w:rPr>
        <w:t xml:space="preserve"> úsek</w:t>
      </w:r>
      <w:r w:rsidR="00AC493D">
        <w:rPr>
          <w:sz w:val="22"/>
          <w:szCs w:val="22"/>
        </w:rPr>
        <w:t>ov</w:t>
      </w:r>
      <w:r w:rsidR="00B6790C" w:rsidRPr="00B6790C">
        <w:rPr>
          <w:sz w:val="22"/>
          <w:szCs w:val="22"/>
        </w:rPr>
        <w:t>:</w:t>
      </w:r>
    </w:p>
    <w:p w14:paraId="3FA0F634" w14:textId="2001A900" w:rsidR="00041743" w:rsidRDefault="00041743" w:rsidP="00142A72">
      <w:pPr>
        <w:pStyle w:val="Odsekzoznamu"/>
        <w:ind w:left="360"/>
        <w:jc w:val="both"/>
        <w:rPr>
          <w:sz w:val="22"/>
          <w:szCs w:val="22"/>
        </w:rPr>
      </w:pPr>
      <w:r w:rsidRPr="00041743">
        <w:rPr>
          <w:sz w:val="22"/>
          <w:szCs w:val="22"/>
        </w:rPr>
        <w:t>SO 02 – Sídlisko Západ, sídlisko Mier SO 02a - Sídlisko Západ</w:t>
      </w:r>
    </w:p>
    <w:p w14:paraId="7ABD285B" w14:textId="3A17E0B2" w:rsidR="00041743" w:rsidRDefault="00041743" w:rsidP="00142A72">
      <w:pPr>
        <w:pStyle w:val="Odsekzoznamu"/>
        <w:ind w:left="360"/>
        <w:jc w:val="both"/>
        <w:rPr>
          <w:sz w:val="22"/>
          <w:szCs w:val="22"/>
        </w:rPr>
      </w:pPr>
      <w:r w:rsidRPr="00041743">
        <w:rPr>
          <w:sz w:val="22"/>
          <w:szCs w:val="22"/>
        </w:rPr>
        <w:t>SO 02 – Sídlisko Západ, sídlisko Mier SO 02b - Sídlisko Mier</w:t>
      </w:r>
    </w:p>
    <w:p w14:paraId="5CED7027" w14:textId="04A09785" w:rsidR="0057626D" w:rsidRDefault="0057626D" w:rsidP="0057626D">
      <w:pPr>
        <w:pStyle w:val="Odsekzoznamu"/>
        <w:ind w:left="360"/>
        <w:jc w:val="both"/>
        <w:rPr>
          <w:sz w:val="22"/>
          <w:szCs w:val="22"/>
        </w:rPr>
      </w:pPr>
      <w:r w:rsidRPr="0057626D">
        <w:rPr>
          <w:sz w:val="22"/>
          <w:szCs w:val="22"/>
        </w:rPr>
        <w:t>SO 03 – Stred, Hrady SO 03a - Stred ,Hrady</w:t>
      </w:r>
    </w:p>
    <w:p w14:paraId="1FE1870F" w14:textId="441059C4" w:rsidR="006A0D8F" w:rsidRPr="0057626D" w:rsidRDefault="006A0D8F" w:rsidP="0057626D">
      <w:pPr>
        <w:pStyle w:val="Odsekzoznamu"/>
        <w:ind w:left="360"/>
        <w:jc w:val="both"/>
        <w:rPr>
          <w:sz w:val="22"/>
          <w:szCs w:val="22"/>
        </w:rPr>
      </w:pPr>
      <w:r w:rsidRPr="006A0D8F">
        <w:rPr>
          <w:sz w:val="22"/>
          <w:szCs w:val="22"/>
        </w:rPr>
        <w:t>SO 03 – Stred, Hrady SO 03b - Stred ,Hrady</w:t>
      </w:r>
    </w:p>
    <w:p w14:paraId="1BF45F3D" w14:textId="77777777" w:rsidR="0057626D" w:rsidRPr="0057626D" w:rsidRDefault="0057626D" w:rsidP="0057626D">
      <w:pPr>
        <w:pStyle w:val="Odsekzoznamu"/>
        <w:ind w:left="360"/>
        <w:jc w:val="both"/>
        <w:rPr>
          <w:sz w:val="22"/>
          <w:szCs w:val="22"/>
        </w:rPr>
      </w:pPr>
      <w:r w:rsidRPr="0057626D">
        <w:rPr>
          <w:sz w:val="22"/>
          <w:szCs w:val="22"/>
        </w:rPr>
        <w:t>SO 06 – Dopravné značenie</w:t>
      </w:r>
    </w:p>
    <w:p w14:paraId="46B487A2" w14:textId="77777777" w:rsidR="00041743" w:rsidRPr="00960C09" w:rsidRDefault="00041743" w:rsidP="00142A72">
      <w:pPr>
        <w:pStyle w:val="Odsekzoznamu"/>
        <w:ind w:left="360"/>
        <w:jc w:val="both"/>
        <w:rPr>
          <w:sz w:val="22"/>
          <w:szCs w:val="22"/>
        </w:rPr>
      </w:pPr>
    </w:p>
    <w:p w14:paraId="6D7D3D5E" w14:textId="77777777" w:rsidR="00142A72" w:rsidRPr="00960C09" w:rsidRDefault="00142A72" w:rsidP="00142A72">
      <w:pPr>
        <w:pStyle w:val="Odsekzoznamu"/>
        <w:numPr>
          <w:ilvl w:val="1"/>
          <w:numId w:val="5"/>
        </w:numPr>
        <w:ind w:left="360"/>
        <w:jc w:val="both"/>
        <w:rPr>
          <w:sz w:val="22"/>
          <w:szCs w:val="22"/>
        </w:rPr>
      </w:pPr>
      <w:r w:rsidRPr="00960C09">
        <w:rPr>
          <w:sz w:val="22"/>
          <w:szCs w:val="22"/>
        </w:rPr>
        <w:t xml:space="preserve">Spoločný slovník obstarávania (CPV): </w:t>
      </w:r>
    </w:p>
    <w:p w14:paraId="78A821AD"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520E4A7"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Hlavný predmet: hlavný slovník: </w:t>
      </w:r>
      <w:r w:rsidRPr="00960C09">
        <w:rPr>
          <w:rFonts w:ascii="Times New Roman" w:eastAsia="Times New Roman" w:hAnsi="Times New Roman" w:cs="Times New Roman"/>
          <w:lang w:eastAsia="cs-CZ"/>
        </w:rPr>
        <w:tab/>
      </w:r>
      <w:r w:rsidRPr="00960C09">
        <w:rPr>
          <w:rFonts w:ascii="Times New Roman" w:eastAsia="Times New Roman" w:hAnsi="Times New Roman" w:cs="Times New Roman"/>
          <w:lang w:eastAsia="cs-CZ"/>
        </w:rPr>
        <w:tab/>
      </w:r>
    </w:p>
    <w:p w14:paraId="769F6DC6" w14:textId="77777777" w:rsidR="00B6790C" w:rsidRPr="00B6790C" w:rsidRDefault="00B6790C" w:rsidP="00B6790C">
      <w:pPr>
        <w:spacing w:after="0" w:line="240" w:lineRule="auto"/>
        <w:jc w:val="both"/>
        <w:rPr>
          <w:rFonts w:ascii="Times New Roman" w:eastAsia="Times New Roman" w:hAnsi="Times New Roman" w:cs="Times New Roman"/>
          <w:lang w:eastAsia="cs-CZ"/>
        </w:rPr>
      </w:pPr>
      <w:r w:rsidRPr="00B6790C">
        <w:rPr>
          <w:rFonts w:ascii="Times New Roman" w:eastAsia="Times New Roman" w:hAnsi="Times New Roman" w:cs="Times New Roman"/>
          <w:lang w:eastAsia="cs-CZ"/>
        </w:rPr>
        <w:t>45233141-9</w:t>
      </w:r>
      <w:r w:rsidRPr="00B6790C">
        <w:rPr>
          <w:rFonts w:ascii="Times New Roman" w:eastAsia="Times New Roman" w:hAnsi="Times New Roman" w:cs="Times New Roman"/>
          <w:lang w:eastAsia="cs-CZ"/>
        </w:rPr>
        <w:tab/>
        <w:t>Práce na údržbe ciest</w:t>
      </w:r>
    </w:p>
    <w:p w14:paraId="39F0CFC8" w14:textId="4AC19290" w:rsidR="00142A72" w:rsidRDefault="00B6790C" w:rsidP="00B6790C">
      <w:pPr>
        <w:spacing w:after="0" w:line="240" w:lineRule="auto"/>
        <w:jc w:val="both"/>
        <w:rPr>
          <w:rFonts w:ascii="Times New Roman" w:eastAsia="Times New Roman" w:hAnsi="Times New Roman" w:cs="Times New Roman"/>
          <w:lang w:eastAsia="cs-CZ"/>
        </w:rPr>
      </w:pPr>
      <w:r w:rsidRPr="00B6790C">
        <w:rPr>
          <w:rFonts w:ascii="Times New Roman" w:eastAsia="Times New Roman" w:hAnsi="Times New Roman" w:cs="Times New Roman"/>
          <w:lang w:eastAsia="cs-CZ"/>
        </w:rPr>
        <w:t>45233142-6</w:t>
      </w:r>
      <w:r w:rsidRPr="00B6790C">
        <w:rPr>
          <w:rFonts w:ascii="Times New Roman" w:eastAsia="Times New Roman" w:hAnsi="Times New Roman" w:cs="Times New Roman"/>
          <w:lang w:eastAsia="cs-CZ"/>
        </w:rPr>
        <w:tab/>
        <w:t>Práce na oprave ciest</w:t>
      </w:r>
      <w:r w:rsidR="00142A72" w:rsidRPr="00960C09">
        <w:rPr>
          <w:rFonts w:ascii="Times New Roman" w:eastAsia="Times New Roman" w:hAnsi="Times New Roman" w:cs="Times New Roman"/>
          <w:lang w:eastAsia="cs-CZ"/>
        </w:rPr>
        <w:t xml:space="preserve"> </w:t>
      </w:r>
    </w:p>
    <w:p w14:paraId="148E5BF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346A3525" w14:textId="3809C146" w:rsidR="00142A72" w:rsidRPr="006A0D8F"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Predpokladaná hodnota </w:t>
      </w:r>
      <w:r w:rsidRPr="006A0D8F">
        <w:rPr>
          <w:rFonts w:ascii="Times New Roman" w:eastAsia="Times New Roman" w:hAnsi="Times New Roman" w:cs="Times New Roman"/>
          <w:lang w:eastAsia="cs-CZ"/>
        </w:rPr>
        <w:t xml:space="preserve">zákazky je </w:t>
      </w:r>
      <w:bookmarkStart w:id="1" w:name="_Hlk67336828"/>
      <w:r w:rsidR="00A47019" w:rsidRPr="006A0D8F">
        <w:rPr>
          <w:rFonts w:ascii="Times New Roman" w:eastAsia="Times New Roman" w:hAnsi="Times New Roman" w:cs="Times New Roman"/>
          <w:b/>
          <w:bCs/>
          <w:lang w:eastAsia="cs-CZ"/>
        </w:rPr>
        <w:t>6 194 471,14</w:t>
      </w:r>
      <w:r w:rsidR="00F62B40" w:rsidRPr="006A0D8F">
        <w:rPr>
          <w:rFonts w:ascii="Times New Roman" w:eastAsia="Times New Roman" w:hAnsi="Times New Roman" w:cs="Times New Roman"/>
          <w:b/>
          <w:bCs/>
          <w:lang w:eastAsia="cs-CZ"/>
        </w:rPr>
        <w:t xml:space="preserve"> </w:t>
      </w:r>
      <w:r w:rsidRPr="006A0D8F">
        <w:rPr>
          <w:rFonts w:ascii="Times New Roman" w:eastAsia="Times New Roman" w:hAnsi="Times New Roman" w:cs="Times New Roman"/>
          <w:b/>
          <w:bCs/>
          <w:lang w:eastAsia="cs-CZ"/>
        </w:rPr>
        <w:t>EUR</w:t>
      </w:r>
      <w:r w:rsidRPr="006A0D8F">
        <w:rPr>
          <w:rFonts w:ascii="Times New Roman" w:eastAsia="Times New Roman" w:hAnsi="Times New Roman" w:cs="Times New Roman"/>
          <w:b/>
          <w:lang w:eastAsia="cs-CZ"/>
        </w:rPr>
        <w:t xml:space="preserve"> bez DPH</w:t>
      </w:r>
      <w:bookmarkEnd w:id="1"/>
      <w:r w:rsidRPr="006A0D8F">
        <w:rPr>
          <w:rFonts w:ascii="Times New Roman" w:eastAsia="Times New Roman" w:hAnsi="Times New Roman" w:cs="Times New Roman"/>
          <w:b/>
          <w:lang w:eastAsia="cs-CZ"/>
        </w:rPr>
        <w:t>.</w:t>
      </w:r>
      <w:r w:rsidRPr="006A0D8F">
        <w:rPr>
          <w:rFonts w:ascii="Times New Roman" w:eastAsia="Times New Roman" w:hAnsi="Times New Roman" w:cs="Times New Roman"/>
          <w:lang w:eastAsia="cs-CZ"/>
        </w:rPr>
        <w:t xml:space="preserve"> </w:t>
      </w:r>
    </w:p>
    <w:p w14:paraId="6985AB4C" w14:textId="77777777" w:rsidR="00142A72" w:rsidRPr="00960C09" w:rsidRDefault="00142A72" w:rsidP="00142A72">
      <w:pPr>
        <w:spacing w:after="0" w:line="240" w:lineRule="auto"/>
        <w:jc w:val="both"/>
        <w:rPr>
          <w:rFonts w:ascii="Times New Roman" w:eastAsia="Times New Roman" w:hAnsi="Times New Roman" w:cs="Times New Roman"/>
          <w:noProof/>
          <w:lang w:eastAsia="cs-CZ"/>
        </w:rPr>
      </w:pPr>
    </w:p>
    <w:p w14:paraId="4809812A" w14:textId="642AF497" w:rsidR="00142A72" w:rsidRDefault="00142A72" w:rsidP="00142A72">
      <w:pPr>
        <w:pStyle w:val="Odsekzoznamu"/>
        <w:numPr>
          <w:ilvl w:val="1"/>
          <w:numId w:val="5"/>
        </w:numPr>
        <w:ind w:left="360"/>
        <w:jc w:val="both"/>
        <w:rPr>
          <w:sz w:val="22"/>
          <w:szCs w:val="22"/>
          <w:lang w:eastAsia="sk-SK"/>
        </w:rPr>
      </w:pPr>
      <w:r w:rsidRPr="00960C09">
        <w:rPr>
          <w:sz w:val="22"/>
          <w:szCs w:val="22"/>
          <w:lang w:eastAsia="sk-SK"/>
        </w:rPr>
        <w:lastRenderedPageBreak/>
        <w:t>Podrobné vymedzenie predmetu zákazky je uvedené v časti "</w:t>
      </w:r>
      <w:r w:rsidRPr="00960C09">
        <w:rPr>
          <w:i/>
          <w:iCs/>
          <w:sz w:val="22"/>
          <w:szCs w:val="22"/>
          <w:lang w:eastAsia="sk-SK"/>
        </w:rPr>
        <w:t>B. Opis predmetu zákazky</w:t>
      </w:r>
      <w:r w:rsidRPr="00960C09">
        <w:rPr>
          <w:sz w:val="22"/>
          <w:szCs w:val="22"/>
          <w:lang w:eastAsia="sk-SK"/>
        </w:rPr>
        <w:t>"</w:t>
      </w:r>
      <w:r w:rsidRPr="00960C09">
        <w:rPr>
          <w:iCs/>
          <w:sz w:val="22"/>
          <w:szCs w:val="22"/>
          <w:lang w:eastAsia="sk-SK"/>
        </w:rPr>
        <w:t>(</w:t>
      </w:r>
      <w:r w:rsidRPr="00960C09">
        <w:rPr>
          <w:i/>
          <w:iCs/>
          <w:sz w:val="22"/>
          <w:szCs w:val="22"/>
          <w:lang w:eastAsia="sk-SK"/>
        </w:rPr>
        <w:t xml:space="preserve">ďalej aj </w:t>
      </w:r>
      <w:r w:rsidRPr="00960C09">
        <w:rPr>
          <w:iCs/>
          <w:sz w:val="22"/>
          <w:szCs w:val="22"/>
          <w:lang w:eastAsia="sk-SK"/>
        </w:rPr>
        <w:t>"</w:t>
      </w:r>
      <w:r w:rsidRPr="00960C09">
        <w:rPr>
          <w:i/>
          <w:iCs/>
          <w:sz w:val="22"/>
          <w:szCs w:val="22"/>
          <w:lang w:eastAsia="sk-SK"/>
        </w:rPr>
        <w:t>SP</w:t>
      </w:r>
      <w:r w:rsidRPr="00960C09">
        <w:rPr>
          <w:iCs/>
          <w:sz w:val="22"/>
          <w:szCs w:val="22"/>
          <w:lang w:eastAsia="sk-SK"/>
        </w:rPr>
        <w:t>")</w:t>
      </w:r>
      <w:r w:rsidRPr="00960C09">
        <w:rPr>
          <w:sz w:val="22"/>
          <w:szCs w:val="22"/>
          <w:lang w:eastAsia="sk-SK"/>
        </w:rPr>
        <w:t>.</w:t>
      </w:r>
    </w:p>
    <w:p w14:paraId="5EF62A9B" w14:textId="77777777" w:rsidR="00D52103" w:rsidRDefault="00D52103" w:rsidP="00D52103">
      <w:pPr>
        <w:pStyle w:val="Odsekzoznamu"/>
        <w:ind w:left="360"/>
        <w:jc w:val="both"/>
        <w:rPr>
          <w:sz w:val="22"/>
          <w:szCs w:val="22"/>
          <w:lang w:eastAsia="sk-SK"/>
        </w:rPr>
      </w:pPr>
    </w:p>
    <w:p w14:paraId="1A02B898" w14:textId="6D184876" w:rsidR="00142A72" w:rsidRPr="003A3A51" w:rsidRDefault="00A817B3" w:rsidP="00D52103">
      <w:pPr>
        <w:pStyle w:val="Odsekzoznamu"/>
        <w:numPr>
          <w:ilvl w:val="1"/>
          <w:numId w:val="5"/>
        </w:numPr>
        <w:ind w:left="360"/>
        <w:jc w:val="both"/>
        <w:rPr>
          <w:sz w:val="22"/>
          <w:szCs w:val="22"/>
          <w:lang w:eastAsia="sk-SK"/>
        </w:rPr>
      </w:pPr>
      <w:r w:rsidRPr="003A3A51">
        <w:rPr>
          <w:bCs/>
          <w:sz w:val="22"/>
          <w:szCs w:val="22"/>
          <w:lang w:eastAsia="sk-SK"/>
        </w:rPr>
        <w:t xml:space="preserve">Predmet zákazky nie je rozdelený na časti. Uchádzač predkladá ponuku na celý predmet zákazky tak, ako je to požadované v týchto súťažných podkladoch. </w:t>
      </w:r>
    </w:p>
    <w:p w14:paraId="4FEC04C5" w14:textId="77777777" w:rsidR="003A3A51" w:rsidRPr="003A3A51" w:rsidRDefault="003A3A51" w:rsidP="003A3A51">
      <w:pPr>
        <w:pStyle w:val="Odsekzoznamu"/>
        <w:rPr>
          <w:sz w:val="22"/>
          <w:szCs w:val="22"/>
          <w:lang w:eastAsia="sk-SK"/>
        </w:rPr>
      </w:pPr>
    </w:p>
    <w:p w14:paraId="57A0D3D9" w14:textId="03F09632" w:rsidR="003A3A51" w:rsidRDefault="003A3A51" w:rsidP="003A3A51">
      <w:pPr>
        <w:pStyle w:val="Odsekzoznamu"/>
        <w:numPr>
          <w:ilvl w:val="1"/>
          <w:numId w:val="5"/>
        </w:numPr>
        <w:ind w:left="360"/>
        <w:jc w:val="both"/>
        <w:rPr>
          <w:sz w:val="22"/>
          <w:szCs w:val="22"/>
          <w:lang w:eastAsia="sk-SK"/>
        </w:rPr>
      </w:pPr>
      <w:r w:rsidRPr="003A3A51">
        <w:rPr>
          <w:sz w:val="22"/>
          <w:szCs w:val="22"/>
          <w:lang w:eastAsia="sk-SK"/>
        </w:rPr>
        <w:t>Verejný obstarávateľ uvádza, že v dňoch 05.02.2021- 15.02.2021 uskutočnil prípravné trhové konzultácie za účelom zistenia indikatívnej cenovej ponuky pri verejným obstarávateľ</w:t>
      </w:r>
      <w:r>
        <w:rPr>
          <w:sz w:val="22"/>
          <w:szCs w:val="22"/>
          <w:lang w:eastAsia="sk-SK"/>
        </w:rPr>
        <w:t>om</w:t>
      </w:r>
      <w:r w:rsidRPr="003A3A51">
        <w:rPr>
          <w:sz w:val="22"/>
          <w:szCs w:val="22"/>
          <w:lang w:eastAsia="sk-SK"/>
        </w:rPr>
        <w:t xml:space="preserve"> n</w:t>
      </w:r>
      <w:r>
        <w:rPr>
          <w:sz w:val="22"/>
          <w:szCs w:val="22"/>
          <w:lang w:eastAsia="sk-SK"/>
        </w:rPr>
        <w:t>a</w:t>
      </w:r>
      <w:r w:rsidRPr="003A3A51">
        <w:rPr>
          <w:sz w:val="22"/>
          <w:szCs w:val="22"/>
          <w:lang w:eastAsia="sk-SK"/>
        </w:rPr>
        <w:t>vr</w:t>
      </w:r>
      <w:r>
        <w:rPr>
          <w:sz w:val="22"/>
          <w:szCs w:val="22"/>
          <w:lang w:eastAsia="sk-SK"/>
        </w:rPr>
        <w:t>h</w:t>
      </w:r>
      <w:r w:rsidRPr="003A3A51">
        <w:rPr>
          <w:sz w:val="22"/>
          <w:szCs w:val="22"/>
          <w:lang w:eastAsia="sk-SK"/>
        </w:rPr>
        <w:t>nutých platobných podmienkach ( postupné dlhodobé splácanie počas 15 rokov, t.j. v 180 - tich rovnomerných mesačných splátkach, až do úplného splatenia záväzku a rôznych dĺžkach trvania záručnej lehoty</w:t>
      </w:r>
      <w:r>
        <w:rPr>
          <w:sz w:val="22"/>
          <w:szCs w:val="22"/>
          <w:lang w:eastAsia="sk-SK"/>
        </w:rPr>
        <w:t xml:space="preserve"> – 60 mesiacov alebo 180 mesiacov). </w:t>
      </w:r>
      <w:r w:rsidRPr="003A3A51">
        <w:rPr>
          <w:sz w:val="22"/>
          <w:szCs w:val="22"/>
          <w:lang w:eastAsia="sk-SK"/>
        </w:rPr>
        <w:t xml:space="preserve"> Prípravné trhové konzultácie sa uskutočnili formou prieskum trhu na základe priameho oslovenia potenciálnych dodávateľov a následného predloženia indikatívnych cenových ponúk</w:t>
      </w:r>
      <w:r>
        <w:rPr>
          <w:sz w:val="22"/>
          <w:szCs w:val="22"/>
          <w:lang w:eastAsia="sk-SK"/>
        </w:rPr>
        <w:t xml:space="preserve">. V súlade s § 25 ods. 2 zákona o verejnom obstarávaní, verejný obstarávateľ uvádza, že boli oslovení nasledovní potenciálni záujemcovia: </w:t>
      </w:r>
    </w:p>
    <w:p w14:paraId="6DDB6DBF" w14:textId="391CAE7F" w:rsidR="003A3A51" w:rsidRDefault="003A3A51" w:rsidP="003A3A51">
      <w:pPr>
        <w:pStyle w:val="Odsekzoznamu"/>
        <w:numPr>
          <w:ilvl w:val="0"/>
          <w:numId w:val="26"/>
        </w:numPr>
        <w:rPr>
          <w:sz w:val="22"/>
          <w:szCs w:val="22"/>
          <w:lang w:eastAsia="sk-SK"/>
        </w:rPr>
      </w:pPr>
      <w:r w:rsidRPr="003A3A51">
        <w:rPr>
          <w:sz w:val="22"/>
          <w:szCs w:val="22"/>
          <w:lang w:eastAsia="sk-SK"/>
        </w:rPr>
        <w:t>EUROVIA SK, a.s.,,</w:t>
      </w:r>
      <w:r>
        <w:rPr>
          <w:sz w:val="22"/>
          <w:szCs w:val="22"/>
          <w:lang w:eastAsia="sk-SK"/>
        </w:rPr>
        <w:t xml:space="preserve"> </w:t>
      </w:r>
      <w:r w:rsidRPr="003A3A51">
        <w:rPr>
          <w:sz w:val="22"/>
          <w:szCs w:val="22"/>
          <w:lang w:eastAsia="sk-SK"/>
        </w:rPr>
        <w:t>Štrková 1097, 010 09 Žilin</w:t>
      </w:r>
      <w:r>
        <w:rPr>
          <w:sz w:val="22"/>
          <w:szCs w:val="22"/>
          <w:lang w:eastAsia="sk-SK"/>
        </w:rPr>
        <w:t>a</w:t>
      </w:r>
      <w:r w:rsidRPr="003A3A51">
        <w:rPr>
          <w:sz w:val="22"/>
          <w:szCs w:val="22"/>
          <w:lang w:eastAsia="sk-SK"/>
        </w:rPr>
        <w:t>,</w:t>
      </w:r>
    </w:p>
    <w:p w14:paraId="2B524E96" w14:textId="77777777" w:rsidR="003A3A51" w:rsidRDefault="003A3A51" w:rsidP="003A3A51">
      <w:pPr>
        <w:pStyle w:val="Odsekzoznamu"/>
        <w:numPr>
          <w:ilvl w:val="0"/>
          <w:numId w:val="26"/>
        </w:numPr>
        <w:rPr>
          <w:sz w:val="22"/>
          <w:szCs w:val="22"/>
          <w:lang w:eastAsia="sk-SK"/>
        </w:rPr>
      </w:pPr>
      <w:r w:rsidRPr="003A3A51">
        <w:rPr>
          <w:sz w:val="22"/>
          <w:szCs w:val="22"/>
          <w:lang w:eastAsia="sk-SK"/>
        </w:rPr>
        <w:t xml:space="preserve">Cestné stavby Liptovský Mikuláš, spol. s.r.o., </w:t>
      </w:r>
    </w:p>
    <w:p w14:paraId="0D1CF9A8" w14:textId="77777777" w:rsidR="003A3A51" w:rsidRDefault="003A3A51" w:rsidP="003A3A51">
      <w:pPr>
        <w:pStyle w:val="Odsekzoznamu"/>
        <w:numPr>
          <w:ilvl w:val="0"/>
          <w:numId w:val="26"/>
        </w:numPr>
        <w:rPr>
          <w:sz w:val="22"/>
          <w:szCs w:val="22"/>
          <w:lang w:eastAsia="sk-SK"/>
        </w:rPr>
      </w:pPr>
      <w:r w:rsidRPr="003A3A51">
        <w:rPr>
          <w:sz w:val="22"/>
          <w:szCs w:val="22"/>
          <w:lang w:eastAsia="sk-SK"/>
        </w:rPr>
        <w:t>Metrostav DS, a.s.,</w:t>
      </w:r>
      <w:r>
        <w:rPr>
          <w:sz w:val="22"/>
          <w:szCs w:val="22"/>
          <w:lang w:eastAsia="sk-SK"/>
        </w:rPr>
        <w:t xml:space="preserve"> </w:t>
      </w:r>
      <w:r w:rsidRPr="003A3A51">
        <w:rPr>
          <w:sz w:val="22"/>
          <w:szCs w:val="22"/>
          <w:lang w:eastAsia="sk-SK"/>
        </w:rPr>
        <w:t>Košická 17180/49, 821 08 Bratislava,</w:t>
      </w:r>
    </w:p>
    <w:p w14:paraId="11DAD2F3" w14:textId="505E6CA5" w:rsidR="003A3A51" w:rsidRPr="003A3A51" w:rsidRDefault="003A3A51" w:rsidP="003A3A51">
      <w:pPr>
        <w:pStyle w:val="Odsekzoznamu"/>
        <w:numPr>
          <w:ilvl w:val="0"/>
          <w:numId w:val="26"/>
        </w:numPr>
        <w:rPr>
          <w:sz w:val="22"/>
          <w:szCs w:val="22"/>
          <w:lang w:eastAsia="sk-SK"/>
        </w:rPr>
      </w:pPr>
      <w:r w:rsidRPr="003A3A51">
        <w:rPr>
          <w:sz w:val="22"/>
          <w:szCs w:val="22"/>
          <w:lang w:eastAsia="sk-SK"/>
        </w:rPr>
        <w:t xml:space="preserve"> </w:t>
      </w:r>
      <w:r w:rsidRPr="003A3A51">
        <w:rPr>
          <w:lang w:eastAsia="sk-SK"/>
        </w:rPr>
        <w:t>Doprastav a.s., Jesenského 18</w:t>
      </w:r>
      <w:r>
        <w:rPr>
          <w:lang w:eastAsia="sk-SK"/>
        </w:rPr>
        <w:t xml:space="preserve">, </w:t>
      </w:r>
      <w:r w:rsidRPr="003A3A51">
        <w:rPr>
          <w:sz w:val="22"/>
          <w:szCs w:val="22"/>
          <w:lang w:eastAsia="sk-SK"/>
        </w:rPr>
        <w:t xml:space="preserve">010 37 Žilina </w:t>
      </w:r>
    </w:p>
    <w:p w14:paraId="3FBEB2B6" w14:textId="77777777" w:rsidR="003A3A51" w:rsidRPr="003A3A51" w:rsidRDefault="003A3A51" w:rsidP="003A3A51">
      <w:pPr>
        <w:pStyle w:val="Odsekzoznamu"/>
        <w:ind w:left="360"/>
        <w:jc w:val="both"/>
        <w:rPr>
          <w:sz w:val="22"/>
          <w:szCs w:val="22"/>
          <w:lang w:eastAsia="sk-SK"/>
        </w:rPr>
      </w:pPr>
    </w:p>
    <w:p w14:paraId="1B509D71" w14:textId="77777777" w:rsidR="003A3A51" w:rsidRPr="00960C09" w:rsidRDefault="003A3A51" w:rsidP="00142A72">
      <w:pPr>
        <w:tabs>
          <w:tab w:val="left" w:pos="7110"/>
        </w:tabs>
        <w:spacing w:after="0" w:line="240" w:lineRule="auto"/>
        <w:jc w:val="both"/>
        <w:rPr>
          <w:rFonts w:ascii="Times New Roman" w:eastAsia="Times New Roman" w:hAnsi="Times New Roman" w:cs="Times New Roman"/>
          <w:lang w:eastAsia="sk-SK"/>
        </w:rPr>
      </w:pPr>
    </w:p>
    <w:p w14:paraId="73E74864" w14:textId="77777777" w:rsidR="00142A72" w:rsidRPr="00960C09" w:rsidRDefault="00142A72" w:rsidP="00142A72">
      <w:pPr>
        <w:tabs>
          <w:tab w:val="left" w:pos="7110"/>
        </w:tabs>
        <w:spacing w:after="0" w:line="240" w:lineRule="auto"/>
        <w:jc w:val="both"/>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3.  VARIANTNÉ RIEŠENIE</w:t>
      </w:r>
    </w:p>
    <w:p w14:paraId="0AD10FB4"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3.1. Uchádzačom  sa neumožňuje  predložiť  variantné  riešenie  vo vzťahu  k požadovanému  predmetu zákazky.</w:t>
      </w:r>
    </w:p>
    <w:p w14:paraId="11542B1C"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0685EB"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3.2. Ak súčasťou ponuky bude aj variantné riešenie, nebude takéto variantné riešenie zaradené do vyhodnotenia.</w:t>
      </w:r>
    </w:p>
    <w:p w14:paraId="464C83C7" w14:textId="77777777" w:rsidR="00142A72" w:rsidRPr="00960C09" w:rsidRDefault="00142A72" w:rsidP="00142A72">
      <w:pPr>
        <w:spacing w:after="0" w:line="240" w:lineRule="auto"/>
        <w:rPr>
          <w:rFonts w:ascii="Times New Roman" w:eastAsia="Times New Roman" w:hAnsi="Times New Roman" w:cs="Times New Roman"/>
          <w:lang w:eastAsia="cs-CZ"/>
        </w:rPr>
      </w:pPr>
    </w:p>
    <w:p w14:paraId="0068495B"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MIESTO, TERMÍN dodania PREDMETU ZÁKAZKY</w:t>
      </w:r>
    </w:p>
    <w:p w14:paraId="3BD2D64A"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2273B17F" w14:textId="71FD480B" w:rsidR="00142A72" w:rsidRDefault="00142A72" w:rsidP="00142A72">
      <w:pPr>
        <w:spacing w:after="0" w:line="240" w:lineRule="auto"/>
        <w:jc w:val="both"/>
        <w:rPr>
          <w:rFonts w:ascii="Times New Roman" w:eastAsia="Times New Roman" w:hAnsi="Times New Roman" w:cs="Times New Roman"/>
          <w:u w:val="single"/>
          <w:lang w:eastAsia="sk-SK"/>
        </w:rPr>
      </w:pPr>
      <w:r w:rsidRPr="00960C09">
        <w:rPr>
          <w:rFonts w:ascii="Times New Roman" w:eastAsia="Times New Roman" w:hAnsi="Times New Roman" w:cs="Times New Roman"/>
          <w:u w:val="single"/>
          <w:lang w:eastAsia="sk-SK"/>
        </w:rPr>
        <w:t>4.1. Miesto výstavby</w:t>
      </w:r>
      <w:r w:rsidR="00781139">
        <w:rPr>
          <w:rFonts w:ascii="Times New Roman" w:eastAsia="Times New Roman" w:hAnsi="Times New Roman" w:cs="Times New Roman"/>
          <w:u w:val="single"/>
          <w:lang w:eastAsia="sk-SK"/>
        </w:rPr>
        <w:t>: podľa projektovej dokumentácie</w:t>
      </w:r>
    </w:p>
    <w:p w14:paraId="515E6736" w14:textId="77777777" w:rsidR="00781139" w:rsidRPr="00960C09" w:rsidRDefault="00781139" w:rsidP="00142A72">
      <w:pPr>
        <w:spacing w:after="0" w:line="240" w:lineRule="auto"/>
        <w:jc w:val="both"/>
        <w:rPr>
          <w:rFonts w:ascii="Times New Roman" w:eastAsia="Times New Roman" w:hAnsi="Times New Roman" w:cs="Times New Roman"/>
          <w:u w:val="single"/>
          <w:lang w:eastAsia="sk-SK"/>
        </w:rPr>
      </w:pPr>
    </w:p>
    <w:p w14:paraId="40422FB9" w14:textId="19081677" w:rsidR="00142A72" w:rsidRPr="00612F01" w:rsidRDefault="00142A72" w:rsidP="00142A72">
      <w:pPr>
        <w:spacing w:after="0" w:line="240" w:lineRule="auto"/>
        <w:jc w:val="both"/>
        <w:rPr>
          <w:rFonts w:ascii="Times New Roman" w:eastAsia="Times New Roman" w:hAnsi="Times New Roman" w:cs="Times New Roman"/>
          <w:color w:val="FF0000"/>
          <w:lang w:eastAsia="sk-SK"/>
        </w:rPr>
      </w:pPr>
      <w:r w:rsidRPr="00960C09">
        <w:rPr>
          <w:rFonts w:ascii="Times New Roman" w:eastAsia="Times New Roman" w:hAnsi="Times New Roman" w:cs="Times New Roman"/>
          <w:u w:val="single"/>
          <w:lang w:eastAsia="sk-SK"/>
        </w:rPr>
        <w:t xml:space="preserve">4.2. Lehota výstavby: </w:t>
      </w:r>
      <w:r w:rsidRPr="00960C09">
        <w:rPr>
          <w:rFonts w:ascii="Times New Roman" w:eastAsia="Times New Roman" w:hAnsi="Times New Roman" w:cs="Times New Roman"/>
          <w:lang w:eastAsia="sk-SK"/>
        </w:rPr>
        <w:t xml:space="preserve">do </w:t>
      </w:r>
      <w:r w:rsidR="00E3424F">
        <w:rPr>
          <w:rFonts w:ascii="Times New Roman" w:eastAsia="Times New Roman" w:hAnsi="Times New Roman" w:cs="Times New Roman"/>
          <w:lang w:eastAsia="sk-SK"/>
        </w:rPr>
        <w:t>12</w:t>
      </w:r>
      <w:r w:rsidRPr="00960C09">
        <w:rPr>
          <w:rFonts w:ascii="Times New Roman" w:eastAsia="Times New Roman" w:hAnsi="Times New Roman" w:cs="Times New Roman"/>
          <w:lang w:eastAsia="sk-SK"/>
        </w:rPr>
        <w:t xml:space="preserve"> mesiacov od </w:t>
      </w:r>
      <w:r w:rsidR="00E3424F">
        <w:rPr>
          <w:rFonts w:ascii="Times New Roman" w:eastAsia="Times New Roman" w:hAnsi="Times New Roman" w:cs="Times New Roman"/>
          <w:lang w:eastAsia="sk-SK"/>
        </w:rPr>
        <w:t xml:space="preserve">odovzdania </w:t>
      </w:r>
      <w:r w:rsidR="00E3424F" w:rsidRPr="00612F01">
        <w:rPr>
          <w:rFonts w:ascii="Times New Roman" w:eastAsia="Times New Roman" w:hAnsi="Times New Roman" w:cs="Times New Roman"/>
          <w:lang w:eastAsia="sk-SK"/>
        </w:rPr>
        <w:t>staveniska</w:t>
      </w:r>
      <w:r w:rsidRPr="00612F01">
        <w:rPr>
          <w:rFonts w:ascii="Times New Roman" w:eastAsia="Times New Roman" w:hAnsi="Times New Roman" w:cs="Times New Roman"/>
          <w:lang w:eastAsia="sk-SK"/>
        </w:rPr>
        <w:t xml:space="preserve"> </w:t>
      </w:r>
      <w:r w:rsidR="005711C5">
        <w:rPr>
          <w:rFonts w:ascii="Times New Roman" w:eastAsia="Times New Roman" w:hAnsi="Times New Roman" w:cs="Times New Roman"/>
          <w:lang w:eastAsia="sk-SK"/>
        </w:rPr>
        <w:t xml:space="preserve">. Do uvedenej lehoty sa nezapočítava prerušenie výstavby počas zimných mesiacov. </w:t>
      </w:r>
    </w:p>
    <w:p w14:paraId="462DAA51"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0EBC4A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FE45C10"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ZDROJ FINANČNÝCH PROSTRIEDKOV</w:t>
      </w:r>
    </w:p>
    <w:p w14:paraId="06ACB565"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2AB7A687" w14:textId="07E4C52A"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bCs/>
          <w:lang w:eastAsia="sk-SK"/>
        </w:rPr>
        <w:t xml:space="preserve">5.1. </w:t>
      </w:r>
      <w:r w:rsidRPr="00960C09">
        <w:rPr>
          <w:rFonts w:ascii="Times New Roman" w:eastAsia="Times New Roman" w:hAnsi="Times New Roman" w:cs="Times New Roman"/>
          <w:lang w:eastAsia="sk-SK"/>
        </w:rPr>
        <w:t>Predmet zákazky bude financovaný z vlastných prostriedkov verejného obstarávateľa</w:t>
      </w:r>
      <w:r w:rsidR="00D446C1">
        <w:rPr>
          <w:rFonts w:ascii="Times New Roman" w:eastAsia="Times New Roman" w:hAnsi="Times New Roman" w:cs="Times New Roman"/>
          <w:lang w:eastAsia="sk-SK"/>
        </w:rPr>
        <w:t>.</w:t>
      </w:r>
    </w:p>
    <w:p w14:paraId="627C63C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90CC838"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DRUH ZÁKAZKY</w:t>
      </w:r>
    </w:p>
    <w:p w14:paraId="5A6A0101"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2FB57C73"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6.1. Podrobné vymedzenie záväzných zmluvných podmienok na uskutočnenie predmetu zákazky, ktoré musia byť obsiahnuté v uzatvorenej zmluve o dielo, obsahuje časť "</w:t>
      </w:r>
      <w:r w:rsidRPr="00960C09">
        <w:rPr>
          <w:rFonts w:ascii="Times New Roman" w:eastAsia="Times New Roman" w:hAnsi="Times New Roman" w:cs="Times New Roman"/>
          <w:iCs/>
          <w:lang w:eastAsia="sk-SK"/>
        </w:rPr>
        <w:t>B. Opis predmetu zákazky</w:t>
      </w:r>
      <w:r w:rsidRPr="00960C09">
        <w:rPr>
          <w:rFonts w:ascii="Times New Roman" w:eastAsia="Times New Roman" w:hAnsi="Times New Roman" w:cs="Times New Roman"/>
          <w:lang w:eastAsia="sk-SK"/>
        </w:rPr>
        <w:t>", "</w:t>
      </w:r>
      <w:r w:rsidRPr="00960C09">
        <w:rPr>
          <w:rFonts w:ascii="Times New Roman" w:eastAsia="Times New Roman" w:hAnsi="Times New Roman" w:cs="Times New Roman"/>
          <w:iCs/>
          <w:lang w:eastAsia="sk-SK"/>
        </w:rPr>
        <w:t xml:space="preserve">C. Obchodné podmienky“ </w:t>
      </w:r>
      <w:r w:rsidRPr="00960C09">
        <w:rPr>
          <w:rFonts w:ascii="Times New Roman" w:eastAsia="Times New Roman" w:hAnsi="Times New Roman" w:cs="Times New Roman"/>
          <w:lang w:eastAsia="sk-SK"/>
        </w:rPr>
        <w:t>a </w:t>
      </w:r>
      <w:r w:rsidRPr="00960C09">
        <w:rPr>
          <w:rFonts w:ascii="Times New Roman" w:eastAsia="Times New Roman" w:hAnsi="Times New Roman" w:cs="Times New Roman"/>
          <w:iCs/>
          <w:lang w:eastAsia="sk-SK"/>
        </w:rPr>
        <w:t>"D. Spôsob určenia ceny</w:t>
      </w:r>
      <w:r w:rsidRPr="00960C09">
        <w:rPr>
          <w:rFonts w:ascii="Times New Roman" w:eastAsia="Times New Roman" w:hAnsi="Times New Roman" w:cs="Times New Roman"/>
          <w:lang w:eastAsia="sk-SK"/>
        </w:rPr>
        <w:t xml:space="preserve">" týchto SP. Verejný obstarávateľ, bude od úspešného uchádzača požadovať </w:t>
      </w:r>
      <w:r w:rsidRPr="00960C09">
        <w:rPr>
          <w:rFonts w:ascii="Times New Roman" w:eastAsia="Times New Roman" w:hAnsi="Times New Roman" w:cs="Times New Roman"/>
          <w:iCs/>
          <w:lang w:eastAsia="sk-SK"/>
        </w:rPr>
        <w:t xml:space="preserve">záväzne dodržať minimálne zmluvné podmienky uvedené v časti </w:t>
      </w:r>
      <w:r w:rsidRPr="00960C09">
        <w:rPr>
          <w:rFonts w:ascii="Times New Roman" w:eastAsia="Times New Roman" w:hAnsi="Times New Roman" w:cs="Times New Roman"/>
          <w:lang w:eastAsia="sk-SK"/>
        </w:rPr>
        <w:t>"</w:t>
      </w:r>
      <w:r w:rsidRPr="00960C09">
        <w:rPr>
          <w:rFonts w:ascii="Times New Roman" w:eastAsia="Times New Roman" w:hAnsi="Times New Roman" w:cs="Times New Roman"/>
          <w:iCs/>
          <w:lang w:eastAsia="sk-SK"/>
        </w:rPr>
        <w:t>C. Obchodné podmienky</w:t>
      </w:r>
      <w:r w:rsidRPr="00960C09">
        <w:rPr>
          <w:rFonts w:ascii="Times New Roman" w:eastAsia="Times New Roman" w:hAnsi="Times New Roman" w:cs="Times New Roman"/>
          <w:lang w:eastAsia="sk-SK"/>
        </w:rPr>
        <w:t xml:space="preserve">" týchto SP. </w:t>
      </w:r>
    </w:p>
    <w:p w14:paraId="60740FA2"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F889B1B"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lastRenderedPageBreak/>
        <w:t xml:space="preserve"> LEHOTA VIAZANOSTI PONUKY</w:t>
      </w:r>
    </w:p>
    <w:p w14:paraId="16B3522C"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78642305"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4A06A22" w14:textId="77777777" w:rsidR="00142A72" w:rsidRPr="00960C09" w:rsidRDefault="00142A72" w:rsidP="00142A72">
      <w:pPr>
        <w:spacing w:after="0" w:line="240" w:lineRule="auto"/>
        <w:ind w:left="4248"/>
        <w:jc w:val="both"/>
        <w:rPr>
          <w:rFonts w:ascii="Times New Roman" w:eastAsia="Times New Roman" w:hAnsi="Times New Roman" w:cs="Times New Roman"/>
          <w:b/>
          <w:lang w:eastAsia="sk-SK"/>
        </w:rPr>
      </w:pPr>
      <w:r w:rsidRPr="00960C09">
        <w:rPr>
          <w:rFonts w:ascii="Times New Roman" w:eastAsia="Times New Roman" w:hAnsi="Times New Roman" w:cs="Times New Roman"/>
          <w:b/>
          <w:lang w:eastAsia="sk-SK"/>
        </w:rPr>
        <w:t>Časť II.</w:t>
      </w:r>
    </w:p>
    <w:p w14:paraId="091462D0" w14:textId="77777777" w:rsidR="00142A72" w:rsidRPr="00960C09" w:rsidRDefault="00142A72" w:rsidP="00142A72">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t>KOMUNIKÁCIA  A  VYSVETĽOVANIE</w:t>
      </w:r>
    </w:p>
    <w:p w14:paraId="6E1F6B7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66AFDB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KOMUNIKÁCIA MEDZI VEREJNÝM OBSTARÁVATEĽOM A ZÁUJEMCAMI/ UCHÁDZAČMI</w:t>
      </w:r>
    </w:p>
    <w:p w14:paraId="11941998"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9A693F6"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8.1 </w:t>
      </w:r>
      <w:r w:rsidRPr="00960C09">
        <w:rPr>
          <w:rFonts w:ascii="Times New Roman" w:eastAsia="Times New Roman" w:hAnsi="Times New Roman" w:cs="Times New Roman"/>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68749F8" w14:textId="77777777" w:rsidR="00142A72" w:rsidRPr="00960C09" w:rsidRDefault="00142A72" w:rsidP="00142A72">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F2D5D7A" w14:textId="77777777" w:rsidR="00142A72" w:rsidRPr="00960C09" w:rsidRDefault="00142A72" w:rsidP="00142A72">
      <w:pPr>
        <w:tabs>
          <w:tab w:val="num" w:pos="284"/>
          <w:tab w:val="left" w:pos="567"/>
        </w:tabs>
        <w:autoSpaceDE w:val="0"/>
        <w:autoSpaceDN w:val="0"/>
        <w:adjustRightInd w:val="0"/>
        <w:spacing w:after="120" w:line="240" w:lineRule="auto"/>
        <w:jc w:val="both"/>
        <w:rPr>
          <w:rFonts w:ascii="Times New Roman" w:eastAsia="Times New Roman" w:hAnsi="Times New Roman" w:cs="Times New Roman"/>
          <w:lang w:eastAsia="sk-SK"/>
        </w:rPr>
      </w:pPr>
    </w:p>
    <w:p w14:paraId="5A67D58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8.3 JOSEPHINE je na účely tohto verejného obstarávania softvér na elektronizáciu zadávania verejných zákaziek. JOSEPHINE je webová aplikácia na doméne </w:t>
      </w:r>
      <w:hyperlink r:id="rId8" w:history="1">
        <w:r w:rsidRPr="00960C09">
          <w:rPr>
            <w:rFonts w:ascii="Times New Roman" w:eastAsia="Times New Roman" w:hAnsi="Times New Roman" w:cs="Times New Roman"/>
            <w:lang w:eastAsia="sk-SK"/>
          </w:rPr>
          <w:t>https://josephine.proebiz.com</w:t>
        </w:r>
      </w:hyperlink>
      <w:r w:rsidRPr="00960C09">
        <w:rPr>
          <w:rFonts w:ascii="Times New Roman" w:eastAsia="Times New Roman" w:hAnsi="Times New Roman" w:cs="Times New Roman"/>
          <w:lang w:eastAsia="sk-SK"/>
        </w:rPr>
        <w:t>.</w:t>
      </w:r>
    </w:p>
    <w:p w14:paraId="5C769AF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8.4 Na bezproblémové používanie systému JOSEPHINE je nutné používať jeden z podporovaných internetových prehliadačov:</w:t>
      </w:r>
    </w:p>
    <w:p w14:paraId="4D22EAAA"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Microsoft Internet Explorer verzia 11.0 a vyššia, </w:t>
      </w:r>
    </w:p>
    <w:p w14:paraId="4F9150CD" w14:textId="77777777" w:rsidR="00142A72" w:rsidRPr="00960C09" w:rsidRDefault="00142A72" w:rsidP="00142A72">
      <w:pPr>
        <w:tabs>
          <w:tab w:val="num" w:pos="284"/>
        </w:tabs>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xml:space="preserve">- Mozilla Firefox verzia 13.0 a vyššia alebo </w:t>
      </w:r>
    </w:p>
    <w:p w14:paraId="14D5A889"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Google Chrome</w:t>
      </w:r>
    </w:p>
    <w:p w14:paraId="63AF3E00"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b/>
      </w:r>
      <w:r w:rsidRPr="00960C09">
        <w:rPr>
          <w:rFonts w:ascii="Times New Roman" w:eastAsia="Times New Roman" w:hAnsi="Times New Roman" w:cs="Times New Roman"/>
          <w:lang w:eastAsia="sk-SK"/>
        </w:rPr>
        <w:tab/>
        <w:t>- Microsoft Edge.</w:t>
      </w:r>
    </w:p>
    <w:p w14:paraId="54EA629C"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ED5E7FE"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8.6  </w:t>
      </w:r>
      <w:r w:rsidRPr="00960C09">
        <w:rPr>
          <w:rFonts w:ascii="Times New Roman" w:eastAsia="Times New Roman" w:hAnsi="Times New Roman" w:cs="Times New Roman"/>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F31D5A3"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8.7  </w:t>
      </w:r>
      <w:r w:rsidRPr="00960C09">
        <w:rPr>
          <w:rFonts w:ascii="Times New Roman" w:eastAsia="Times New Roman" w:hAnsi="Times New Roman" w:cs="Times New Roman"/>
          <w:lang w:eastAsia="sk-SK"/>
        </w:rPr>
        <w:tab/>
        <w:t xml:space="preserve">Ak je odosielateľom zásielky záujemca resp. uchádzač, tak po prihlásení do systému a k predmetnému obstarávaniu môže prostredníctvom komunikačného rozhrania odosielať správy </w:t>
      </w:r>
      <w:r w:rsidRPr="00960C09">
        <w:rPr>
          <w:rFonts w:ascii="Times New Roman" w:eastAsia="Times New Roman" w:hAnsi="Times New Roman" w:cs="Times New Roman"/>
          <w:lang w:eastAsia="sk-SK"/>
        </w:rPr>
        <w:lastRenderedPageBreak/>
        <w:t xml:space="preserve">a potrebné prílohy verejnému obstarávateľovi. Takáto zásielka sa považuje za doručenú verejnému obstarávateľovi okamihom jej odoslania v systéme JOSEPHINE v súlade s funkcionalitou systému. </w:t>
      </w:r>
    </w:p>
    <w:p w14:paraId="25DDAA4E" w14:textId="77777777" w:rsidR="00142A72" w:rsidRPr="00960C09" w:rsidRDefault="00142A72" w:rsidP="00142A72">
      <w:pPr>
        <w:tabs>
          <w:tab w:val="num" w:pos="284"/>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8.8  </w:t>
      </w:r>
      <w:r w:rsidRPr="00960C09">
        <w:rPr>
          <w:rFonts w:ascii="Times New Roman" w:eastAsia="Times New Roman" w:hAnsi="Times New Roman" w:cs="Times New Roman"/>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3DB2EE1"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8.9  </w:t>
      </w:r>
      <w:r w:rsidRPr="00960C09">
        <w:rPr>
          <w:rFonts w:ascii="Times New Roman" w:eastAsia="Times New Roman" w:hAnsi="Times New Roman" w:cs="Times New Roman"/>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AA23E96" w14:textId="77777777" w:rsidR="00142A72" w:rsidRPr="00960C09" w:rsidRDefault="00142A72" w:rsidP="00142A72">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D47D9F5"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58816132" w14:textId="77777777" w:rsidR="00142A72" w:rsidRPr="00960C09" w:rsidRDefault="00142A72" w:rsidP="00142A72">
      <w:pPr>
        <w:spacing w:after="0" w:line="276" w:lineRule="auto"/>
        <w:jc w:val="both"/>
        <w:rPr>
          <w:rFonts w:ascii="Times New Roman" w:eastAsia="Times New Roman" w:hAnsi="Times New Roman" w:cs="Times New Roman"/>
          <w:lang w:eastAsia="sk-SK"/>
        </w:rPr>
      </w:pPr>
    </w:p>
    <w:p w14:paraId="767AA928"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Obhliadka</w:t>
      </w:r>
    </w:p>
    <w:p w14:paraId="5AB8563F" w14:textId="77777777" w:rsidR="00142A72" w:rsidRPr="005711C5" w:rsidRDefault="00142A72" w:rsidP="00142A72">
      <w:pPr>
        <w:pStyle w:val="Odsekzoznamu"/>
        <w:numPr>
          <w:ilvl w:val="1"/>
          <w:numId w:val="21"/>
        </w:numPr>
        <w:jc w:val="both"/>
        <w:rPr>
          <w:sz w:val="22"/>
          <w:szCs w:val="22"/>
          <w:lang w:eastAsia="sk-SK"/>
        </w:rPr>
      </w:pPr>
      <w:r w:rsidRPr="005711C5">
        <w:rPr>
          <w:sz w:val="22"/>
          <w:szCs w:val="22"/>
          <w:lang w:eastAsia="sk-SK"/>
        </w:rPr>
        <w:t xml:space="preserve">Záujemcom sa dáva možnosť zúčastniť sa obhliadky miesta výstavby, aby si sami overili a získali potrebné informácie, nevyhnutné na prípravu a spracovanie ponuky. Výdavky spojené s obhliadkou miest poskytovania služieb idú na ťarchu záujemcu. </w:t>
      </w:r>
    </w:p>
    <w:p w14:paraId="6CD18C52" w14:textId="27DACF2C" w:rsidR="00142A72" w:rsidRPr="005711C5" w:rsidRDefault="00142A72" w:rsidP="00142A72">
      <w:pPr>
        <w:pStyle w:val="Odsekzoznamu"/>
        <w:numPr>
          <w:ilvl w:val="1"/>
          <w:numId w:val="21"/>
        </w:numPr>
        <w:jc w:val="both"/>
        <w:rPr>
          <w:sz w:val="22"/>
          <w:szCs w:val="22"/>
          <w:lang w:eastAsia="sk-SK"/>
        </w:rPr>
      </w:pPr>
      <w:r w:rsidRPr="005711C5">
        <w:rPr>
          <w:sz w:val="22"/>
          <w:szCs w:val="22"/>
          <w:lang w:eastAsia="sk-SK"/>
        </w:rPr>
        <w:t xml:space="preserve">Záujem o obhliadku miesta výstavby je potrebné nahlásiť, najneskôr 2 pracovné dni u kontaktnej osoby: </w:t>
      </w:r>
      <w:r w:rsidR="001557EC" w:rsidRPr="005711C5">
        <w:rPr>
          <w:sz w:val="22"/>
          <w:szCs w:val="22"/>
          <w:lang w:eastAsia="sk-SK"/>
        </w:rPr>
        <w:t xml:space="preserve">Mgr. Jozef Polakevič – vedúci oddelenia výstavby a životného prostredia MsÚ, tel. č. 0910 906 482, email: </w:t>
      </w:r>
      <w:hyperlink r:id="rId9" w:history="1">
        <w:r w:rsidR="001557EC" w:rsidRPr="005711C5">
          <w:rPr>
            <w:rStyle w:val="Hypertextovprepojenie"/>
            <w:color w:val="auto"/>
            <w:sz w:val="22"/>
            <w:szCs w:val="22"/>
            <w:lang w:eastAsia="sk-SK"/>
          </w:rPr>
          <w:t>jozef.polakevic@trstena.sk</w:t>
        </w:r>
      </w:hyperlink>
      <w:r w:rsidR="001557EC" w:rsidRPr="005711C5">
        <w:rPr>
          <w:sz w:val="22"/>
          <w:szCs w:val="22"/>
          <w:lang w:eastAsia="sk-SK"/>
        </w:rPr>
        <w:t xml:space="preserve"> . </w:t>
      </w:r>
    </w:p>
    <w:p w14:paraId="3E011309" w14:textId="77777777" w:rsidR="00142A72" w:rsidRPr="00960C09" w:rsidRDefault="00142A72" w:rsidP="00142A72">
      <w:pPr>
        <w:pStyle w:val="Odsekzoznamu"/>
        <w:numPr>
          <w:ilvl w:val="1"/>
          <w:numId w:val="21"/>
        </w:numPr>
        <w:jc w:val="both"/>
        <w:rPr>
          <w:sz w:val="22"/>
          <w:szCs w:val="22"/>
          <w:lang w:eastAsia="sk-SK"/>
        </w:rPr>
      </w:pPr>
      <w:r w:rsidRPr="005711C5">
        <w:rPr>
          <w:sz w:val="22"/>
          <w:szCs w:val="22"/>
          <w:lang w:eastAsia="sk-SK"/>
        </w:rPr>
        <w:t xml:space="preserve">Zástupca záujemcu sa pred začatím obhliadky preukáže </w:t>
      </w:r>
      <w:r w:rsidRPr="00960C09">
        <w:rPr>
          <w:sz w:val="22"/>
          <w:szCs w:val="22"/>
          <w:lang w:eastAsia="sk-SK"/>
        </w:rPr>
        <w:t>verejnému obstarávateľovi identifikačným dokladom jednoznačne preukazujúcim jeho postavenie v právnickej, resp. voči fyzickej osobe záujemcu. V prípade, že sa obhliadky za záujemcu zúčastní ním poverená osoba, táto osoba predloží pred začatím obhliadky verejnému obstarávateľovi originál, alebo úradne overenú kópiu plnomocenstva udeleného poverenej osobe oprávnenou osobou záujemcu a doklad preukazujúci totožnosť tejto poverenej osoby. Na obhliadke bude všetkým zúčastneným sprístupnené miesta poskytovanie služieb. Otázky bude možné položiť prostredníctvom inštitútu vysvetľovania súťažných podkladov podľa bodu 10 súťažných podkladov</w:t>
      </w:r>
    </w:p>
    <w:p w14:paraId="4A4413D0" w14:textId="77777777" w:rsidR="00142A72" w:rsidRPr="00960C09" w:rsidRDefault="00142A72" w:rsidP="00142A72">
      <w:pPr>
        <w:pStyle w:val="Odsekzoznamu"/>
        <w:ind w:left="360"/>
        <w:rPr>
          <w:sz w:val="22"/>
          <w:szCs w:val="22"/>
          <w:lang w:eastAsia="sk-SK"/>
        </w:rPr>
      </w:pPr>
    </w:p>
    <w:p w14:paraId="30B900B5" w14:textId="77777777" w:rsidR="00142A72" w:rsidRPr="00960C09" w:rsidRDefault="00142A72" w:rsidP="00142A72">
      <w:pPr>
        <w:spacing w:after="0" w:line="240" w:lineRule="auto"/>
        <w:ind w:left="720"/>
        <w:rPr>
          <w:rFonts w:ascii="Times New Roman" w:eastAsia="Times New Roman" w:hAnsi="Times New Roman" w:cs="Times New Roman"/>
          <w:caps/>
          <w:lang w:eastAsia="sk-SK"/>
        </w:rPr>
      </w:pPr>
    </w:p>
    <w:p w14:paraId="445CFA0B"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DF14D1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VYSVETĽOVANIE A DOPLNENIE SÚŤAŽNÝCH PODKLADOV</w:t>
      </w:r>
    </w:p>
    <w:p w14:paraId="6D28388F"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B0EBCC9"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 xml:space="preserve">Adresa stránky, kde je možný prístup k dokumentácií verejného obstarávania je: </w:t>
      </w:r>
      <w:hyperlink r:id="rId10" w:history="1">
        <w:r w:rsidRPr="00960C09">
          <w:rPr>
            <w:color w:val="0000FF"/>
            <w:sz w:val="22"/>
            <w:szCs w:val="22"/>
            <w:u w:val="single"/>
            <w:lang w:eastAsia="sk-SK"/>
          </w:rPr>
          <w:t>https://josephine.proebiz.com/</w:t>
        </w:r>
      </w:hyperlink>
      <w:r w:rsidRPr="00960C09">
        <w:rPr>
          <w:sz w:val="22"/>
          <w:szCs w:val="22"/>
          <w:lang w:eastAsia="sk-SK"/>
        </w:rPr>
        <w:t xml:space="preserve"> .</w:t>
      </w:r>
    </w:p>
    <w:p w14:paraId="3F6D4828" w14:textId="77777777" w:rsidR="00142A72" w:rsidRPr="00960C09" w:rsidRDefault="00142A72" w:rsidP="00142A72">
      <w:pPr>
        <w:pStyle w:val="Odsekzoznamu"/>
        <w:ind w:left="360"/>
        <w:jc w:val="both"/>
        <w:rPr>
          <w:sz w:val="22"/>
          <w:szCs w:val="22"/>
          <w:lang w:eastAsia="sk-SK"/>
        </w:rPr>
      </w:pPr>
    </w:p>
    <w:p w14:paraId="5E75F7E7"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 xml:space="preserve">V profile a zriadenom v elektronickom úložisku na webovej stránke Úradu pre verejné obstarávanie je vo forme linku uvedená informácia o verejnom portáli systému JOSEPHINE – kde budú všetky informácie k dispozícii. </w:t>
      </w:r>
    </w:p>
    <w:p w14:paraId="6EB43CCB"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38D3CD2"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lastRenderedPageBreak/>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2C630E8B" w14:textId="77777777" w:rsidR="00142A72" w:rsidRPr="00960C09" w:rsidRDefault="00142A72" w:rsidP="00142A72">
      <w:pPr>
        <w:pStyle w:val="Odsekzoznamu"/>
        <w:rPr>
          <w:sz w:val="22"/>
          <w:szCs w:val="22"/>
          <w:lang w:eastAsia="sk-SK"/>
        </w:rPr>
      </w:pPr>
    </w:p>
    <w:p w14:paraId="6F31C48F"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634E8886" w14:textId="77777777" w:rsidR="00142A72" w:rsidRPr="00960C09" w:rsidRDefault="00142A72" w:rsidP="00142A72">
      <w:pPr>
        <w:pStyle w:val="Odsekzoznamu"/>
        <w:ind w:left="360"/>
        <w:jc w:val="both"/>
        <w:rPr>
          <w:sz w:val="22"/>
          <w:szCs w:val="22"/>
          <w:lang w:eastAsia="sk-SK"/>
        </w:rPr>
      </w:pPr>
    </w:p>
    <w:p w14:paraId="56D87025"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485311C2" w14:textId="77777777" w:rsidR="00142A72" w:rsidRPr="00960C09" w:rsidRDefault="00142A72" w:rsidP="00142A72">
      <w:pPr>
        <w:pStyle w:val="Odsekzoznamu"/>
        <w:rPr>
          <w:sz w:val="22"/>
          <w:szCs w:val="22"/>
          <w:lang w:eastAsia="sk-SK"/>
        </w:rPr>
      </w:pPr>
    </w:p>
    <w:p w14:paraId="35DD22E8"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Verejný obstarávateľ primerane predĺži lehotu na predkladanie ponúk, ak vysvetlenie informácií potrebných na vypracovanie ponuky alebo na preukázanie splnenia podmienok účasti nie je poskytnuté v lehote podľa bodu10.4 aj napriek tomu, že bolo vyžiadané dostatočne vopred alebov dokumentoch potrebných na vypracovanie ponuky alebo na preukázanie splnenia podmienok účasti vykoná podstatnú zmenu.</w:t>
      </w:r>
    </w:p>
    <w:p w14:paraId="7F90F98A" w14:textId="77777777" w:rsidR="00142A72" w:rsidRPr="00960C09" w:rsidRDefault="00142A72" w:rsidP="00142A72">
      <w:pPr>
        <w:pStyle w:val="Odsekzoznamu"/>
        <w:rPr>
          <w:sz w:val="22"/>
          <w:szCs w:val="22"/>
          <w:lang w:eastAsia="sk-SK"/>
        </w:rPr>
      </w:pPr>
    </w:p>
    <w:p w14:paraId="77C22C79"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F311C35" w14:textId="77777777" w:rsidR="00142A72" w:rsidRPr="00960C09" w:rsidRDefault="00142A72" w:rsidP="00142A72">
      <w:pPr>
        <w:pStyle w:val="Odsekzoznamu"/>
        <w:numPr>
          <w:ilvl w:val="1"/>
          <w:numId w:val="11"/>
        </w:numPr>
        <w:jc w:val="both"/>
        <w:rPr>
          <w:sz w:val="22"/>
          <w:szCs w:val="22"/>
          <w:lang w:eastAsia="sk-SK"/>
        </w:rPr>
      </w:pPr>
      <w:r w:rsidRPr="00960C09">
        <w:rPr>
          <w:sz w:val="22"/>
          <w:szCs w:val="22"/>
          <w:lang w:eastAsia="sk-SK"/>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960C09">
        <w:rPr>
          <w:sz w:val="22"/>
          <w:szCs w:val="22"/>
          <w:lang w:eastAsia="sk-SK"/>
        </w:rPr>
        <w:br/>
        <w:t>v súťažných podkladoch kedykoľvek počas lehoty na predkladanie ponúk</w:t>
      </w:r>
    </w:p>
    <w:p w14:paraId="4A142001" w14:textId="77777777" w:rsidR="00142A72" w:rsidRPr="00960C09" w:rsidRDefault="00142A72" w:rsidP="00142A72">
      <w:pPr>
        <w:pStyle w:val="Odsekzoznamu"/>
        <w:ind w:left="360"/>
        <w:jc w:val="both"/>
        <w:rPr>
          <w:sz w:val="22"/>
          <w:szCs w:val="22"/>
          <w:lang w:eastAsia="sk-SK"/>
        </w:rPr>
      </w:pPr>
    </w:p>
    <w:p w14:paraId="011C9EDC"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III.</w:t>
      </w:r>
    </w:p>
    <w:p w14:paraId="4206FEE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PRÍPRAVA  PONUKY</w:t>
      </w:r>
    </w:p>
    <w:p w14:paraId="216D47AC"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REGISTRÁCIA</w:t>
      </w:r>
    </w:p>
    <w:p w14:paraId="7863646D" w14:textId="77777777" w:rsidR="00142A72" w:rsidRPr="00960C09" w:rsidRDefault="00142A72" w:rsidP="00142A72">
      <w:pPr>
        <w:pStyle w:val="Odsekzoznamu"/>
        <w:numPr>
          <w:ilvl w:val="1"/>
          <w:numId w:val="12"/>
        </w:numPr>
        <w:tabs>
          <w:tab w:val="left" w:pos="567"/>
        </w:tabs>
        <w:autoSpaceDE w:val="0"/>
        <w:autoSpaceDN w:val="0"/>
        <w:adjustRightInd w:val="0"/>
        <w:spacing w:after="120"/>
        <w:jc w:val="both"/>
        <w:rPr>
          <w:sz w:val="22"/>
          <w:szCs w:val="22"/>
          <w:lang w:eastAsia="sk-SK"/>
        </w:rPr>
      </w:pPr>
      <w:r w:rsidRPr="00960C09">
        <w:rPr>
          <w:sz w:val="22"/>
          <w:szCs w:val="22"/>
          <w:lang w:eastAsia="sk-SK"/>
        </w:rPr>
        <w:t>Uchádzač má možnosť sa registrovať do systému JOSEPHINE pomocou hesla alebo aj pomocou občianskeho preukazu s elektronickým čipom a bezpečnostným osobnostným kódom (eID) .</w:t>
      </w:r>
    </w:p>
    <w:p w14:paraId="1810ACBA" w14:textId="77777777" w:rsidR="00142A72" w:rsidRPr="00960C09" w:rsidRDefault="00142A72" w:rsidP="00142A72">
      <w:pPr>
        <w:pStyle w:val="Odsekzoznamu"/>
        <w:numPr>
          <w:ilvl w:val="1"/>
          <w:numId w:val="12"/>
        </w:numPr>
        <w:tabs>
          <w:tab w:val="left" w:pos="567"/>
        </w:tabs>
        <w:autoSpaceDE w:val="0"/>
        <w:autoSpaceDN w:val="0"/>
        <w:adjustRightInd w:val="0"/>
        <w:spacing w:after="120"/>
        <w:jc w:val="both"/>
        <w:rPr>
          <w:sz w:val="22"/>
          <w:szCs w:val="22"/>
          <w:lang w:eastAsia="sk-SK"/>
        </w:rPr>
      </w:pPr>
      <w:r w:rsidRPr="00960C09">
        <w:rPr>
          <w:sz w:val="22"/>
          <w:szCs w:val="22"/>
          <w:lang w:eastAsia="sk-SK"/>
        </w:rPr>
        <w:t xml:space="preserve">Predkladanie ponúk je umožnené iba autentifikovaným uchádzačom. Autentifikáciu je možné vykonať týmito spôsobmi </w:t>
      </w:r>
    </w:p>
    <w:p w14:paraId="52BF0A4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w:t>
      </w:r>
      <w:r w:rsidRPr="00960C09">
        <w:rPr>
          <w:rFonts w:ascii="Times New Roman" w:eastAsia="Times New Roman" w:hAnsi="Times New Roman" w:cs="Times New Roman"/>
          <w:lang w:eastAsia="sk-SK"/>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5F91950"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lastRenderedPageBreak/>
        <w:t xml:space="preserve">b) </w:t>
      </w:r>
      <w:r w:rsidRPr="00960C09">
        <w:rPr>
          <w:rFonts w:ascii="Times New Roman" w:eastAsia="Times New Roman" w:hAnsi="Times New Roman" w:cs="Times New Roman"/>
          <w:lang w:eastAsia="sk-SK"/>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04CC04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c) </w:t>
      </w:r>
      <w:r w:rsidRPr="00960C09">
        <w:rPr>
          <w:rFonts w:ascii="Times New Roman" w:eastAsia="Times New Roman" w:hAnsi="Times New Roman" w:cs="Times New Roman"/>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B79D9DB" w14:textId="77777777" w:rsidR="00142A72" w:rsidRPr="00960C09" w:rsidRDefault="00142A72" w:rsidP="00142A72">
      <w:pPr>
        <w:tabs>
          <w:tab w:val="num" w:pos="284"/>
        </w:tabs>
        <w:spacing w:after="120" w:line="240" w:lineRule="auto"/>
        <w:ind w:left="851" w:hanging="284"/>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w:t>
      </w:r>
      <w:r w:rsidRPr="00960C09">
        <w:rPr>
          <w:rFonts w:ascii="Times New Roman" w:eastAsia="Times New Roman" w:hAnsi="Times New Roman" w:cs="Times New Roman"/>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CA793E0" w14:textId="77777777" w:rsidR="00142A72" w:rsidRPr="00960C09" w:rsidRDefault="00142A72" w:rsidP="00142A72">
      <w:pPr>
        <w:pStyle w:val="Odsekzoznamu"/>
        <w:numPr>
          <w:ilvl w:val="1"/>
          <w:numId w:val="12"/>
        </w:numPr>
        <w:tabs>
          <w:tab w:val="left" w:pos="567"/>
        </w:tabs>
        <w:autoSpaceDE w:val="0"/>
        <w:autoSpaceDN w:val="0"/>
        <w:adjustRightInd w:val="0"/>
        <w:spacing w:after="120"/>
        <w:jc w:val="both"/>
        <w:rPr>
          <w:sz w:val="22"/>
          <w:szCs w:val="22"/>
          <w:lang w:eastAsia="sk-SK"/>
        </w:rPr>
      </w:pPr>
      <w:r w:rsidRPr="00960C09">
        <w:rPr>
          <w:sz w:val="22"/>
          <w:szCs w:val="22"/>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3E0F919" w14:textId="77777777" w:rsidR="00142A72" w:rsidRPr="00960C09" w:rsidRDefault="00142A72" w:rsidP="00142A72">
      <w:p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 </w:t>
      </w:r>
    </w:p>
    <w:p w14:paraId="18C136AF" w14:textId="77777777" w:rsidR="00142A72" w:rsidRPr="00960C09" w:rsidRDefault="00142A72" w:rsidP="00142A72">
      <w:pPr>
        <w:autoSpaceDE w:val="0"/>
        <w:autoSpaceDN w:val="0"/>
        <w:adjustRightInd w:val="0"/>
        <w:spacing w:after="120" w:line="240" w:lineRule="auto"/>
        <w:ind w:left="567" w:hanging="567"/>
        <w:jc w:val="both"/>
        <w:rPr>
          <w:rFonts w:ascii="Times New Roman" w:eastAsia="Times New Roman" w:hAnsi="Times New Roman" w:cs="Times New Roman"/>
          <w:lang w:val="cs-CZ" w:eastAsia="cs-CZ"/>
        </w:rPr>
      </w:pPr>
    </w:p>
    <w:p w14:paraId="475BA221"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JAZYK PONUKY</w:t>
      </w:r>
    </w:p>
    <w:p w14:paraId="21679B90" w14:textId="77777777" w:rsidR="00142A72" w:rsidRPr="00960C09" w:rsidRDefault="00142A72" w:rsidP="00142A72">
      <w:pPr>
        <w:pStyle w:val="Odsekzoznamu"/>
        <w:numPr>
          <w:ilvl w:val="1"/>
          <w:numId w:val="13"/>
        </w:numPr>
        <w:jc w:val="both"/>
        <w:rPr>
          <w:sz w:val="22"/>
          <w:szCs w:val="22"/>
          <w:lang w:eastAsia="sk-SK"/>
        </w:rPr>
      </w:pPr>
      <w:r w:rsidRPr="00960C09">
        <w:rPr>
          <w:sz w:val="22"/>
          <w:szCs w:val="22"/>
          <w:lang w:eastAsia="sk-SK"/>
        </w:rPr>
        <w:t xml:space="preserve">Ponuka, tiež doklady a dokumenty v nej predložené, musia byť vyhotovené v štátnom </w:t>
      </w:r>
      <w:r w:rsidRPr="00960C09">
        <w:rPr>
          <w:i/>
          <w:iCs/>
          <w:sz w:val="22"/>
          <w:szCs w:val="22"/>
          <w:lang w:eastAsia="sk-SK"/>
        </w:rPr>
        <w:t>(slovenskom)</w:t>
      </w:r>
      <w:r w:rsidRPr="00960C09">
        <w:rPr>
          <w:sz w:val="22"/>
          <w:szCs w:val="22"/>
          <w:lang w:eastAsia="sk-SK"/>
        </w:rPr>
        <w:t xml:space="preserve"> jazyku, pokiaľ nie je určené inak.</w:t>
      </w:r>
    </w:p>
    <w:p w14:paraId="1EC7B96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F20994E" w14:textId="77777777" w:rsidR="00142A72" w:rsidRPr="00960C09" w:rsidRDefault="00142A72" w:rsidP="00142A72">
      <w:pPr>
        <w:pStyle w:val="Odsekzoznamu"/>
        <w:numPr>
          <w:ilvl w:val="1"/>
          <w:numId w:val="13"/>
        </w:numPr>
        <w:jc w:val="both"/>
        <w:rPr>
          <w:sz w:val="22"/>
          <w:szCs w:val="22"/>
          <w:lang w:eastAsia="sk-SK"/>
        </w:rPr>
      </w:pPr>
      <w:r w:rsidRPr="00960C09">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0A62CF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1217BB4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3793BF6"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MENA A CENY UVÁDZANÉ V PONUKE</w:t>
      </w:r>
    </w:p>
    <w:p w14:paraId="4CFE0EAE"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985F989" w14:textId="77777777" w:rsidR="00142A72" w:rsidRPr="00960C09" w:rsidRDefault="00142A72" w:rsidP="00142A72">
      <w:pPr>
        <w:pStyle w:val="Odsekzoznamu"/>
        <w:numPr>
          <w:ilvl w:val="1"/>
          <w:numId w:val="14"/>
        </w:numPr>
        <w:jc w:val="both"/>
        <w:rPr>
          <w:b/>
          <w:sz w:val="22"/>
          <w:szCs w:val="22"/>
          <w:lang w:eastAsia="sk-SK"/>
        </w:rPr>
      </w:pPr>
      <w:r w:rsidRPr="00960C09">
        <w:rPr>
          <w:sz w:val="22"/>
          <w:szCs w:val="22"/>
          <w:lang w:eastAsia="sk-SK"/>
        </w:rPr>
        <w:t xml:space="preserve"> Uchádzačom navrhovaná zmluvná cena za dodanie požadovaného predmetu zákazky, uvedená v ponuke uchádzača, bude vyjadrená v eurách </w:t>
      </w:r>
      <w:r w:rsidRPr="00960C09">
        <w:rPr>
          <w:i/>
          <w:sz w:val="22"/>
          <w:szCs w:val="22"/>
          <w:lang w:eastAsia="sk-SK"/>
        </w:rPr>
        <w:t>(EUR)</w:t>
      </w:r>
      <w:r w:rsidRPr="00960C09">
        <w:rPr>
          <w:sz w:val="22"/>
          <w:szCs w:val="22"/>
          <w:lang w:eastAsia="sk-SK"/>
        </w:rPr>
        <w:t xml:space="preserve"> matematicky zaokrúhlená na </w:t>
      </w:r>
      <w:r w:rsidRPr="00960C09">
        <w:rPr>
          <w:b/>
          <w:sz w:val="22"/>
          <w:szCs w:val="22"/>
          <w:lang w:eastAsia="sk-SK"/>
        </w:rPr>
        <w:t>dve desatinné miesta.</w:t>
      </w:r>
    </w:p>
    <w:p w14:paraId="33C2CBD2"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531202F7" w14:textId="77777777" w:rsidR="00142A72" w:rsidRPr="00960C09" w:rsidRDefault="00142A72" w:rsidP="00142A72">
      <w:pPr>
        <w:pStyle w:val="Odsekzoznamu"/>
        <w:numPr>
          <w:ilvl w:val="1"/>
          <w:numId w:val="14"/>
        </w:numPr>
        <w:jc w:val="both"/>
        <w:rPr>
          <w:sz w:val="22"/>
          <w:szCs w:val="22"/>
          <w:lang w:eastAsia="sk-SK"/>
        </w:rPr>
      </w:pPr>
      <w:r w:rsidRPr="00960C09">
        <w:rPr>
          <w:sz w:val="22"/>
          <w:szCs w:val="22"/>
          <w:lang w:eastAsia="sk-SK"/>
        </w:rPr>
        <w:t xml:space="preserve">Ak je uchádzač platiteľom dane z pridanej hodnoty </w:t>
      </w:r>
      <w:r w:rsidRPr="00960C09">
        <w:rPr>
          <w:i/>
          <w:iCs/>
          <w:sz w:val="22"/>
          <w:szCs w:val="22"/>
          <w:lang w:eastAsia="sk-SK"/>
        </w:rPr>
        <w:t>(ďalej len "DPH")</w:t>
      </w:r>
      <w:r w:rsidRPr="00960C09">
        <w:rPr>
          <w:sz w:val="22"/>
          <w:szCs w:val="22"/>
          <w:lang w:eastAsia="sk-SK"/>
        </w:rPr>
        <w:t>, navrhovanú zmluvnú cenu (v texte zmluvy)uvedie v zložení:</w:t>
      </w:r>
    </w:p>
    <w:p w14:paraId="7508A91A"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navrhovaná zmluvná cena uvedená v </w:t>
      </w:r>
      <w:r w:rsidRPr="00960C09">
        <w:rPr>
          <w:rFonts w:ascii="Times New Roman" w:eastAsia="Times New Roman" w:hAnsi="Times New Roman" w:cs="Times New Roman"/>
          <w:i/>
          <w:lang w:eastAsia="sk-SK"/>
        </w:rPr>
        <w:t>EUR bez DPH</w:t>
      </w:r>
      <w:r w:rsidRPr="00960C09">
        <w:rPr>
          <w:rFonts w:ascii="Times New Roman" w:eastAsia="Times New Roman" w:hAnsi="Times New Roman" w:cs="Times New Roman"/>
          <w:lang w:eastAsia="sk-SK"/>
        </w:rPr>
        <w:t>,</w:t>
      </w:r>
    </w:p>
    <w:p w14:paraId="684C2F72"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percentuálna sadzba  a výška DPH,</w:t>
      </w:r>
    </w:p>
    <w:p w14:paraId="4DC522EC" w14:textId="77777777" w:rsidR="00142A72" w:rsidRPr="00960C09" w:rsidRDefault="00142A72" w:rsidP="00142A72">
      <w:pPr>
        <w:numPr>
          <w:ilvl w:val="0"/>
          <w:numId w:val="1"/>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 xml:space="preserve">navrhovaná zmluvná cena celkom uvedená v </w:t>
      </w:r>
      <w:r w:rsidRPr="00960C09">
        <w:rPr>
          <w:rFonts w:ascii="Times New Roman" w:eastAsia="Times New Roman" w:hAnsi="Times New Roman" w:cs="Times New Roman"/>
          <w:i/>
          <w:lang w:eastAsia="sk-SK"/>
        </w:rPr>
        <w:t> EUR vrátane DPH.</w:t>
      </w:r>
    </w:p>
    <w:p w14:paraId="1ED990E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B98A73E" w14:textId="77777777" w:rsidR="00142A72" w:rsidRPr="00960C09" w:rsidRDefault="00142A72" w:rsidP="00142A72">
      <w:pPr>
        <w:pStyle w:val="Odsekzoznamu"/>
        <w:numPr>
          <w:ilvl w:val="1"/>
          <w:numId w:val="14"/>
        </w:numPr>
        <w:jc w:val="both"/>
        <w:rPr>
          <w:sz w:val="22"/>
          <w:szCs w:val="22"/>
          <w:lang w:eastAsia="sk-SK"/>
        </w:rPr>
      </w:pPr>
      <w:r w:rsidRPr="00960C09">
        <w:rPr>
          <w:sz w:val="22"/>
          <w:szCs w:val="22"/>
          <w:lang w:eastAsia="sk-SK"/>
        </w:rPr>
        <w:t>Ak uchádzač nie je platiteľom DPH, uvedie iba navrhovanú zmluvnú cenu celkom. Na skutočnosť, že nie je platiteľom DPH v ponuke upozorní.</w:t>
      </w:r>
    </w:p>
    <w:p w14:paraId="4A54A74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2CA219A6" w14:textId="77777777" w:rsidR="00142A72" w:rsidRPr="00960C09" w:rsidRDefault="00142A72" w:rsidP="00142A72">
      <w:pPr>
        <w:pStyle w:val="Odsekzoznamu"/>
        <w:numPr>
          <w:ilvl w:val="1"/>
          <w:numId w:val="14"/>
        </w:numPr>
        <w:jc w:val="both"/>
        <w:rPr>
          <w:sz w:val="22"/>
          <w:szCs w:val="22"/>
          <w:lang w:eastAsia="sk-SK"/>
        </w:rPr>
      </w:pPr>
      <w:r w:rsidRPr="00960C09">
        <w:rPr>
          <w:sz w:val="22"/>
          <w:szCs w:val="22"/>
          <w:lang w:eastAsia="sk-SK"/>
        </w:rPr>
        <w:t xml:space="preserve">V prípade ak uchádzač v postavení dodávateľa v súlade s právnym poriadkom Slovenskej republiky nebude povinný odviesť DPH pri dodávke predmetu zákazky, ale odviesť ju bude povinný </w:t>
      </w:r>
      <w:r w:rsidRPr="00960C09">
        <w:rPr>
          <w:sz w:val="22"/>
          <w:szCs w:val="22"/>
          <w:lang w:eastAsia="sk-SK"/>
        </w:rPr>
        <w:lastRenderedPageBreak/>
        <w:t>verejný obstarávateľ v postavení odberateľa, uvedie uchádzač v ponuke cenu vrátane DPH, ktorú bude povinný zaplatiť verejný obstarávateľ.</w:t>
      </w:r>
    </w:p>
    <w:p w14:paraId="61BEBA63" w14:textId="77777777" w:rsidR="00142A72" w:rsidRPr="00960C09" w:rsidRDefault="00142A72" w:rsidP="00142A72">
      <w:pPr>
        <w:tabs>
          <w:tab w:val="left" w:pos="567"/>
        </w:tabs>
        <w:spacing w:after="0" w:line="240" w:lineRule="auto"/>
        <w:jc w:val="both"/>
        <w:rPr>
          <w:rFonts w:ascii="Times New Roman" w:eastAsia="Times New Roman" w:hAnsi="Times New Roman" w:cs="Times New Roman"/>
          <w:lang w:eastAsia="sk-SK"/>
        </w:rPr>
      </w:pPr>
    </w:p>
    <w:p w14:paraId="6D0153EF" w14:textId="77777777" w:rsidR="00142A72" w:rsidRPr="00960C09" w:rsidRDefault="00142A72" w:rsidP="00142A72">
      <w:pPr>
        <w:pStyle w:val="Odsekzoznamu"/>
        <w:numPr>
          <w:ilvl w:val="1"/>
          <w:numId w:val="14"/>
        </w:numPr>
        <w:jc w:val="both"/>
        <w:rPr>
          <w:sz w:val="22"/>
          <w:szCs w:val="22"/>
          <w:lang w:eastAsia="sk-SK"/>
        </w:rPr>
      </w:pPr>
      <w:r w:rsidRPr="00960C09">
        <w:rPr>
          <w:sz w:val="22"/>
          <w:szCs w:val="22"/>
          <w:lang w:eastAsia="sk-SK"/>
        </w:rPr>
        <w:t>Ak sa uchádzač, ktorý nie je platiteľom DPH stane úspešným uchádzačom a pred uzavretím zmluvy s verejným obstarávateľom sa stane platiteľom DPH platí, že ním v ponuke udaná cena celkom sa stane cenou vrátane DPH.</w:t>
      </w:r>
    </w:p>
    <w:p w14:paraId="66FDEE35"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6A86728" w14:textId="77777777" w:rsidR="00142A72" w:rsidRPr="009552AE"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552AE">
        <w:rPr>
          <w:rFonts w:ascii="Times New Roman" w:eastAsia="Times New Roman" w:hAnsi="Times New Roman" w:cs="Times New Roman"/>
          <w:b/>
          <w:bCs/>
          <w:caps/>
          <w:lang w:eastAsia="sk-SK"/>
        </w:rPr>
        <w:t>ZÁBEZPEKA</w:t>
      </w:r>
    </w:p>
    <w:p w14:paraId="758A45B1" w14:textId="77777777" w:rsidR="00142A72" w:rsidRPr="009552AE" w:rsidRDefault="00142A72" w:rsidP="00142A72">
      <w:pPr>
        <w:spacing w:after="0" w:line="276" w:lineRule="auto"/>
        <w:jc w:val="both"/>
        <w:rPr>
          <w:rFonts w:ascii="Times New Roman" w:eastAsia="MS Mincho" w:hAnsi="Times New Roman" w:cs="Times New Roman"/>
          <w:lang w:eastAsia="sk-SK"/>
        </w:rPr>
      </w:pPr>
    </w:p>
    <w:p w14:paraId="54A0812C" w14:textId="77777777" w:rsidR="00142A72" w:rsidRPr="009552AE" w:rsidRDefault="00142A72" w:rsidP="00142A72">
      <w:pPr>
        <w:pStyle w:val="Odsekzoznamu"/>
        <w:numPr>
          <w:ilvl w:val="1"/>
          <w:numId w:val="15"/>
        </w:numPr>
        <w:jc w:val="both"/>
        <w:rPr>
          <w:rFonts w:eastAsia="MS Mincho"/>
          <w:sz w:val="22"/>
          <w:szCs w:val="22"/>
          <w:lang w:eastAsia="sk-SK"/>
        </w:rPr>
      </w:pPr>
      <w:r w:rsidRPr="009552AE">
        <w:rPr>
          <w:rFonts w:eastAsia="MS Mincho"/>
          <w:sz w:val="22"/>
          <w:szCs w:val="22"/>
          <w:lang w:eastAsia="sk-SK"/>
        </w:rPr>
        <w:t xml:space="preserve">Zábezpeka ponuky </w:t>
      </w:r>
      <w:r w:rsidRPr="009552AE">
        <w:rPr>
          <w:rFonts w:eastAsia="MS Mincho"/>
          <w:b/>
          <w:sz w:val="22"/>
          <w:szCs w:val="22"/>
          <w:lang w:eastAsia="sk-SK"/>
        </w:rPr>
        <w:t xml:space="preserve">sa nevyžaduje. </w:t>
      </w:r>
    </w:p>
    <w:p w14:paraId="2C88682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08105A9E"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6710695"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NÁKLADY NA PONUKU</w:t>
      </w:r>
    </w:p>
    <w:p w14:paraId="69168241"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F8FE8D5" w14:textId="2B5AA0F3" w:rsidR="00142A72" w:rsidRPr="00960C09" w:rsidRDefault="00142A72" w:rsidP="00142A72">
      <w:pPr>
        <w:pStyle w:val="Odsekzoznamu"/>
        <w:numPr>
          <w:ilvl w:val="1"/>
          <w:numId w:val="16"/>
        </w:numPr>
        <w:jc w:val="both"/>
        <w:rPr>
          <w:sz w:val="22"/>
          <w:szCs w:val="22"/>
          <w:lang w:eastAsia="sk-SK"/>
        </w:rPr>
      </w:pPr>
      <w:r w:rsidRPr="00960C09">
        <w:rPr>
          <w:sz w:val="22"/>
          <w:szCs w:val="22"/>
          <w:lang w:eastAsia="sk-SK"/>
        </w:rPr>
        <w:t>Všetky náklady a výdavky</w:t>
      </w:r>
      <w:r w:rsidRPr="00960C09">
        <w:rPr>
          <w:b/>
          <w:bCs/>
          <w:sz w:val="22"/>
          <w:szCs w:val="22"/>
          <w:lang w:eastAsia="sk-SK"/>
        </w:rPr>
        <w:t xml:space="preserve"> </w:t>
      </w:r>
      <w:r w:rsidRPr="00960C09">
        <w:rPr>
          <w:sz w:val="22"/>
          <w:szCs w:val="22"/>
          <w:lang w:eastAsia="sk-SK"/>
        </w:rPr>
        <w:t>spojené s prípravou a predložením ponuky znáša uchádzač bez finančného nároku voči verejn</w:t>
      </w:r>
      <w:r w:rsidR="0068780B">
        <w:rPr>
          <w:sz w:val="22"/>
          <w:szCs w:val="22"/>
          <w:lang w:eastAsia="sk-SK"/>
        </w:rPr>
        <w:t>ému</w:t>
      </w:r>
      <w:r w:rsidRPr="00960C09">
        <w:rPr>
          <w:sz w:val="22"/>
          <w:szCs w:val="22"/>
          <w:lang w:eastAsia="sk-SK"/>
        </w:rPr>
        <w:t xml:space="preserve"> obstarávateľovi, bez ohľadu na výsledok verejného obstarávania.</w:t>
      </w:r>
    </w:p>
    <w:p w14:paraId="6EE3F876" w14:textId="77777777" w:rsidR="00142A72" w:rsidRPr="00960C09" w:rsidRDefault="00142A72" w:rsidP="00142A72">
      <w:pPr>
        <w:spacing w:after="0" w:line="240" w:lineRule="auto"/>
        <w:rPr>
          <w:rFonts w:ascii="Times New Roman" w:eastAsia="Times New Roman" w:hAnsi="Times New Roman" w:cs="Times New Roman"/>
          <w:b/>
          <w:bCs/>
          <w:lang w:eastAsia="sk-SK"/>
        </w:rPr>
      </w:pPr>
    </w:p>
    <w:p w14:paraId="3ABFB2D7"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73CB234"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IV.</w:t>
      </w:r>
    </w:p>
    <w:p w14:paraId="1E8D556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PREDKLADANIE PONÚK</w:t>
      </w:r>
    </w:p>
    <w:p w14:paraId="2F120219" w14:textId="77777777" w:rsidR="00142A72" w:rsidRPr="00960C09" w:rsidRDefault="00142A72" w:rsidP="00142A72">
      <w:pPr>
        <w:pStyle w:val="Odsekzoznamu"/>
        <w:ind w:left="384"/>
        <w:jc w:val="both"/>
        <w:rPr>
          <w:sz w:val="22"/>
          <w:szCs w:val="22"/>
          <w:lang w:eastAsia="sk-SK"/>
        </w:rPr>
      </w:pPr>
    </w:p>
    <w:p w14:paraId="60E73CF7"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PREDKLADANIE PONÚK</w:t>
      </w:r>
    </w:p>
    <w:p w14:paraId="221ABF4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7729B234"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Uchádzač môže predložiť len jednu ponuku. </w:t>
      </w:r>
      <w:r w:rsidRPr="00960C09">
        <w:rPr>
          <w:b/>
          <w:sz w:val="22"/>
          <w:szCs w:val="22"/>
          <w:u w:val="single"/>
          <w:lang w:eastAsia="sk-SK"/>
        </w:rPr>
        <w:t>Ponuka je vyhotovená elektronicky</w:t>
      </w:r>
      <w:r w:rsidRPr="00960C09">
        <w:rPr>
          <w:sz w:val="22"/>
          <w:szCs w:val="22"/>
          <w:lang w:eastAsia="sk-SK"/>
        </w:rPr>
        <w:t xml:space="preserve"> v zmysle § 49 ods. 1 písm. a) zákona o verejnom obstarávaní a vložená do systému JOSEPHINE umiestnenom na webovej adrese </w:t>
      </w:r>
      <w:hyperlink r:id="rId11" w:history="1">
        <w:r w:rsidRPr="00960C09">
          <w:rPr>
            <w:color w:val="0000FF"/>
            <w:sz w:val="22"/>
            <w:szCs w:val="22"/>
            <w:u w:val="single"/>
            <w:lang w:eastAsia="sk-SK"/>
          </w:rPr>
          <w:t>https://josephine.proebiz.com</w:t>
        </w:r>
      </w:hyperlink>
      <w:r w:rsidRPr="00960C09">
        <w:rPr>
          <w:sz w:val="22"/>
          <w:szCs w:val="22"/>
          <w:lang w:eastAsia="sk-SK"/>
        </w:rPr>
        <w:t xml:space="preserve"> .</w:t>
      </w:r>
    </w:p>
    <w:p w14:paraId="15A66ECD" w14:textId="77777777" w:rsidR="00142A72" w:rsidRPr="00960C09" w:rsidRDefault="00142A72" w:rsidP="00142A72">
      <w:pPr>
        <w:pStyle w:val="Odsekzoznamu"/>
        <w:ind w:left="384"/>
        <w:jc w:val="both"/>
        <w:rPr>
          <w:sz w:val="22"/>
          <w:szCs w:val="22"/>
          <w:lang w:eastAsia="sk-SK"/>
        </w:rPr>
      </w:pPr>
    </w:p>
    <w:p w14:paraId="2CF57655"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Elektronická ponuka sa vloží vyplnením ponukového formulára a vložením požadovaných dokladov a dokumentov v systéme JOSEPHINE umiestnenom na webovej adrese </w:t>
      </w:r>
      <w:hyperlink r:id="rId12" w:history="1">
        <w:r w:rsidRPr="00960C09">
          <w:rPr>
            <w:color w:val="0000FF"/>
            <w:sz w:val="22"/>
            <w:szCs w:val="22"/>
            <w:u w:val="single"/>
            <w:lang w:eastAsia="sk-SK"/>
          </w:rPr>
          <w:t>https://josephine.proebiz.com</w:t>
        </w:r>
      </w:hyperlink>
      <w:r w:rsidRPr="00960C09">
        <w:rPr>
          <w:sz w:val="22"/>
          <w:szCs w:val="22"/>
          <w:lang w:eastAsia="sk-SK"/>
        </w:rPr>
        <w:t xml:space="preserve"> .</w:t>
      </w:r>
    </w:p>
    <w:p w14:paraId="5FC955C5" w14:textId="77777777" w:rsidR="00142A72" w:rsidRPr="00960C09" w:rsidRDefault="00142A72" w:rsidP="00142A72">
      <w:pPr>
        <w:spacing w:after="0" w:line="240" w:lineRule="auto"/>
        <w:ind w:left="708"/>
        <w:rPr>
          <w:rFonts w:ascii="Times New Roman" w:eastAsia="Times New Roman" w:hAnsi="Times New Roman" w:cs="Times New Roman"/>
          <w:lang w:eastAsia="sk-SK"/>
        </w:rPr>
      </w:pPr>
    </w:p>
    <w:p w14:paraId="49EC5DED"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BDC3481"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9D6DF74" w14:textId="77777777" w:rsidR="00142A72" w:rsidRPr="00960C09" w:rsidRDefault="00142A72" w:rsidP="00142A72">
      <w:pPr>
        <w:pStyle w:val="Odsekzoznamu"/>
        <w:ind w:left="384"/>
        <w:jc w:val="both"/>
        <w:rPr>
          <w:sz w:val="22"/>
          <w:szCs w:val="22"/>
          <w:lang w:eastAsia="sk-SK"/>
        </w:rPr>
      </w:pPr>
    </w:p>
    <w:p w14:paraId="63472D85"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Ak ponuka obsahuje dôverné informácie, uchádzač ich v ponuke viditeľne označí. </w:t>
      </w:r>
    </w:p>
    <w:p w14:paraId="3CAA32FD" w14:textId="77777777" w:rsidR="00142A72" w:rsidRPr="00960C09" w:rsidRDefault="00142A72" w:rsidP="00142A72">
      <w:pPr>
        <w:pStyle w:val="Odsekzoznamu"/>
        <w:rPr>
          <w:sz w:val="22"/>
          <w:szCs w:val="22"/>
          <w:lang w:eastAsia="sk-SK"/>
        </w:rPr>
      </w:pPr>
    </w:p>
    <w:p w14:paraId="6872EE6C"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1C318F43" w14:textId="77777777" w:rsidR="00142A72" w:rsidRPr="00960C09" w:rsidRDefault="00142A72" w:rsidP="00142A72">
      <w:pPr>
        <w:pStyle w:val="Odsekzoznamu"/>
        <w:rPr>
          <w:sz w:val="22"/>
          <w:szCs w:val="22"/>
          <w:lang w:eastAsia="sk-SK"/>
        </w:rPr>
      </w:pPr>
    </w:p>
    <w:p w14:paraId="3451B1A4"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Po úspešnom nahraní ponuky do systému JOSEPHINE je uchádzačovi odoslaný notifikačný informatívny e-mail (a to na emailovú adresu užívateľa uchádzača, ktorý ponuku nahral). </w:t>
      </w:r>
    </w:p>
    <w:p w14:paraId="3D18B22D" w14:textId="77777777" w:rsidR="00142A72" w:rsidRPr="00960C09" w:rsidRDefault="00142A72" w:rsidP="00142A72">
      <w:pPr>
        <w:pStyle w:val="Odsekzoznamu"/>
        <w:rPr>
          <w:sz w:val="22"/>
          <w:szCs w:val="22"/>
          <w:lang w:eastAsia="sk-SK"/>
        </w:rPr>
      </w:pPr>
    </w:p>
    <w:p w14:paraId="77783AC4"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Ponuka uchádzača predložená po uplynutí lehoty na predkladanie ponúk sa elektronicky neotvorí.</w:t>
      </w:r>
    </w:p>
    <w:p w14:paraId="5A7369E9" w14:textId="77777777" w:rsidR="00142A72" w:rsidRPr="00960C09" w:rsidRDefault="00142A72" w:rsidP="00142A72">
      <w:pPr>
        <w:pStyle w:val="Odsekzoznamu"/>
        <w:rPr>
          <w:sz w:val="22"/>
          <w:szCs w:val="22"/>
          <w:lang w:eastAsia="sk-SK"/>
        </w:rPr>
      </w:pPr>
    </w:p>
    <w:p w14:paraId="18B30177"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264BE256" w14:textId="77777777" w:rsidR="00142A72" w:rsidRPr="00960C09" w:rsidRDefault="00142A72" w:rsidP="00142A72">
      <w:pPr>
        <w:pStyle w:val="Odsekzoznamu"/>
        <w:rPr>
          <w:sz w:val="22"/>
          <w:szCs w:val="22"/>
          <w:lang w:eastAsia="sk-SK"/>
        </w:rPr>
      </w:pPr>
    </w:p>
    <w:p w14:paraId="4836C83F"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8ACEBE7" w14:textId="77777777" w:rsidR="00142A72" w:rsidRPr="00960C09" w:rsidRDefault="00142A72" w:rsidP="00142A72">
      <w:pPr>
        <w:pStyle w:val="Odsekzoznamu"/>
        <w:rPr>
          <w:sz w:val="22"/>
          <w:szCs w:val="22"/>
          <w:lang w:eastAsia="sk-SK"/>
        </w:rPr>
      </w:pPr>
    </w:p>
    <w:p w14:paraId="1CE30703"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Ponuku môžu predkladať všetky hospodárske subjekty (fyzické, právnické osoby alebo skupina fyzických alebo právnických osôb vystupujúcich voči verejnému obstarávateľovi spoločne). </w:t>
      </w:r>
    </w:p>
    <w:p w14:paraId="4C90CEF0" w14:textId="77777777" w:rsidR="00142A72" w:rsidRPr="00960C09" w:rsidRDefault="00142A72" w:rsidP="00142A72">
      <w:pPr>
        <w:pStyle w:val="Odsekzoznamu"/>
        <w:rPr>
          <w:sz w:val="22"/>
          <w:szCs w:val="22"/>
          <w:lang w:eastAsia="sk-SK"/>
        </w:rPr>
      </w:pPr>
    </w:p>
    <w:p w14:paraId="6A5FA6A6"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28929DC" w14:textId="77777777" w:rsidR="00142A72" w:rsidRPr="00960C09" w:rsidRDefault="00142A72" w:rsidP="00142A72">
      <w:pPr>
        <w:pStyle w:val="Odsekzoznamu"/>
        <w:rPr>
          <w:sz w:val="22"/>
          <w:szCs w:val="22"/>
          <w:lang w:eastAsia="sk-SK"/>
        </w:rPr>
      </w:pPr>
    </w:p>
    <w:p w14:paraId="1317CAEB" w14:textId="77777777" w:rsidR="00142A72" w:rsidRPr="00960C09" w:rsidRDefault="00142A72" w:rsidP="00142A72">
      <w:pPr>
        <w:pStyle w:val="Odsekzoznamu"/>
        <w:numPr>
          <w:ilvl w:val="1"/>
          <w:numId w:val="17"/>
        </w:numPr>
        <w:jc w:val="both"/>
        <w:rPr>
          <w:sz w:val="22"/>
          <w:szCs w:val="22"/>
          <w:lang w:eastAsia="sk-SK"/>
        </w:rPr>
      </w:pPr>
      <w:r w:rsidRPr="00960C09">
        <w:rPr>
          <w:sz w:val="22"/>
          <w:szCs w:val="22"/>
          <w:lang w:eastAsia="sk-SK"/>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12D065BA"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A556BF3"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3A1B472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385A95D"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OBSAH  PONUKY</w:t>
      </w:r>
    </w:p>
    <w:p w14:paraId="79BF3AD6"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38410CB8" w14:textId="77777777" w:rsidR="00142A72" w:rsidRPr="00960C09" w:rsidRDefault="00142A72" w:rsidP="00142A72">
      <w:pPr>
        <w:pStyle w:val="Odsekzoznamu"/>
        <w:numPr>
          <w:ilvl w:val="1"/>
          <w:numId w:val="18"/>
        </w:numPr>
        <w:jc w:val="both"/>
        <w:rPr>
          <w:bCs/>
          <w:sz w:val="22"/>
          <w:szCs w:val="22"/>
          <w:lang w:eastAsia="sk-SK"/>
        </w:rPr>
      </w:pPr>
      <w:r w:rsidRPr="00960C09">
        <w:rPr>
          <w:bCs/>
          <w:sz w:val="22"/>
          <w:szCs w:val="22"/>
          <w:lang w:eastAsia="sk-SK"/>
        </w:rPr>
        <w:t xml:space="preserve">Záujemca je povinný pri zostavovaní ponuky dodržať nasledovný obsah, pričom dodrží ustanovenia  uvedené v bode 16 tejto časti SP. Každý uchádzač môže predložiť len jednu ponuku. </w:t>
      </w:r>
    </w:p>
    <w:p w14:paraId="3291B4C1" w14:textId="77777777" w:rsidR="00142A72" w:rsidRPr="00960C09" w:rsidRDefault="00142A72" w:rsidP="00142A72">
      <w:pPr>
        <w:pStyle w:val="Odsekzoznamu"/>
        <w:numPr>
          <w:ilvl w:val="1"/>
          <w:numId w:val="18"/>
        </w:numPr>
        <w:jc w:val="both"/>
        <w:rPr>
          <w:bCs/>
          <w:sz w:val="22"/>
          <w:szCs w:val="22"/>
          <w:lang w:eastAsia="sk-SK"/>
        </w:rPr>
      </w:pPr>
      <w:r w:rsidRPr="00960C09">
        <w:rPr>
          <w:bCs/>
          <w:sz w:val="22"/>
          <w:szCs w:val="22"/>
        </w:rPr>
        <w:t>Ponuka predložená uchádzačom musí  obsahovať tieto dokumenty :</w:t>
      </w:r>
    </w:p>
    <w:p w14:paraId="1AD015A6" w14:textId="77777777" w:rsidR="00142A72" w:rsidRDefault="00142A72" w:rsidP="00142A72">
      <w:pPr>
        <w:pStyle w:val="Odsekzoznamu"/>
        <w:numPr>
          <w:ilvl w:val="2"/>
          <w:numId w:val="18"/>
        </w:numPr>
        <w:rPr>
          <w:sz w:val="22"/>
          <w:szCs w:val="22"/>
          <w:lang w:eastAsia="sk-SK"/>
        </w:rPr>
      </w:pPr>
      <w:r w:rsidRPr="00960C09">
        <w:rPr>
          <w:sz w:val="22"/>
          <w:szCs w:val="22"/>
          <w:lang w:eastAsia="sk-SK"/>
        </w:rPr>
        <w:t xml:space="preserve">doklady a dokumenty na preukázanie splnenia podmienok účasti podľa časti F súťažných podkladov – vo forme skenu vo formáte .pdf </w:t>
      </w:r>
      <w:r>
        <w:rPr>
          <w:sz w:val="22"/>
          <w:szCs w:val="22"/>
          <w:lang w:eastAsia="sk-SK"/>
        </w:rPr>
        <w:t>:</w:t>
      </w:r>
    </w:p>
    <w:p w14:paraId="66C08915" w14:textId="35360F38" w:rsidR="00142A72" w:rsidRDefault="00142A72" w:rsidP="00142A72">
      <w:pPr>
        <w:pStyle w:val="Odsekzoznamu"/>
        <w:numPr>
          <w:ilvl w:val="2"/>
          <w:numId w:val="18"/>
        </w:numPr>
        <w:jc w:val="both"/>
        <w:rPr>
          <w:sz w:val="22"/>
          <w:szCs w:val="22"/>
          <w:lang w:eastAsia="sk-SK"/>
        </w:rPr>
      </w:pPr>
      <w:r w:rsidRPr="00960C09">
        <w:rPr>
          <w:sz w:val="22"/>
          <w:szCs w:val="22"/>
          <w:lang w:eastAsia="sk-SK"/>
        </w:rPr>
        <w:t xml:space="preserve">doklady a dokumenty na preukázanie splnenia požiadaviek na predmet zákazky, vo forme pdf dokumentu vloženého do systému JOSEPHINE </w:t>
      </w:r>
      <w:r>
        <w:rPr>
          <w:sz w:val="22"/>
          <w:szCs w:val="22"/>
          <w:lang w:eastAsia="sk-SK"/>
        </w:rPr>
        <w:t>:</w:t>
      </w:r>
    </w:p>
    <w:p w14:paraId="03E57962" w14:textId="77777777" w:rsidR="009515E9" w:rsidRPr="009515E9" w:rsidRDefault="00142A72" w:rsidP="009515E9">
      <w:pPr>
        <w:pStyle w:val="Odsekzoznamu"/>
        <w:ind w:left="720"/>
        <w:jc w:val="both"/>
        <w:rPr>
          <w:sz w:val="22"/>
          <w:szCs w:val="22"/>
          <w:lang w:eastAsia="sk-SK"/>
        </w:rPr>
      </w:pPr>
      <w:r w:rsidRPr="0071140A">
        <w:rPr>
          <w:sz w:val="22"/>
          <w:szCs w:val="22"/>
          <w:lang w:eastAsia="sk-SK"/>
        </w:rPr>
        <w:t xml:space="preserve">a) Uchádzač predloží v ponuke </w:t>
      </w:r>
      <w:r w:rsidR="009515E9" w:rsidRPr="009515E9">
        <w:rPr>
          <w:sz w:val="22"/>
          <w:szCs w:val="22"/>
          <w:lang w:eastAsia="sk-SK"/>
        </w:rPr>
        <w:t xml:space="preserve">KOMPLETNE OCENENÝ VÝKAZ VÝMER, vo formáte .xls/.xlsx,  a zároveň aj podpísané vo formáte .pdf, pričom: </w:t>
      </w:r>
    </w:p>
    <w:p w14:paraId="156E5994" w14:textId="77777777" w:rsidR="009515E9" w:rsidRPr="009515E9" w:rsidRDefault="009515E9" w:rsidP="009515E9">
      <w:pPr>
        <w:pStyle w:val="Odsekzoznamu"/>
        <w:ind w:left="720"/>
        <w:jc w:val="both"/>
        <w:rPr>
          <w:sz w:val="22"/>
          <w:szCs w:val="22"/>
          <w:lang w:eastAsia="sk-SK"/>
        </w:rPr>
      </w:pPr>
      <w:r w:rsidRPr="009515E9">
        <w:rPr>
          <w:sz w:val="22"/>
          <w:szCs w:val="22"/>
          <w:lang w:eastAsia="sk-SK"/>
        </w:rPr>
        <w:t>-</w:t>
      </w:r>
      <w:r w:rsidRPr="009515E9">
        <w:rPr>
          <w:sz w:val="22"/>
          <w:szCs w:val="22"/>
          <w:lang w:eastAsia="sk-SK"/>
        </w:rPr>
        <w:tab/>
        <w:t>položky z výkazu výmer predloženého uchádzačom v cenovej ponuke sa musia množstevne a vecne zhodovať s položkami z výkazu výmer poskytnutého verejným obstarávateľom ako súčasť projektovej dokumentácie v prílohe č. 2 SP,</w:t>
      </w:r>
    </w:p>
    <w:p w14:paraId="0357C66C" w14:textId="456F465A" w:rsidR="00142A72" w:rsidRDefault="009515E9" w:rsidP="009515E9">
      <w:pPr>
        <w:pStyle w:val="Odsekzoznamu"/>
        <w:ind w:left="720"/>
        <w:jc w:val="both"/>
        <w:rPr>
          <w:sz w:val="22"/>
          <w:szCs w:val="22"/>
          <w:lang w:eastAsia="sk-SK"/>
        </w:rPr>
      </w:pPr>
      <w:r w:rsidRPr="009515E9">
        <w:rPr>
          <w:sz w:val="22"/>
          <w:szCs w:val="22"/>
          <w:lang w:eastAsia="sk-SK"/>
        </w:rPr>
        <w:t>-</w:t>
      </w:r>
      <w:r w:rsidRPr="009515E9">
        <w:rPr>
          <w:sz w:val="22"/>
          <w:szCs w:val="22"/>
          <w:lang w:eastAsia="sk-SK"/>
        </w:rPr>
        <w:tab/>
        <w:t xml:space="preserve">v prípade, ak sa vo výkaze výmer resp. v rozpočte predloženom verejným obstarávateľom nachádzajú obchodné názvy výrobkov, uchádzač môže predložiť aj alternatívne </w:t>
      </w:r>
      <w:r w:rsidRPr="009515E9">
        <w:rPr>
          <w:sz w:val="22"/>
          <w:szCs w:val="22"/>
          <w:lang w:eastAsia="sk-SK"/>
        </w:rPr>
        <w:lastRenderedPageBreak/>
        <w:t>výrobky, ktoré však musia byť ekvivalentné ako verejným obstarávateľom požadované výrobky, t.j. musia spĺňať minimálne požadované parametre ( všetky navrhované stavebné materiály, výrobky a konštrukcie vychádzajú z projektového návrhu a v procese verejného obstarávania je možné za každú jednu položku použiť ekvivalent alebo ekvivalentné riešenie za požiadavky,  že tento ekvivalent bude spĺňať navrhované parametre, špecifikácie a technické riešenie podľa projektu a nebude mať horšie technické vlastnosti ako sú uvedené v každej položke).</w:t>
      </w:r>
      <w:r w:rsidR="00142A72" w:rsidRPr="0071140A">
        <w:rPr>
          <w:sz w:val="22"/>
          <w:szCs w:val="22"/>
          <w:lang w:eastAsia="sk-SK"/>
        </w:rPr>
        <w:t xml:space="preserve">výkaz výmer vyhotovený v elektronickej forme, formát .xls alebo .xlsx alebo ekvivalentný  </w:t>
      </w:r>
    </w:p>
    <w:p w14:paraId="6279283F" w14:textId="3566674C" w:rsidR="00142A72" w:rsidRDefault="00142A72" w:rsidP="00D446C1">
      <w:pPr>
        <w:pStyle w:val="tl1"/>
        <w:ind w:left="720"/>
        <w:rPr>
          <w:rFonts w:ascii="Times New Roman" w:hAnsi="Times New Roman" w:cs="Times New Roman"/>
          <w:bCs/>
          <w:iCs/>
          <w:sz w:val="22"/>
          <w:szCs w:val="22"/>
        </w:rPr>
      </w:pPr>
      <w:r>
        <w:rPr>
          <w:sz w:val="22"/>
          <w:szCs w:val="22"/>
        </w:rPr>
        <w:t xml:space="preserve">b) </w:t>
      </w:r>
      <w:r w:rsidRPr="0071140A">
        <w:rPr>
          <w:rFonts w:ascii="Times New Roman" w:hAnsi="Times New Roman" w:cs="Times New Roman"/>
          <w:bCs/>
          <w:iCs/>
          <w:sz w:val="22"/>
          <w:szCs w:val="22"/>
        </w:rPr>
        <w:t xml:space="preserve">predloží uchádzač </w:t>
      </w:r>
      <w:r w:rsidRPr="009361A6">
        <w:rPr>
          <w:rFonts w:ascii="Times New Roman" w:hAnsi="Times New Roman" w:cs="Times New Roman"/>
          <w:b/>
          <w:iCs/>
          <w:sz w:val="22"/>
          <w:szCs w:val="22"/>
        </w:rPr>
        <w:t>podrobný vecný a časový harmonogram prác</w:t>
      </w:r>
      <w:r w:rsidRPr="0071140A">
        <w:rPr>
          <w:rFonts w:ascii="Times New Roman" w:hAnsi="Times New Roman" w:cs="Times New Roman"/>
          <w:bCs/>
          <w:iCs/>
          <w:sz w:val="22"/>
          <w:szCs w:val="22"/>
        </w:rPr>
        <w:t xml:space="preserve"> na realizácii obstarávaných stavebných prác</w:t>
      </w:r>
      <w:r>
        <w:rPr>
          <w:rFonts w:ascii="Times New Roman" w:hAnsi="Times New Roman" w:cs="Times New Roman"/>
          <w:bCs/>
          <w:iCs/>
          <w:sz w:val="22"/>
          <w:szCs w:val="22"/>
        </w:rPr>
        <w:t xml:space="preserve">. </w:t>
      </w:r>
      <w:r w:rsidRPr="009361A6">
        <w:rPr>
          <w:rFonts w:ascii="Times New Roman" w:hAnsi="Times New Roman" w:cs="Times New Roman"/>
          <w:bCs/>
          <w:iCs/>
          <w:sz w:val="22"/>
          <w:szCs w:val="22"/>
        </w:rPr>
        <w:t xml:space="preserve">Uchádzač je požadovaný </w:t>
      </w:r>
      <w:r w:rsidRPr="009361A6">
        <w:rPr>
          <w:rFonts w:ascii="Times New Roman" w:hAnsi="Times New Roman" w:cs="Times New Roman"/>
          <w:bCs/>
          <w:iCs/>
          <w:sz w:val="22"/>
          <w:szCs w:val="22"/>
          <w:u w:val="single"/>
        </w:rPr>
        <w:t xml:space="preserve">špecifikovať trvanie jednotlivých prác a/alebo aktivít po jednotlivých kalendárnych </w:t>
      </w:r>
      <w:r w:rsidR="00A47019">
        <w:rPr>
          <w:rFonts w:ascii="Times New Roman" w:hAnsi="Times New Roman" w:cs="Times New Roman"/>
          <w:bCs/>
          <w:iCs/>
          <w:sz w:val="22"/>
          <w:szCs w:val="22"/>
          <w:u w:val="single"/>
        </w:rPr>
        <w:t>týždňoch</w:t>
      </w:r>
      <w:r w:rsidRPr="009361A6">
        <w:rPr>
          <w:rFonts w:ascii="Times New Roman" w:hAnsi="Times New Roman" w:cs="Times New Roman"/>
          <w:bCs/>
          <w:iCs/>
          <w:sz w:val="22"/>
          <w:szCs w:val="22"/>
          <w:u w:val="single"/>
        </w:rPr>
        <w:t xml:space="preserve">, </w:t>
      </w:r>
      <w:r w:rsidRPr="009361A6">
        <w:rPr>
          <w:rFonts w:ascii="Times New Roman" w:hAnsi="Times New Roman" w:cs="Times New Roman"/>
          <w:bCs/>
          <w:iCs/>
          <w:sz w:val="22"/>
          <w:szCs w:val="22"/>
        </w:rPr>
        <w:t>pričom za úvodnú aktivitu sa považuje prevzatie staveniska. Podrobnosti členenia časového harmonogramu výstavby: stavebné objekty, technologické etapy a rozhodujúce stavebné procesy a činnosti so zobrazením  väzieb medzi objektmi, procesmi a stavebnými činnosťami  (následnosť, súbežnosť, prípadne prestávky) v kalendárnych týždňoch – textová a grafická časť</w:t>
      </w:r>
    </w:p>
    <w:p w14:paraId="63BEA7DC" w14:textId="04F3CED6" w:rsidR="009515E9" w:rsidRDefault="009515E9" w:rsidP="005711C5">
      <w:pPr>
        <w:pStyle w:val="Odsekzoznamu"/>
        <w:numPr>
          <w:ilvl w:val="2"/>
          <w:numId w:val="18"/>
        </w:numPr>
        <w:jc w:val="both"/>
        <w:rPr>
          <w:bCs/>
          <w:iCs/>
          <w:sz w:val="22"/>
          <w:szCs w:val="22"/>
        </w:rPr>
      </w:pPr>
      <w:r w:rsidRPr="009515E9">
        <w:rPr>
          <w:bCs/>
          <w:iCs/>
          <w:sz w:val="22"/>
          <w:szCs w:val="22"/>
        </w:rPr>
        <w:t xml:space="preserve">Zoznam navrhovaných subdodávateľov podľa bodu 23.2. tejto časti súťažných podkladov vyplneného podľa prílohy č. </w:t>
      </w:r>
      <w:r>
        <w:rPr>
          <w:bCs/>
          <w:iCs/>
          <w:sz w:val="22"/>
          <w:szCs w:val="22"/>
        </w:rPr>
        <w:t>4</w:t>
      </w:r>
      <w:r w:rsidRPr="009515E9">
        <w:rPr>
          <w:bCs/>
          <w:iCs/>
          <w:sz w:val="22"/>
          <w:szCs w:val="22"/>
        </w:rPr>
        <w:t xml:space="preserve"> súťažných podkladov a ďalšie dokumenty tam uvedené vo forme skenu vo formáte .pdf</w:t>
      </w:r>
    </w:p>
    <w:p w14:paraId="625DDC42" w14:textId="77777777" w:rsidR="00142A72" w:rsidRPr="00960C09" w:rsidRDefault="00142A72" w:rsidP="00142A72">
      <w:pPr>
        <w:pStyle w:val="Odsekzoznamu"/>
        <w:numPr>
          <w:ilvl w:val="2"/>
          <w:numId w:val="18"/>
        </w:numPr>
        <w:jc w:val="both"/>
        <w:rPr>
          <w:sz w:val="22"/>
          <w:szCs w:val="22"/>
          <w:lang w:eastAsia="sk-SK"/>
        </w:rPr>
      </w:pPr>
      <w:r w:rsidRPr="00960C09">
        <w:rPr>
          <w:sz w:val="22"/>
          <w:szCs w:val="22"/>
          <w:lang w:eastAsia="sk-SK"/>
        </w:rPr>
        <w:t>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skenu vo formáte .pdf</w:t>
      </w:r>
    </w:p>
    <w:p w14:paraId="45D7C3AA" w14:textId="77777777" w:rsidR="00142A72" w:rsidRPr="00960C09" w:rsidRDefault="00142A72" w:rsidP="00142A72">
      <w:pPr>
        <w:pStyle w:val="Odsekzoznamu"/>
        <w:numPr>
          <w:ilvl w:val="2"/>
          <w:numId w:val="18"/>
        </w:numPr>
        <w:jc w:val="both"/>
        <w:rPr>
          <w:sz w:val="22"/>
          <w:szCs w:val="22"/>
          <w:lang w:eastAsia="sk-SK"/>
        </w:rPr>
      </w:pPr>
      <w:r w:rsidRPr="00960C09">
        <w:rPr>
          <w:sz w:val="22"/>
          <w:szCs w:val="22"/>
          <w:lang w:eastAsia="sk-SK"/>
        </w:rPr>
        <w:t>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skenu vo formáte .pdf</w:t>
      </w:r>
    </w:p>
    <w:p w14:paraId="017A3BFC" w14:textId="77777777" w:rsidR="00142A72" w:rsidRPr="00960C09" w:rsidRDefault="00142A72" w:rsidP="00142A72">
      <w:pPr>
        <w:pStyle w:val="Odsekzoznamu"/>
        <w:numPr>
          <w:ilvl w:val="2"/>
          <w:numId w:val="18"/>
        </w:numPr>
        <w:jc w:val="both"/>
        <w:rPr>
          <w:sz w:val="22"/>
          <w:szCs w:val="22"/>
          <w:lang w:eastAsia="sk-SK"/>
        </w:rPr>
      </w:pPr>
      <w:r w:rsidRPr="00960C09">
        <w:rPr>
          <w:sz w:val="22"/>
          <w:szCs w:val="22"/>
          <w:lang w:eastAsia="sk-SK"/>
        </w:rPr>
        <w:t xml:space="preserve">vyplnenú a podpísanú zmluvu podľa vzoru uvedeného v prílohe č. </w:t>
      </w:r>
      <w:r>
        <w:rPr>
          <w:sz w:val="22"/>
          <w:szCs w:val="22"/>
          <w:lang w:eastAsia="sk-SK"/>
        </w:rPr>
        <w:t>3</w:t>
      </w:r>
      <w:r w:rsidRPr="00960C09">
        <w:rPr>
          <w:sz w:val="22"/>
          <w:szCs w:val="22"/>
          <w:lang w:eastAsia="sk-SK"/>
        </w:rPr>
        <w:t xml:space="preserve"> súťažných podkladov v súlade s</w:t>
      </w:r>
      <w:r>
        <w:rPr>
          <w:sz w:val="22"/>
          <w:szCs w:val="22"/>
          <w:lang w:eastAsia="sk-SK"/>
        </w:rPr>
        <w:t xml:space="preserve"> cenou uvedenou </w:t>
      </w:r>
      <w:r w:rsidRPr="00960C09">
        <w:rPr>
          <w:sz w:val="22"/>
          <w:szCs w:val="22"/>
          <w:lang w:eastAsia="sk-SK"/>
        </w:rPr>
        <w:t>v návrhu na plnenie kritérií- vo forme skenu vo formáte .pdf</w:t>
      </w:r>
    </w:p>
    <w:p w14:paraId="495BE34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6529EAA3"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141B5319"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774F9E6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w:t>
      </w:r>
    </w:p>
    <w:p w14:paraId="447DAC37" w14:textId="77777777" w:rsidR="00142A72" w:rsidRPr="00960C09" w:rsidRDefault="00142A72" w:rsidP="00142A72">
      <w:pPr>
        <w:spacing w:after="0" w:line="240" w:lineRule="auto"/>
        <w:jc w:val="center"/>
        <w:rPr>
          <w:rFonts w:ascii="Times New Roman" w:eastAsia="Times New Roman" w:hAnsi="Times New Roman" w:cs="Times New Roman"/>
          <w:lang w:eastAsia="sk-SK"/>
        </w:rPr>
      </w:pPr>
      <w:r w:rsidRPr="00960C09">
        <w:rPr>
          <w:rFonts w:ascii="Times New Roman" w:eastAsia="Times New Roman" w:hAnsi="Times New Roman" w:cs="Times New Roman"/>
          <w:b/>
          <w:bCs/>
          <w:lang w:eastAsia="sk-SK"/>
        </w:rPr>
        <w:t>OTVÁRANIE A VYHODNOCOVANIE PONÚK</w:t>
      </w:r>
    </w:p>
    <w:p w14:paraId="2444941F"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OTVÁRANIE PONÚK</w:t>
      </w:r>
    </w:p>
    <w:p w14:paraId="75F33071" w14:textId="77777777" w:rsidR="00142A72" w:rsidRPr="00960C09" w:rsidRDefault="00142A72" w:rsidP="00142A72">
      <w:pPr>
        <w:spacing w:after="0" w:line="240" w:lineRule="auto"/>
        <w:ind w:left="720"/>
        <w:rPr>
          <w:rFonts w:ascii="Times New Roman" w:eastAsia="Times New Roman" w:hAnsi="Times New Roman" w:cs="Times New Roman"/>
          <w:b/>
          <w:bCs/>
          <w:caps/>
          <w:lang w:eastAsia="sk-SK"/>
        </w:rPr>
      </w:pPr>
    </w:p>
    <w:p w14:paraId="0D964E53" w14:textId="77777777" w:rsidR="00142A72" w:rsidRPr="00960C09" w:rsidRDefault="00142A72" w:rsidP="00142A72">
      <w:pPr>
        <w:pStyle w:val="Odsekzoznamu"/>
        <w:numPr>
          <w:ilvl w:val="1"/>
          <w:numId w:val="19"/>
        </w:numPr>
        <w:jc w:val="both"/>
        <w:rPr>
          <w:sz w:val="22"/>
          <w:szCs w:val="22"/>
          <w:lang w:eastAsia="sk-SK"/>
        </w:rPr>
      </w:pPr>
      <w:r w:rsidRPr="00960C09">
        <w:rPr>
          <w:sz w:val="22"/>
          <w:szCs w:val="22"/>
          <w:lang w:eastAsia="sk-SK"/>
        </w:rPr>
        <w:t xml:space="preserve">Otváranie ponúk sa uskutoční elektronicky. </w:t>
      </w:r>
    </w:p>
    <w:p w14:paraId="5A476F96" w14:textId="77777777" w:rsidR="00142A72" w:rsidRPr="00960C09" w:rsidRDefault="00142A72" w:rsidP="00142A72">
      <w:pPr>
        <w:pStyle w:val="Odsekzoznamu"/>
        <w:numPr>
          <w:ilvl w:val="1"/>
          <w:numId w:val="19"/>
        </w:numPr>
        <w:jc w:val="both"/>
        <w:rPr>
          <w:sz w:val="22"/>
          <w:szCs w:val="22"/>
          <w:lang w:eastAsia="sk-SK"/>
        </w:rPr>
      </w:pPr>
      <w:r w:rsidRPr="00960C09">
        <w:rPr>
          <w:sz w:val="22"/>
          <w:szCs w:val="22"/>
          <w:lang w:eastAsia="sk-SK"/>
        </w:rPr>
        <w:t xml:space="preserve">Miestom „on-line“ sprístupnenia ponúk je webová adresa https://josephine.proebiz.com/ a totožná záložka ako pri predkladaní ponúk. </w:t>
      </w:r>
    </w:p>
    <w:p w14:paraId="0190B87E" w14:textId="77777777" w:rsidR="00142A72" w:rsidRPr="00960C09" w:rsidRDefault="00142A72" w:rsidP="00142A72">
      <w:pPr>
        <w:pStyle w:val="Odsekzoznamu"/>
        <w:numPr>
          <w:ilvl w:val="1"/>
          <w:numId w:val="19"/>
        </w:numPr>
        <w:jc w:val="both"/>
        <w:rPr>
          <w:sz w:val="22"/>
          <w:szCs w:val="22"/>
          <w:lang w:eastAsia="sk-SK"/>
        </w:rPr>
      </w:pPr>
      <w:r w:rsidRPr="00960C09">
        <w:rPr>
          <w:sz w:val="22"/>
          <w:szCs w:val="22"/>
          <w:lang w:eastAsia="sk-SK"/>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8027BF0"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2596894" w14:textId="77777777" w:rsidR="00142A72" w:rsidRPr="00960C09" w:rsidRDefault="00142A72" w:rsidP="00142A72">
      <w:pPr>
        <w:numPr>
          <w:ilvl w:val="0"/>
          <w:numId w:val="6"/>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VYHODNOTENIE SPLNENIA PODMIENOK ÚČASTI</w:t>
      </w:r>
    </w:p>
    <w:p w14:paraId="3B0DB232" w14:textId="77777777" w:rsidR="00142A72" w:rsidRPr="00960C09" w:rsidRDefault="00142A72" w:rsidP="00142A72">
      <w:pPr>
        <w:spacing w:after="0" w:line="240" w:lineRule="auto"/>
        <w:rPr>
          <w:rFonts w:ascii="Times New Roman" w:eastAsia="Times New Roman" w:hAnsi="Times New Roman" w:cs="Times New Roman"/>
          <w:b/>
          <w:bCs/>
          <w:caps/>
          <w:lang w:eastAsia="sk-SK"/>
        </w:rPr>
      </w:pPr>
    </w:p>
    <w:p w14:paraId="177A01BF" w14:textId="19C9F180" w:rsidR="00142A72" w:rsidRPr="00960C09" w:rsidRDefault="00142A72" w:rsidP="00142A72">
      <w:pPr>
        <w:pStyle w:val="Odsekzoznamu"/>
        <w:numPr>
          <w:ilvl w:val="1"/>
          <w:numId w:val="20"/>
        </w:numPr>
        <w:rPr>
          <w:b/>
          <w:bCs/>
          <w:caps/>
          <w:sz w:val="22"/>
          <w:szCs w:val="22"/>
          <w:lang w:eastAsia="sk-SK"/>
        </w:rPr>
      </w:pPr>
      <w:r w:rsidRPr="00960C09">
        <w:rPr>
          <w:bCs/>
          <w:sz w:val="22"/>
          <w:szCs w:val="22"/>
        </w:rPr>
        <w:t xml:space="preserve">V súvislosti s  § </w:t>
      </w:r>
      <w:r w:rsidR="00D446C1">
        <w:rPr>
          <w:bCs/>
          <w:sz w:val="22"/>
          <w:szCs w:val="22"/>
        </w:rPr>
        <w:t>66 ods. 7 druhá veta</w:t>
      </w:r>
      <w:r w:rsidRPr="00960C09">
        <w:rPr>
          <w:bCs/>
          <w:sz w:val="22"/>
          <w:szCs w:val="22"/>
        </w:rPr>
        <w:t xml:space="preserve"> zákona o verejnom obstarávaní: verejný obstarávateľ rozhodol, že vyhodnotenie splnenia podmienok účasti podľa § 40,  sa uskutoční po vyhodnotení </w:t>
      </w:r>
      <w:r w:rsidRPr="00960C09">
        <w:rPr>
          <w:bCs/>
          <w:sz w:val="22"/>
          <w:szCs w:val="22"/>
        </w:rPr>
        <w:lastRenderedPageBreak/>
        <w:t xml:space="preserve">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3EA1B974" w14:textId="77777777" w:rsidR="00142A72" w:rsidRPr="00960C09" w:rsidRDefault="00142A72" w:rsidP="00142A72">
      <w:pPr>
        <w:pStyle w:val="Odsekzoznamu"/>
        <w:numPr>
          <w:ilvl w:val="1"/>
          <w:numId w:val="20"/>
        </w:numPr>
        <w:rPr>
          <w:b/>
          <w:bCs/>
          <w:caps/>
          <w:sz w:val="22"/>
          <w:szCs w:val="22"/>
          <w:lang w:eastAsia="sk-SK"/>
        </w:rPr>
      </w:pPr>
      <w:r w:rsidRPr="00960C09">
        <w:rPr>
          <w:sz w:val="22"/>
          <w:szCs w:val="22"/>
        </w:rPr>
        <w:t>Vyhodnotenie splnenia podmienok účasti uchádzačov bude založené na posúdení splnenia verejným obstarávateľom určených podmienok účasti.</w:t>
      </w:r>
    </w:p>
    <w:p w14:paraId="5D547267" w14:textId="77777777" w:rsidR="00142A72" w:rsidRPr="00960C09" w:rsidRDefault="00142A72" w:rsidP="00142A72">
      <w:pPr>
        <w:pStyle w:val="Odsekzoznamu"/>
        <w:numPr>
          <w:ilvl w:val="1"/>
          <w:numId w:val="20"/>
        </w:numPr>
        <w:rPr>
          <w:b/>
          <w:bCs/>
          <w:caps/>
          <w:sz w:val="22"/>
          <w:szCs w:val="22"/>
          <w:lang w:eastAsia="sk-SK"/>
        </w:rPr>
      </w:pPr>
      <w:r w:rsidRPr="00960C09">
        <w:rPr>
          <w:sz w:val="22"/>
          <w:szCs w:val="22"/>
          <w:lang w:eastAsia="sk-SK"/>
        </w:rPr>
        <w:t>Uchádzač, ktorého tvorí skupina dodávateľov zúčastnená vo verejnom obstarávaní, preukazuje splnenie podmienok účasti:</w:t>
      </w:r>
    </w:p>
    <w:p w14:paraId="0BB5BC67" w14:textId="77777777" w:rsidR="00142A72" w:rsidRPr="00960C09" w:rsidRDefault="00142A72" w:rsidP="00142A72">
      <w:pPr>
        <w:numPr>
          <w:ilvl w:val="0"/>
          <w:numId w:val="2"/>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osobného postavenia za každého člena skupiny osobitne</w:t>
      </w:r>
    </w:p>
    <w:p w14:paraId="56096CDF" w14:textId="77777777" w:rsidR="00142A72" w:rsidRPr="00960C09" w:rsidRDefault="00142A72" w:rsidP="00142A72">
      <w:pPr>
        <w:numPr>
          <w:ilvl w:val="0"/>
          <w:numId w:val="2"/>
        </w:num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týkajúcich sa technickej alebo odbornej spôsobilosti spoločne</w:t>
      </w:r>
    </w:p>
    <w:p w14:paraId="42A27C5B"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Splnenie podmienok účasti uchádzačov vo verejnom obstarávaní sa bude posudzovať podľa ust. §40 ZVO v súlade s oznámením o vyhlásení verejného obstarávania a súťažnými podkladmi.</w:t>
      </w:r>
    </w:p>
    <w:p w14:paraId="6E8984A0" w14:textId="77777777" w:rsidR="00142A72" w:rsidRPr="00960C09" w:rsidRDefault="00142A72" w:rsidP="00142A72">
      <w:pPr>
        <w:spacing w:after="0" w:line="240" w:lineRule="auto"/>
        <w:ind w:left="357"/>
        <w:jc w:val="both"/>
        <w:rPr>
          <w:rFonts w:ascii="Times New Roman" w:eastAsia="Times New Roman" w:hAnsi="Times New Roman" w:cs="Times New Roman"/>
          <w:lang w:eastAsia="sk-SK"/>
        </w:rPr>
      </w:pPr>
    </w:p>
    <w:p w14:paraId="2CB1D89A" w14:textId="77777777" w:rsidR="00142A72" w:rsidRPr="00960C09" w:rsidRDefault="00142A72" w:rsidP="00142A72">
      <w:pPr>
        <w:pStyle w:val="Odsekzoznamu"/>
        <w:numPr>
          <w:ilvl w:val="0"/>
          <w:numId w:val="20"/>
        </w:numPr>
        <w:rPr>
          <w:b/>
          <w:bCs/>
          <w:caps/>
          <w:sz w:val="22"/>
          <w:szCs w:val="22"/>
          <w:lang w:eastAsia="sk-SK"/>
        </w:rPr>
      </w:pPr>
      <w:r w:rsidRPr="00960C09">
        <w:rPr>
          <w:b/>
          <w:bCs/>
          <w:caps/>
          <w:sz w:val="22"/>
          <w:szCs w:val="22"/>
          <w:lang w:eastAsia="sk-SK"/>
        </w:rPr>
        <w:t>VYHODNOCOVANIE PONÚK</w:t>
      </w:r>
    </w:p>
    <w:p w14:paraId="3DCF43C4" w14:textId="77777777" w:rsidR="00142A72" w:rsidRPr="00960C09" w:rsidRDefault="00142A72" w:rsidP="00142A72">
      <w:pPr>
        <w:spacing w:after="0" w:line="240" w:lineRule="auto"/>
        <w:ind w:left="420"/>
        <w:rPr>
          <w:rFonts w:ascii="Times New Roman" w:eastAsia="Times New Roman" w:hAnsi="Times New Roman" w:cs="Times New Roman"/>
          <w:b/>
          <w:bCs/>
          <w:caps/>
          <w:lang w:eastAsia="sk-SK"/>
        </w:rPr>
      </w:pPr>
    </w:p>
    <w:p w14:paraId="53679C68"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Komisia na vyhodnotenie ponúk preskúma, či všetky ponuky spĺňajú požiadavky verejného obstarávateľa a bude postupovať pri vyhodnocovaní ponúk v súlade s ust. § 53 ZVO.</w:t>
      </w:r>
    </w:p>
    <w:p w14:paraId="48E81254"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Návrhy na plnenie kritérií sa budú vyhodnocovať podľa určených kritérií na hodnotenie ponúk.</w:t>
      </w:r>
    </w:p>
    <w:p w14:paraId="0A140479"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V prípade ak verejný obstarávateľ požiada uchádzača o vysvetlenie mimoriadne nízkej ponuky, vysvetlenie uchádzača sa musí týkať:</w:t>
      </w:r>
    </w:p>
    <w:p w14:paraId="3CFC5546"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a) hospodárnosti poskytovaných služieb,</w:t>
      </w:r>
    </w:p>
    <w:p w14:paraId="37602490"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b) technického riešenia alebo osobitne výhodných podmienok, ktoré má uchádzač k dispozícii na poskytnutie služby,</w:t>
      </w:r>
    </w:p>
    <w:p w14:paraId="7E6782BF"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c) osobitosti služby navrhovanej uchádzačom,</w:t>
      </w:r>
    </w:p>
    <w:p w14:paraId="640FE2CE"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d) dodržiavania povinností v oblasti pracovného práva, najmä s ohľadom na dodržiavanie minimálnych mzdových nárokov, ochrany životného prostredia alebo sociálneho práva podľa osobitných predpisov,4</w:t>
      </w:r>
    </w:p>
    <w:p w14:paraId="507CD7C5"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e) dodržiavania povinností voči subdodávateľom,</w:t>
      </w:r>
    </w:p>
    <w:p w14:paraId="606E7FB9" w14:textId="77777777" w:rsidR="00142A72" w:rsidRPr="00960C09" w:rsidRDefault="00142A72" w:rsidP="00142A72">
      <w:pPr>
        <w:spacing w:after="0" w:line="240" w:lineRule="auto"/>
        <w:jc w:val="both"/>
        <w:rPr>
          <w:rFonts w:ascii="Times New Roman" w:eastAsia="Times New Roman" w:hAnsi="Times New Roman" w:cs="Times New Roman"/>
          <w:lang w:eastAsia="sk-SK"/>
        </w:rPr>
      </w:pPr>
      <w:r w:rsidRPr="00960C09">
        <w:rPr>
          <w:rFonts w:ascii="Times New Roman" w:eastAsia="Times New Roman" w:hAnsi="Times New Roman" w:cs="Times New Roman"/>
          <w:lang w:eastAsia="sk-SK"/>
        </w:rPr>
        <w:t>f) možnosti uchádzača získať štátnu pomoc.</w:t>
      </w:r>
    </w:p>
    <w:p w14:paraId="0A26D046"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0E10CEC5"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Časť VI.</w:t>
      </w:r>
    </w:p>
    <w:p w14:paraId="35D91E07"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DÔVERNOSŤ VO VEREJNOM OBSTARÁVANÍ</w:t>
      </w:r>
    </w:p>
    <w:p w14:paraId="6561D0CD" w14:textId="77777777" w:rsidR="00142A72" w:rsidRPr="00960C09" w:rsidRDefault="00142A72" w:rsidP="00142A72">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 xml:space="preserve"> DÔVERNOSŤ PROCESU VEREJNÉHO OBSTARÁVANIA</w:t>
      </w:r>
    </w:p>
    <w:p w14:paraId="749435A4" w14:textId="77777777" w:rsidR="00142A72" w:rsidRPr="00960C09" w:rsidRDefault="00142A72" w:rsidP="00142A72">
      <w:pPr>
        <w:spacing w:after="0" w:line="240" w:lineRule="auto"/>
        <w:ind w:left="420"/>
        <w:rPr>
          <w:rFonts w:ascii="Times New Roman" w:eastAsia="Times New Roman" w:hAnsi="Times New Roman" w:cs="Times New Roman"/>
          <w:b/>
          <w:bCs/>
          <w:caps/>
          <w:lang w:eastAsia="sk-SK"/>
        </w:rPr>
      </w:pPr>
    </w:p>
    <w:p w14:paraId="74DAC75E"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081F457B"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2B93B8D"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r w:rsidRPr="00960C09">
        <w:rPr>
          <w:rFonts w:ascii="Times New Roman" w:eastAsia="Times New Roman" w:hAnsi="Times New Roman" w:cs="Times New Roman"/>
          <w:b/>
          <w:bCs/>
          <w:lang w:eastAsia="sk-SK"/>
        </w:rPr>
        <w:t>VII. PRIJATIE PONUKY</w:t>
      </w:r>
    </w:p>
    <w:p w14:paraId="072E6F16" w14:textId="77777777" w:rsidR="00142A72" w:rsidRPr="00960C09" w:rsidRDefault="00142A72" w:rsidP="00142A72">
      <w:pPr>
        <w:spacing w:after="0" w:line="240" w:lineRule="auto"/>
        <w:jc w:val="center"/>
        <w:rPr>
          <w:rFonts w:ascii="Times New Roman" w:eastAsia="Times New Roman" w:hAnsi="Times New Roman" w:cs="Times New Roman"/>
          <w:b/>
          <w:bCs/>
          <w:lang w:eastAsia="sk-SK"/>
        </w:rPr>
      </w:pPr>
    </w:p>
    <w:p w14:paraId="1B6850D2" w14:textId="77777777" w:rsidR="00142A72" w:rsidRPr="00960C09" w:rsidRDefault="00142A72" w:rsidP="00142A72">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INFORMÁCIA O VÝSLEDKU VYHODNOTENIA PONÚK</w:t>
      </w:r>
    </w:p>
    <w:p w14:paraId="0BF15A1D" w14:textId="77777777" w:rsidR="00142A72" w:rsidRPr="00960C09" w:rsidRDefault="00142A72" w:rsidP="00142A72">
      <w:pPr>
        <w:spacing w:after="0" w:line="240" w:lineRule="auto"/>
        <w:ind w:left="420"/>
        <w:rPr>
          <w:rFonts w:ascii="Times New Roman" w:eastAsia="Times New Roman" w:hAnsi="Times New Roman" w:cs="Times New Roman"/>
          <w:b/>
          <w:bCs/>
          <w:caps/>
          <w:lang w:eastAsia="sk-SK"/>
        </w:rPr>
      </w:pPr>
    </w:p>
    <w:p w14:paraId="451ACB7F" w14:textId="77777777" w:rsidR="00142A72" w:rsidRPr="00960C09" w:rsidRDefault="00142A72" w:rsidP="00142A72">
      <w:pPr>
        <w:pStyle w:val="Odsekzoznamu"/>
        <w:numPr>
          <w:ilvl w:val="1"/>
          <w:numId w:val="20"/>
        </w:numPr>
        <w:jc w:val="both"/>
        <w:rPr>
          <w:color w:val="808080"/>
          <w:sz w:val="22"/>
          <w:szCs w:val="22"/>
          <w:lang w:eastAsia="sk-SK"/>
        </w:rPr>
      </w:pPr>
      <w:r w:rsidRPr="00960C09">
        <w:rPr>
          <w:sz w:val="22"/>
          <w:szCs w:val="22"/>
          <w:lang w:eastAsia="sk-SK"/>
        </w:rPr>
        <w:t xml:space="preserve"> Po vyhodnotení ponúk bude verejný obstarávateľ postupovať podľa ust. §55 ZVO.</w:t>
      </w:r>
    </w:p>
    <w:p w14:paraId="2FFDB37C" w14:textId="77777777" w:rsidR="00142A72" w:rsidRPr="00960C09" w:rsidRDefault="00142A72" w:rsidP="00142A72">
      <w:pPr>
        <w:pStyle w:val="Odsekzoznamu"/>
        <w:numPr>
          <w:ilvl w:val="1"/>
          <w:numId w:val="20"/>
        </w:numPr>
        <w:jc w:val="both"/>
        <w:rPr>
          <w:color w:val="808080"/>
          <w:sz w:val="22"/>
          <w:szCs w:val="22"/>
          <w:lang w:eastAsia="sk-SK"/>
        </w:rPr>
      </w:pPr>
      <w:r w:rsidRPr="00960C09">
        <w:rPr>
          <w:sz w:val="22"/>
          <w:szCs w:val="22"/>
          <w:lang w:eastAsia="sk-SK"/>
        </w:rPr>
        <w:t xml:space="preserve">Úspešnému uchádzačovi oznámi, že jeho ponuku prijíma. Neúspešnému uchádzačovi oznámi, že neuspel a dôvody neprijatia jeho ponuky. </w:t>
      </w:r>
    </w:p>
    <w:p w14:paraId="32DB688D" w14:textId="77777777" w:rsidR="00142A72" w:rsidRPr="00960C09" w:rsidRDefault="00142A72" w:rsidP="00142A72">
      <w:pPr>
        <w:pStyle w:val="Odsekzoznamu"/>
        <w:numPr>
          <w:ilvl w:val="1"/>
          <w:numId w:val="20"/>
        </w:numPr>
        <w:jc w:val="both"/>
        <w:rPr>
          <w:color w:val="808080"/>
          <w:sz w:val="22"/>
          <w:szCs w:val="22"/>
          <w:lang w:eastAsia="sk-SK"/>
        </w:rPr>
      </w:pPr>
      <w:r w:rsidRPr="00960C09">
        <w:rPr>
          <w:sz w:val="22"/>
          <w:szCs w:val="22"/>
          <w:lang w:eastAsia="sk-SK"/>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646AE29" w14:textId="77777777" w:rsidR="00142A72" w:rsidRPr="00960C09" w:rsidRDefault="00142A72" w:rsidP="00142A72">
      <w:pPr>
        <w:spacing w:after="0" w:line="240" w:lineRule="auto"/>
        <w:ind w:left="218"/>
        <w:jc w:val="both"/>
        <w:rPr>
          <w:rFonts w:ascii="Times New Roman" w:eastAsia="Times New Roman" w:hAnsi="Times New Roman" w:cs="Times New Roman"/>
          <w:lang w:eastAsia="sk-SK"/>
        </w:rPr>
      </w:pPr>
    </w:p>
    <w:p w14:paraId="3DDEA771" w14:textId="2076F3BC" w:rsidR="009515E9" w:rsidRDefault="009515E9" w:rsidP="00142A72">
      <w:pPr>
        <w:numPr>
          <w:ilvl w:val="0"/>
          <w:numId w:val="20"/>
        </w:numPr>
        <w:spacing w:after="0" w:line="240" w:lineRule="auto"/>
        <w:rPr>
          <w:rFonts w:ascii="Times New Roman" w:eastAsia="Times New Roman" w:hAnsi="Times New Roman" w:cs="Times New Roman"/>
          <w:b/>
          <w:bCs/>
          <w:caps/>
          <w:lang w:eastAsia="sk-SK"/>
        </w:rPr>
      </w:pPr>
      <w:r>
        <w:rPr>
          <w:rFonts w:ascii="Times New Roman" w:eastAsia="Times New Roman" w:hAnsi="Times New Roman" w:cs="Times New Roman"/>
          <w:b/>
          <w:bCs/>
          <w:caps/>
          <w:lang w:eastAsia="sk-SK"/>
        </w:rPr>
        <w:t>subdodávatelia</w:t>
      </w:r>
    </w:p>
    <w:p w14:paraId="0E71493E" w14:textId="2B13901D" w:rsidR="009515E9" w:rsidRDefault="009515E9" w:rsidP="009515E9">
      <w:pPr>
        <w:spacing w:after="0" w:line="240" w:lineRule="auto"/>
        <w:ind w:left="384"/>
        <w:rPr>
          <w:rFonts w:ascii="Times New Roman" w:eastAsia="Times New Roman" w:hAnsi="Times New Roman" w:cs="Times New Roman"/>
          <w:b/>
          <w:bCs/>
          <w:caps/>
          <w:lang w:eastAsia="sk-SK"/>
        </w:rPr>
      </w:pPr>
    </w:p>
    <w:p w14:paraId="0B34DBB4" w14:textId="05DD3B0C" w:rsidR="009515E9" w:rsidRDefault="009515E9" w:rsidP="009515E9">
      <w:pPr>
        <w:pStyle w:val="tl1"/>
        <w:numPr>
          <w:ilvl w:val="1"/>
          <w:numId w:val="20"/>
        </w:numPr>
        <w:rPr>
          <w:rFonts w:ascii="Times New Roman" w:hAnsi="Times New Roman" w:cs="Times New Roman"/>
          <w:sz w:val="22"/>
          <w:szCs w:val="22"/>
        </w:rPr>
      </w:pPr>
      <w:r w:rsidRPr="00922F40">
        <w:rPr>
          <w:rFonts w:ascii="Times New Roman" w:hAnsi="Times New Roman" w:cs="Times New Roman"/>
          <w:sz w:val="22"/>
          <w:szCs w:val="22"/>
        </w:rPr>
        <w:t xml:space="preserve">Verejný obstarávateľ žiada aby uchádzači v ponuke uviedol podiel zákazky, ktorý má v úmysle zadať subdodávateľom, navrhovaných subdodávateľov a predmety subdodávok. </w:t>
      </w:r>
    </w:p>
    <w:p w14:paraId="57BF664B" w14:textId="21030072" w:rsidR="009515E9" w:rsidRPr="00922F40" w:rsidRDefault="009515E9" w:rsidP="009515E9">
      <w:pPr>
        <w:pStyle w:val="tl1"/>
        <w:numPr>
          <w:ilvl w:val="1"/>
          <w:numId w:val="20"/>
        </w:numPr>
        <w:rPr>
          <w:rFonts w:ascii="Times New Roman" w:hAnsi="Times New Roman" w:cs="Times New Roman"/>
          <w:sz w:val="22"/>
          <w:szCs w:val="22"/>
        </w:rPr>
      </w:pPr>
      <w:r w:rsidRPr="00E80562">
        <w:rPr>
          <w:rFonts w:ascii="Times New Roman" w:hAnsi="Times New Roman" w:cs="Times New Roman"/>
          <w:b/>
          <w:bCs/>
          <w:sz w:val="22"/>
          <w:szCs w:val="22"/>
        </w:rPr>
        <w:t>Verejný obstarávateľ žiada, aby navrhovaný subdodávateľ spĺňal podmienky účasti týkajúce sa osobného postavenia a neexistovali u neho dôvody na vylúčenie podľa § 40 ods. 6 písm. a) až h) a ods. 7 ZVO</w:t>
      </w:r>
      <w:r w:rsidRPr="00922F40">
        <w:rPr>
          <w:rFonts w:ascii="Times New Roman" w:hAnsi="Times New Roman" w:cs="Times New Roman"/>
          <w:sz w:val="22"/>
          <w:szCs w:val="22"/>
        </w:rPr>
        <w:t>;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w:t>
      </w:r>
    </w:p>
    <w:p w14:paraId="64C43378" w14:textId="77777777" w:rsidR="009515E9" w:rsidRPr="00922F40" w:rsidRDefault="009515E9" w:rsidP="009515E9">
      <w:pPr>
        <w:pStyle w:val="tl1"/>
        <w:rPr>
          <w:rFonts w:ascii="Times New Roman" w:hAnsi="Times New Roman" w:cs="Times New Roman"/>
          <w:sz w:val="22"/>
          <w:szCs w:val="22"/>
        </w:rPr>
      </w:pPr>
      <w:r w:rsidRPr="00922F40">
        <w:rPr>
          <w:rFonts w:ascii="Times New Roman" w:hAnsi="Times New Roman" w:cs="Times New Roman"/>
          <w:sz w:val="22"/>
          <w:szCs w:val="22"/>
        </w:rPr>
        <w:t>23.3.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88C720B" w14:textId="2EFFCABE" w:rsidR="009515E9" w:rsidRDefault="009515E9" w:rsidP="009515E9">
      <w:pPr>
        <w:spacing w:after="0" w:line="240" w:lineRule="auto"/>
        <w:ind w:left="384"/>
        <w:rPr>
          <w:rFonts w:ascii="Times New Roman" w:eastAsia="Times New Roman" w:hAnsi="Times New Roman" w:cs="Times New Roman"/>
          <w:b/>
          <w:bCs/>
          <w:caps/>
          <w:lang w:eastAsia="sk-SK"/>
        </w:rPr>
      </w:pPr>
    </w:p>
    <w:p w14:paraId="26119E16" w14:textId="77777777" w:rsidR="009515E9" w:rsidRDefault="009515E9" w:rsidP="009515E9">
      <w:pPr>
        <w:spacing w:after="0" w:line="240" w:lineRule="auto"/>
        <w:ind w:left="384"/>
        <w:rPr>
          <w:rFonts w:ascii="Times New Roman" w:eastAsia="Times New Roman" w:hAnsi="Times New Roman" w:cs="Times New Roman"/>
          <w:b/>
          <w:bCs/>
          <w:caps/>
          <w:lang w:eastAsia="sk-SK"/>
        </w:rPr>
      </w:pPr>
    </w:p>
    <w:p w14:paraId="00941292" w14:textId="5A244E5A" w:rsidR="00142A72" w:rsidRPr="00960C09" w:rsidRDefault="00142A72" w:rsidP="00142A72">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UZAVRETIE ZMLUVY</w:t>
      </w:r>
    </w:p>
    <w:p w14:paraId="4B991CF1" w14:textId="77777777" w:rsidR="00142A72" w:rsidRPr="00960C09" w:rsidRDefault="00142A72" w:rsidP="00142A72">
      <w:pPr>
        <w:spacing w:after="0" w:line="240" w:lineRule="auto"/>
        <w:ind w:left="420"/>
        <w:rPr>
          <w:rFonts w:ascii="Times New Roman" w:eastAsia="Times New Roman" w:hAnsi="Times New Roman" w:cs="Times New Roman"/>
          <w:b/>
          <w:bCs/>
          <w:caps/>
          <w:lang w:eastAsia="sk-SK"/>
        </w:rPr>
      </w:pPr>
    </w:p>
    <w:p w14:paraId="4BF82257"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 xml:space="preserve">Verejný obstarávateľ uzatvorí zmluvu s úspešným uchádzačom postupom podľa § 56 ZVO. Uzavretá zmluva nesmie byť v rozpore so súťažnými podkladmi a s ponukou predloženou úspešným uchádzačom. </w:t>
      </w:r>
    </w:p>
    <w:p w14:paraId="094A5247" w14:textId="77777777" w:rsidR="00142A72" w:rsidRPr="00960C09" w:rsidRDefault="00142A72" w:rsidP="00142A72">
      <w:pPr>
        <w:pStyle w:val="Odsekzoznamu"/>
        <w:numPr>
          <w:ilvl w:val="1"/>
          <w:numId w:val="20"/>
        </w:numPr>
        <w:jc w:val="both"/>
        <w:rPr>
          <w:sz w:val="22"/>
          <w:szCs w:val="22"/>
          <w:lang w:eastAsia="sk-SK"/>
        </w:rPr>
      </w:pPr>
      <w:r w:rsidRPr="00960C09">
        <w:rPr>
          <w:sz w:val="22"/>
          <w:szCs w:val="22"/>
          <w:lang w:eastAsia="sk-SK"/>
        </w:rPr>
        <w:t>V zmysle § 11 ods. 1 ZVO Verejný obstarávateľ nesmie uzavrieť zmluvu s uchádzačom alebo uchádzačmi, ktorí majú povinnosť zapisovať sa do registra partnerov verejného sektora ( podľa zákona č. 315/2016 Z.z.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29771D" w14:textId="758A2301" w:rsidR="009515E9" w:rsidRPr="009515E9" w:rsidRDefault="009515E9" w:rsidP="009515E9">
      <w:pPr>
        <w:pStyle w:val="Odsekzoznamu"/>
        <w:numPr>
          <w:ilvl w:val="1"/>
          <w:numId w:val="20"/>
        </w:numPr>
        <w:jc w:val="both"/>
        <w:rPr>
          <w:sz w:val="22"/>
          <w:szCs w:val="22"/>
          <w:lang w:eastAsia="sk-SK"/>
        </w:rPr>
      </w:pPr>
      <w:r w:rsidRPr="009515E9">
        <w:rPr>
          <w:sz w:val="22"/>
          <w:szCs w:val="22"/>
          <w:lang w:eastAsia="sk-SK"/>
        </w:rPr>
        <w:t>V súlade s § 56 ods. 8 zákona o verejnom obstarávaní: Úspešný uchádzač alebo uchádzači sú povinní poskytnúť verejnému obstarávateľovi riadnu súčinnosť potrebnú na uzavretie zmluvy tak, aby mohli byť uzavreté do 10 pracovných dní odo dňa uplynutia lehoty podľa odsekov 2 až 7, ak boli na ich uzavretie písomne vyzvaní. Za poskytnutie riadnej súčinnosti sa v prípade tohto  verejného obstarávania považuje najmä</w:t>
      </w:r>
      <w:r>
        <w:rPr>
          <w:sz w:val="22"/>
          <w:szCs w:val="22"/>
          <w:lang w:eastAsia="sk-SK"/>
        </w:rPr>
        <w:t>:</w:t>
      </w:r>
    </w:p>
    <w:p w14:paraId="6C7D7D95" w14:textId="77777777" w:rsidR="009515E9" w:rsidRPr="009515E9" w:rsidRDefault="009515E9" w:rsidP="009515E9">
      <w:pPr>
        <w:pStyle w:val="Odsekzoznamu"/>
        <w:numPr>
          <w:ilvl w:val="0"/>
          <w:numId w:val="25"/>
        </w:numPr>
        <w:jc w:val="both"/>
        <w:rPr>
          <w:sz w:val="22"/>
          <w:szCs w:val="22"/>
          <w:lang w:eastAsia="sk-SK"/>
        </w:rPr>
      </w:pPr>
      <w:r w:rsidRPr="009515E9">
        <w:rPr>
          <w:sz w:val="22"/>
          <w:szCs w:val="22"/>
          <w:lang w:eastAsia="sk-SK"/>
        </w:rPr>
        <w:t>Úspešný uchádzač je povinný pred podpisom zmluvy predložiť dôkaz o existencii poistenia (poistku) zodpovednosti za škodu pri výkone povolania s poistnou sumou  minimálne vo výške zmluvnej ceny diela v EUR s DPH.</w:t>
      </w:r>
    </w:p>
    <w:p w14:paraId="01247764" w14:textId="38B37957" w:rsidR="009515E9" w:rsidRPr="00FA6225" w:rsidRDefault="009515E9" w:rsidP="009515E9">
      <w:pPr>
        <w:pStyle w:val="Odsekzoznamu"/>
        <w:numPr>
          <w:ilvl w:val="1"/>
          <w:numId w:val="20"/>
        </w:numPr>
        <w:jc w:val="both"/>
        <w:rPr>
          <w:sz w:val="22"/>
          <w:szCs w:val="22"/>
          <w:lang w:eastAsia="sk-SK"/>
        </w:rPr>
      </w:pPr>
      <w:r w:rsidRPr="009515E9">
        <w:rPr>
          <w:sz w:val="22"/>
          <w:szCs w:val="22"/>
          <w:lang w:eastAsia="sk-SK"/>
        </w:rPr>
        <w:t>Nepredloženie dokladov o existencii poistenia v súlade s vyššie uvedenými požiadavkami, bude verejný obstarávateľ považovať za porušenie povinnosti poskytnúť verejnému obstarávateľovi riadnu súčinnosť pri uzavretí zmluvy podľa ust. § 56 ods.8 ZVO</w:t>
      </w:r>
      <w:r>
        <w:rPr>
          <w:sz w:val="22"/>
          <w:szCs w:val="22"/>
          <w:lang w:eastAsia="sk-SK"/>
        </w:rPr>
        <w:t xml:space="preserve">. </w:t>
      </w:r>
    </w:p>
    <w:p w14:paraId="11334FC1" w14:textId="77777777" w:rsidR="00142A72" w:rsidRPr="00FA6225" w:rsidRDefault="00142A72" w:rsidP="00142A72">
      <w:pPr>
        <w:pStyle w:val="Odsekzoznamu"/>
        <w:ind w:left="384"/>
        <w:jc w:val="both"/>
        <w:rPr>
          <w:sz w:val="22"/>
          <w:szCs w:val="22"/>
          <w:lang w:eastAsia="sk-SK"/>
        </w:rPr>
      </w:pPr>
    </w:p>
    <w:p w14:paraId="2A924DC8"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49BECBCB" w14:textId="77777777" w:rsidR="00142A72" w:rsidRPr="00960C09" w:rsidRDefault="00142A72" w:rsidP="00142A72">
      <w:pPr>
        <w:spacing w:after="0" w:line="240" w:lineRule="auto"/>
        <w:jc w:val="both"/>
        <w:rPr>
          <w:rFonts w:ascii="Times New Roman" w:eastAsia="Times New Roman" w:hAnsi="Times New Roman" w:cs="Times New Roman"/>
          <w:lang w:eastAsia="sk-SK"/>
        </w:rPr>
      </w:pPr>
    </w:p>
    <w:p w14:paraId="379D184B" w14:textId="77777777" w:rsidR="00142A72" w:rsidRPr="00960C09" w:rsidRDefault="00142A72" w:rsidP="00142A72">
      <w:pPr>
        <w:numPr>
          <w:ilvl w:val="0"/>
          <w:numId w:val="20"/>
        </w:numPr>
        <w:spacing w:after="0" w:line="240" w:lineRule="auto"/>
        <w:rPr>
          <w:rFonts w:ascii="Times New Roman" w:eastAsia="Times New Roman" w:hAnsi="Times New Roman" w:cs="Times New Roman"/>
          <w:b/>
          <w:bCs/>
          <w:caps/>
          <w:lang w:eastAsia="sk-SK"/>
        </w:rPr>
      </w:pPr>
      <w:r w:rsidRPr="00960C09">
        <w:rPr>
          <w:rFonts w:ascii="Times New Roman" w:eastAsia="Times New Roman" w:hAnsi="Times New Roman" w:cs="Times New Roman"/>
          <w:b/>
          <w:bCs/>
          <w:caps/>
          <w:lang w:eastAsia="sk-SK"/>
        </w:rPr>
        <w:t>ZÁVEREČNÉ USTANOVENIE</w:t>
      </w:r>
    </w:p>
    <w:p w14:paraId="20B9BE27" w14:textId="77777777" w:rsidR="00142A72" w:rsidRPr="00960C09" w:rsidRDefault="00142A72" w:rsidP="00142A72">
      <w:pPr>
        <w:spacing w:after="0" w:line="240" w:lineRule="auto"/>
        <w:ind w:left="420"/>
        <w:rPr>
          <w:rFonts w:ascii="Times New Roman" w:eastAsia="Times New Roman" w:hAnsi="Times New Roman" w:cs="Times New Roman"/>
          <w:b/>
          <w:bCs/>
          <w:caps/>
          <w:lang w:eastAsia="sk-SK"/>
        </w:rPr>
      </w:pPr>
    </w:p>
    <w:p w14:paraId="10C0ADE5" w14:textId="77777777" w:rsidR="00142A72" w:rsidRPr="00960C09" w:rsidRDefault="00142A72" w:rsidP="00142A72">
      <w:pPr>
        <w:pStyle w:val="Odsekzoznamu"/>
        <w:numPr>
          <w:ilvl w:val="1"/>
          <w:numId w:val="20"/>
        </w:numPr>
        <w:jc w:val="both"/>
        <w:rPr>
          <w:sz w:val="22"/>
          <w:szCs w:val="22"/>
        </w:rPr>
      </w:pPr>
      <w:r w:rsidRPr="00960C09">
        <w:rPr>
          <w:sz w:val="22"/>
          <w:szCs w:val="22"/>
        </w:rPr>
        <w:t>Verejný obstarávateľ si vyhradzuje právo overenia všetkých skutočností uvedených v ponukách uchádzačov, bez predchádzajúceho súhlasu uchádzačov.</w:t>
      </w:r>
    </w:p>
    <w:p w14:paraId="4ADBE7DB" w14:textId="77777777" w:rsidR="00142A72" w:rsidRPr="00960C09" w:rsidRDefault="00142A72" w:rsidP="00142A72">
      <w:pPr>
        <w:pStyle w:val="Odsekzoznamu"/>
        <w:numPr>
          <w:ilvl w:val="1"/>
          <w:numId w:val="20"/>
        </w:numPr>
        <w:jc w:val="both"/>
        <w:rPr>
          <w:sz w:val="22"/>
          <w:szCs w:val="22"/>
        </w:rPr>
      </w:pPr>
      <w:r w:rsidRPr="00960C09">
        <w:rPr>
          <w:sz w:val="22"/>
          <w:szCs w:val="22"/>
        </w:rPr>
        <w:t xml:space="preserve"> Proces tohto verejného obstarávania, ktorý osobitne neupravujú tieto súťažné podklady, sa riadi príslušnými ustanoveniami ZVO.</w:t>
      </w:r>
    </w:p>
    <w:p w14:paraId="715AA934" w14:textId="77777777" w:rsidR="00142A72" w:rsidRPr="00960C09" w:rsidRDefault="00142A72" w:rsidP="00142A72">
      <w:pPr>
        <w:spacing w:after="0" w:line="240" w:lineRule="auto"/>
        <w:rPr>
          <w:rFonts w:ascii="Times New Roman" w:eastAsia="Times New Roman" w:hAnsi="Times New Roman" w:cs="Times New Roman"/>
          <w:b/>
          <w:bCs/>
          <w:iCs/>
          <w:lang w:eastAsia="sk-SK"/>
        </w:rPr>
      </w:pPr>
    </w:p>
    <w:p w14:paraId="3E1A1844" w14:textId="77777777" w:rsidR="00142A72" w:rsidRPr="00960C09" w:rsidRDefault="00142A72" w:rsidP="00142A72">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0A21C39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B. OPIS PREDMETU  ZÁKAZKY</w:t>
      </w:r>
    </w:p>
    <w:p w14:paraId="4C595E5B"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B85B57B" w14:textId="52994DBC"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Predmetom zákazky sú stavebné práce na realizáciu diela „</w:t>
      </w:r>
      <w:r w:rsidR="00C07456" w:rsidRPr="00C07456">
        <w:rPr>
          <w:rFonts w:ascii="Times New Roman" w:hAnsi="Times New Roman" w:cs="Times New Roman"/>
          <w:b/>
          <w:iCs/>
          <w:sz w:val="22"/>
          <w:szCs w:val="22"/>
        </w:rPr>
        <w:t>Rekonštrukcia miestnych komunikácií a chodník v meste Trstená a jeho prímestských čast</w:t>
      </w:r>
      <w:r w:rsidR="00C07456" w:rsidRPr="00C07456">
        <w:rPr>
          <w:rFonts w:ascii="Times New Roman" w:hAnsi="Times New Roman" w:cs="Times New Roman"/>
          <w:bCs/>
          <w:iCs/>
          <w:sz w:val="22"/>
          <w:szCs w:val="22"/>
        </w:rPr>
        <w:t>í</w:t>
      </w:r>
      <w:r w:rsidRPr="00960C09">
        <w:rPr>
          <w:rFonts w:ascii="Times New Roman" w:hAnsi="Times New Roman" w:cs="Times New Roman"/>
          <w:bCs/>
          <w:iCs/>
          <w:sz w:val="22"/>
          <w:szCs w:val="22"/>
        </w:rPr>
        <w:t>“, miesto stavby:</w:t>
      </w:r>
      <w:r w:rsidR="00D446C1">
        <w:rPr>
          <w:rFonts w:ascii="Times New Roman" w:hAnsi="Times New Roman" w:cs="Times New Roman"/>
          <w:bCs/>
          <w:iCs/>
          <w:sz w:val="22"/>
          <w:szCs w:val="22"/>
        </w:rPr>
        <w:t xml:space="preserve"> </w:t>
      </w:r>
      <w:r w:rsidR="00C07456">
        <w:rPr>
          <w:rFonts w:ascii="Times New Roman" w:hAnsi="Times New Roman" w:cs="Times New Roman"/>
          <w:bCs/>
          <w:iCs/>
          <w:sz w:val="22"/>
          <w:szCs w:val="22"/>
        </w:rPr>
        <w:t>p</w:t>
      </w:r>
      <w:r w:rsidRPr="00960C09">
        <w:rPr>
          <w:rFonts w:ascii="Times New Roman" w:hAnsi="Times New Roman" w:cs="Times New Roman"/>
          <w:bCs/>
          <w:iCs/>
          <w:sz w:val="22"/>
          <w:szCs w:val="22"/>
        </w:rPr>
        <w:t>odľa projektovej dokumentácie ktorá je prílohou č.1 týchto súťažných podkladov a výkazu výmer, ktorý je prílohou č. 2 týchto súťažných podkladov.</w:t>
      </w:r>
    </w:p>
    <w:p w14:paraId="73900327" w14:textId="6DFDFF92"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Doba realizácie stavebných - prác najneskôr do </w:t>
      </w:r>
      <w:r w:rsidR="002241F7">
        <w:rPr>
          <w:rFonts w:ascii="Times New Roman" w:hAnsi="Times New Roman" w:cs="Times New Roman"/>
          <w:bCs/>
          <w:iCs/>
          <w:sz w:val="22"/>
          <w:szCs w:val="22"/>
        </w:rPr>
        <w:t>12</w:t>
      </w:r>
      <w:r w:rsidRPr="00960C09">
        <w:rPr>
          <w:rFonts w:ascii="Times New Roman" w:hAnsi="Times New Roman" w:cs="Times New Roman"/>
          <w:bCs/>
          <w:iCs/>
          <w:sz w:val="22"/>
          <w:szCs w:val="22"/>
        </w:rPr>
        <w:t xml:space="preserve"> mesiacov od prevzatia staveniska</w:t>
      </w:r>
      <w:r w:rsidR="005711C5">
        <w:rPr>
          <w:rFonts w:ascii="Times New Roman" w:hAnsi="Times New Roman" w:cs="Times New Roman"/>
          <w:bCs/>
          <w:iCs/>
          <w:sz w:val="22"/>
          <w:szCs w:val="22"/>
        </w:rPr>
        <w:t xml:space="preserve">. Do uvedenej lehoty výstavby sa nepočíta prerušenie prác počas zimných mesiacov. </w:t>
      </w:r>
      <w:r w:rsidRPr="00960C09">
        <w:rPr>
          <w:rFonts w:ascii="Times New Roman" w:hAnsi="Times New Roman" w:cs="Times New Roman"/>
          <w:bCs/>
          <w:iCs/>
          <w:sz w:val="22"/>
          <w:szCs w:val="22"/>
        </w:rPr>
        <w:t>Podrobnosti o začiatku, konci a plynutí doby – lehoty realizácie sú uvedené v návrhu zmluvy o dielo v časti C. týchto súťažných podkladov.</w:t>
      </w:r>
    </w:p>
    <w:p w14:paraId="76D5D657"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Zhotoviteľ je povinný vykonať dielo v rozsahu projektovej dokumentácie, ktorá je prílohou č.1  týchto súťažných podkladov.</w:t>
      </w:r>
    </w:p>
    <w:p w14:paraId="05DFF1C6" w14:textId="77777777"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Súčasťou súťažných podkladov je Výkaz výmer – zadanie - v elektronickej forme – príloha č.2  k súťažným podkladom.</w:t>
      </w:r>
    </w:p>
    <w:p w14:paraId="7B4AE668" w14:textId="77777777" w:rsidR="00142A72" w:rsidRPr="00960C09"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Súčasťou opisu požadovaného predmetu zákazky sú všetky podmienky a okolnosti uvedené v časti „C. obchodné podmienky“ týchto súťažných podkladov.</w:t>
      </w:r>
    </w:p>
    <w:p w14:paraId="03762DCE"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 xml:space="preserve">Uchádzač je povinný pri voľbe technologických postupov a materiálov v plnej miere vychádzať z pokynov uvedených v projektovej dokumentácii a rozpise položiek rozpočtu stavby (t.j. výkaz výmer – zadanie). </w:t>
      </w:r>
    </w:p>
    <w:p w14:paraId="7939C926" w14:textId="77777777" w:rsidR="00142A72" w:rsidRPr="00960C09" w:rsidRDefault="00142A72" w:rsidP="00142A72">
      <w:pPr>
        <w:pStyle w:val="Odsekzoznamu"/>
        <w:numPr>
          <w:ilvl w:val="0"/>
          <w:numId w:val="22"/>
        </w:numPr>
        <w:jc w:val="both"/>
        <w:rPr>
          <w:bCs/>
          <w:iCs/>
          <w:sz w:val="22"/>
          <w:szCs w:val="22"/>
          <w:lang w:eastAsia="sk-SK"/>
        </w:rPr>
      </w:pPr>
      <w:r w:rsidRPr="00960C09">
        <w:rPr>
          <w:bCs/>
          <w:iCs/>
          <w:sz w:val="22"/>
          <w:szCs w:val="22"/>
          <w:lang w:eastAsia="sk-SK"/>
        </w:rPr>
        <w:t>Uchádzač v ponuke predloží ocenený položkový rozpočet stavby, ktorý bude vyhotovený doplnením jednotkových cien do výkazu výmer vypracovaného uchádzačom v ponuke v súlade s bodom 7. tejto časti SP a to v  elektronickej forme, formát .xls alebo .xlsx alebo ekvivalentný. Celková cena za predmet zákazky bude určená ako výsledok takéhoto rozpočtu.</w:t>
      </w:r>
    </w:p>
    <w:p w14:paraId="04A8E941" w14:textId="79B1A186" w:rsidR="00142A72" w:rsidRDefault="00142A72" w:rsidP="00142A72">
      <w:pPr>
        <w:pStyle w:val="tl1"/>
        <w:numPr>
          <w:ilvl w:val="0"/>
          <w:numId w:val="22"/>
        </w:numPr>
        <w:rPr>
          <w:rFonts w:ascii="Times New Roman" w:hAnsi="Times New Roman" w:cs="Times New Roman"/>
          <w:bCs/>
          <w:iCs/>
          <w:sz w:val="22"/>
          <w:szCs w:val="22"/>
        </w:rPr>
      </w:pPr>
      <w:r w:rsidRPr="00960C09">
        <w:rPr>
          <w:rFonts w:ascii="Times New Roman" w:hAnsi="Times New Roman" w:cs="Times New Roman"/>
          <w:bCs/>
          <w:iCs/>
          <w:sz w:val="22"/>
          <w:szCs w:val="22"/>
        </w:rPr>
        <w:t xml:space="preserve">Pokiaľ sa v projektovej dokumentácii,  alebo vo výkaze výmer, ktoré sú prílohou týchto súťažných podkladov, nachádzajú názvy konkrétnych výrobkov a materiálov, odvolania na konkrétneho výrobcu, výrobný postup, obchodné označenie, patent, typ, oblasť alebo miesto pôvodu alebo výroby, verejný obstarávateľ ich týmto dopĺňa slovami „alebo ekvivalentný“. Kvalitatívne a výkonnostné parametre výrobkov určených na použitie pri uskutočňovaní </w:t>
      </w:r>
      <w:r w:rsidRPr="008B59D5">
        <w:rPr>
          <w:rFonts w:ascii="Times New Roman" w:hAnsi="Times New Roman" w:cs="Times New Roman"/>
          <w:bCs/>
          <w:iCs/>
          <w:sz w:val="22"/>
          <w:szCs w:val="22"/>
        </w:rPr>
        <w:t>stavebných prác uvedené v projektovej dokumentácii sú určené ako minimálne a uchádzač musí ponúknuť realizáciu s takto učenými alebo lepšími parametrami.</w:t>
      </w:r>
    </w:p>
    <w:p w14:paraId="701A49F8" w14:textId="6286C669" w:rsidR="00A52979" w:rsidRPr="00A52979" w:rsidRDefault="00A52979" w:rsidP="00A52979">
      <w:pPr>
        <w:pStyle w:val="Odsekzoznamu"/>
        <w:numPr>
          <w:ilvl w:val="0"/>
          <w:numId w:val="22"/>
        </w:numPr>
        <w:jc w:val="both"/>
        <w:rPr>
          <w:bCs/>
          <w:iCs/>
          <w:sz w:val="22"/>
          <w:szCs w:val="22"/>
          <w:lang w:eastAsia="sk-SK"/>
        </w:rPr>
      </w:pPr>
      <w:r w:rsidRPr="00A52979">
        <w:rPr>
          <w:bCs/>
          <w:iCs/>
          <w:sz w:val="22"/>
          <w:szCs w:val="22"/>
          <w:lang w:eastAsia="sk-SK"/>
        </w:rPr>
        <w:t xml:space="preserve">Vyfrézovaná asfaltová drť z miestnych komunikácií (zo staveniska) ostáva majetkom </w:t>
      </w:r>
      <w:r>
        <w:rPr>
          <w:bCs/>
          <w:iCs/>
          <w:sz w:val="22"/>
          <w:szCs w:val="22"/>
          <w:lang w:eastAsia="sk-SK"/>
        </w:rPr>
        <w:t>verejného obstarávateľa</w:t>
      </w:r>
      <w:r w:rsidR="00626566">
        <w:rPr>
          <w:bCs/>
          <w:iCs/>
          <w:sz w:val="22"/>
          <w:szCs w:val="22"/>
          <w:lang w:eastAsia="sk-SK"/>
        </w:rPr>
        <w:t>. N</w:t>
      </w:r>
      <w:r w:rsidRPr="00A52979">
        <w:rPr>
          <w:bCs/>
          <w:iCs/>
          <w:sz w:val="22"/>
          <w:szCs w:val="22"/>
          <w:lang w:eastAsia="sk-SK"/>
        </w:rPr>
        <w:t xml:space="preserve">a základe inštrukcie od </w:t>
      </w:r>
      <w:r w:rsidR="00626566">
        <w:rPr>
          <w:bCs/>
          <w:iCs/>
          <w:sz w:val="22"/>
          <w:szCs w:val="22"/>
          <w:lang w:eastAsia="sk-SK"/>
        </w:rPr>
        <w:t>verejného obstarávateľa</w:t>
      </w:r>
      <w:r w:rsidRPr="00A52979">
        <w:rPr>
          <w:bCs/>
          <w:iCs/>
          <w:sz w:val="22"/>
          <w:szCs w:val="22"/>
          <w:lang w:eastAsia="sk-SK"/>
        </w:rPr>
        <w:t xml:space="preserve">, </w:t>
      </w:r>
      <w:r w:rsidR="00626566">
        <w:rPr>
          <w:bCs/>
          <w:iCs/>
          <w:sz w:val="22"/>
          <w:szCs w:val="22"/>
          <w:lang w:eastAsia="sk-SK"/>
        </w:rPr>
        <w:t xml:space="preserve">ju </w:t>
      </w:r>
      <w:r w:rsidRPr="00A52979">
        <w:rPr>
          <w:bCs/>
          <w:iCs/>
          <w:sz w:val="22"/>
          <w:szCs w:val="22"/>
          <w:lang w:eastAsia="sk-SK"/>
        </w:rPr>
        <w:t>zhotoviteľ odovzdá na určené miesto, ktoré bude maximálne do vzdialenosti 15 km od staveniska</w:t>
      </w:r>
      <w:r w:rsidR="00626566">
        <w:rPr>
          <w:bCs/>
          <w:iCs/>
          <w:sz w:val="22"/>
          <w:szCs w:val="22"/>
          <w:lang w:eastAsia="sk-SK"/>
        </w:rPr>
        <w:t>,</w:t>
      </w:r>
      <w:r w:rsidRPr="00A52979">
        <w:rPr>
          <w:bCs/>
          <w:iCs/>
          <w:sz w:val="22"/>
          <w:szCs w:val="22"/>
          <w:lang w:eastAsia="sk-SK"/>
        </w:rPr>
        <w:t xml:space="preserve"> ak sa zmluvné strany nedohodnú inak.</w:t>
      </w:r>
    </w:p>
    <w:p w14:paraId="7C368FCA" w14:textId="57AFA7C3" w:rsidR="00142A72" w:rsidRPr="00960C09" w:rsidRDefault="00142A72" w:rsidP="00142A72">
      <w:pPr>
        <w:pStyle w:val="Odsekzoznamu"/>
        <w:numPr>
          <w:ilvl w:val="0"/>
          <w:numId w:val="22"/>
        </w:numPr>
        <w:jc w:val="both"/>
        <w:rPr>
          <w:bCs/>
          <w:iCs/>
          <w:sz w:val="22"/>
          <w:szCs w:val="22"/>
        </w:rPr>
      </w:pPr>
      <w:r w:rsidRPr="008B59D5">
        <w:rPr>
          <w:bCs/>
          <w:iCs/>
          <w:sz w:val="22"/>
          <w:szCs w:val="22"/>
        </w:rPr>
        <w:t xml:space="preserve">Ako súčasť ponuky predloží uchádzač </w:t>
      </w:r>
      <w:r w:rsidRPr="008B59D5">
        <w:rPr>
          <w:b/>
          <w:iCs/>
          <w:sz w:val="22"/>
          <w:szCs w:val="22"/>
        </w:rPr>
        <w:t>podrobný vecný a časový harmonogram prác na realizácii obstarávaných</w:t>
      </w:r>
      <w:r w:rsidRPr="00960C09">
        <w:rPr>
          <w:b/>
          <w:iCs/>
          <w:sz w:val="22"/>
          <w:szCs w:val="22"/>
        </w:rPr>
        <w:t xml:space="preserve"> stavebných prác</w:t>
      </w:r>
      <w:r w:rsidRPr="00960C09">
        <w:rPr>
          <w:bCs/>
          <w:iCs/>
          <w:sz w:val="22"/>
          <w:szCs w:val="22"/>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projektovej dokumentácii, nie sú pre uchádzača záväzné. Záväzný termín bude uvedený v zmluve s úspešným uchádzačom a bude vychádzať z ustanovení súťažných podkladov. Uchádzač vypracuje vlastný harmonogram, s tým že musí dodržiavať všetky podmienky a pravidlá uvedené v pláne organizácie výstavby obsiahnutom v projektovej dokumentácii. Uchádzač je povinný zohľadniť v harmonograme prác prevažujúce klimatické podmienky a lehotu výstavby celého diela. </w:t>
      </w:r>
      <w:r w:rsidRPr="00960C09">
        <w:rPr>
          <w:bCs/>
          <w:iCs/>
          <w:sz w:val="22"/>
          <w:szCs w:val="22"/>
          <w:lang w:eastAsia="sk-SK"/>
        </w:rPr>
        <w:t>Ak vecný a časový harmonogram realizácie prác nebude korešpondovať s projektovou dokumentáciou</w:t>
      </w:r>
      <w:r w:rsidR="00CD202D">
        <w:rPr>
          <w:bCs/>
          <w:iCs/>
          <w:sz w:val="22"/>
          <w:szCs w:val="22"/>
          <w:lang w:eastAsia="sk-SK"/>
        </w:rPr>
        <w:t xml:space="preserve">, </w:t>
      </w:r>
      <w:r w:rsidRPr="00960C09">
        <w:rPr>
          <w:bCs/>
          <w:iCs/>
          <w:sz w:val="22"/>
          <w:szCs w:val="22"/>
          <w:lang w:eastAsia="sk-SK"/>
        </w:rPr>
        <w:t xml:space="preserve">verejný obstarávateľ bude toto považovať za nesplnenie požiadaviek verejného obstarávateľa na predmet zákazky a takáto cenová ponuka bude vylúčená. </w:t>
      </w:r>
      <w:r w:rsidRPr="00960C09">
        <w:rPr>
          <w:b/>
          <w:bCs/>
          <w:iCs/>
          <w:sz w:val="22"/>
          <w:szCs w:val="22"/>
        </w:rPr>
        <w:t xml:space="preserve">Nepredloženie časového </w:t>
      </w:r>
      <w:r w:rsidRPr="00960C09">
        <w:rPr>
          <w:b/>
          <w:bCs/>
          <w:iCs/>
          <w:sz w:val="22"/>
          <w:szCs w:val="22"/>
        </w:rPr>
        <w:lastRenderedPageBreak/>
        <w:t xml:space="preserve">harmonogramu podľa požiadaviek verejného obstarávateľa bude znamenať, že ponuka uchádzača je neúplná a nespĺňa požiadavky verejného obstarávateľa na predmet zákazky. </w:t>
      </w:r>
      <w:r w:rsidRPr="00960C09">
        <w:rPr>
          <w:bCs/>
          <w:iCs/>
          <w:sz w:val="22"/>
          <w:szCs w:val="22"/>
        </w:rPr>
        <w:t xml:space="preserve">Za začiatok realizácie je považovaný termín prevzatia staveniska a za ukončenie realizácie je považovaný termín podpisu preberacieho protokolu. Uchádzač je požadovaný špecifikovať </w:t>
      </w:r>
      <w:r w:rsidRPr="005711C5">
        <w:rPr>
          <w:b/>
          <w:iCs/>
          <w:sz w:val="22"/>
          <w:szCs w:val="22"/>
        </w:rPr>
        <w:t xml:space="preserve">trvanie jednotlivých prác a/alebo aktivít po jednotlivých kalendárnych </w:t>
      </w:r>
      <w:r w:rsidR="00A47019">
        <w:rPr>
          <w:b/>
          <w:iCs/>
          <w:sz w:val="22"/>
          <w:szCs w:val="22"/>
        </w:rPr>
        <w:t>týždňoch</w:t>
      </w:r>
      <w:r w:rsidRPr="00960C09">
        <w:rPr>
          <w:bCs/>
          <w:iCs/>
          <w:sz w:val="22"/>
          <w:szCs w:val="22"/>
        </w:rPr>
        <w:t>, pričom za úvodnú aktivitu sa považuje prevzatie staveniska.</w:t>
      </w:r>
      <w:r w:rsidRPr="00960C09">
        <w:rPr>
          <w:sz w:val="22"/>
          <w:szCs w:val="22"/>
        </w:rPr>
        <w:t xml:space="preserve"> </w:t>
      </w:r>
      <w:r w:rsidRPr="00960C09">
        <w:rPr>
          <w:bCs/>
          <w:iCs/>
          <w:sz w:val="22"/>
          <w:szCs w:val="22"/>
        </w:rPr>
        <w:t>Podrobnosti členenia časového harmonogramu výstavby: stavebné objekty</w:t>
      </w:r>
      <w:r w:rsidR="00CD202D">
        <w:rPr>
          <w:bCs/>
          <w:iCs/>
          <w:sz w:val="22"/>
          <w:szCs w:val="22"/>
        </w:rPr>
        <w:t xml:space="preserve"> </w:t>
      </w:r>
      <w:r w:rsidRPr="00960C09">
        <w:rPr>
          <w:bCs/>
          <w:iCs/>
          <w:sz w:val="22"/>
          <w:szCs w:val="22"/>
        </w:rPr>
        <w:t>a rozhodujúce stavebné procesy a činnosti so zobrazením  väzieb medzi objektmi, procesmi a stavebnými činnosťami  (následnosť, súbežnosť, prípadne prestávky) v kalendárnych týždňoch – textová a grafická časť. Harmonogram sa stane súčasťou (prílohou) uzavretej zmluvy s úspešným uchádzačom.</w:t>
      </w:r>
    </w:p>
    <w:p w14:paraId="6499CECA" w14:textId="320F4DCF" w:rsidR="00142A72" w:rsidRPr="00960C09" w:rsidRDefault="00142A72" w:rsidP="00142A72">
      <w:pPr>
        <w:pStyle w:val="tl1"/>
        <w:ind w:left="709"/>
        <w:rPr>
          <w:rFonts w:ascii="Times New Roman" w:hAnsi="Times New Roman" w:cs="Times New Roman"/>
          <w:b/>
          <w:bCs/>
          <w:iCs/>
          <w:sz w:val="22"/>
          <w:szCs w:val="22"/>
        </w:rPr>
      </w:pPr>
    </w:p>
    <w:p w14:paraId="7B9EF73E" w14:textId="77777777" w:rsidR="00142A72" w:rsidRPr="00960C09" w:rsidRDefault="00142A72" w:rsidP="00142A72">
      <w:pPr>
        <w:pStyle w:val="tl1"/>
        <w:rPr>
          <w:rFonts w:ascii="Times New Roman" w:hAnsi="Times New Roman" w:cs="Times New Roman"/>
          <w:b/>
          <w:bCs/>
          <w:iCs/>
          <w:sz w:val="22"/>
          <w:szCs w:val="22"/>
        </w:rPr>
      </w:pPr>
    </w:p>
    <w:p w14:paraId="1C7FF9E4" w14:textId="77777777" w:rsidR="00142A72" w:rsidRPr="00960C09" w:rsidRDefault="00142A72" w:rsidP="00142A72">
      <w:pPr>
        <w:pStyle w:val="tl1"/>
        <w:rPr>
          <w:rFonts w:ascii="Times New Roman" w:hAnsi="Times New Roman" w:cs="Times New Roman"/>
          <w:b/>
          <w:bCs/>
          <w:iCs/>
          <w:sz w:val="22"/>
          <w:szCs w:val="22"/>
        </w:rPr>
      </w:pPr>
    </w:p>
    <w:p w14:paraId="74A256BF" w14:textId="77777777" w:rsidR="00142A72" w:rsidRPr="00960C09" w:rsidRDefault="00142A72" w:rsidP="00142A72">
      <w:pPr>
        <w:pStyle w:val="tl1"/>
        <w:rPr>
          <w:rFonts w:ascii="Times New Roman" w:hAnsi="Times New Roman" w:cs="Times New Roman"/>
          <w:b/>
          <w:bCs/>
          <w:iCs/>
          <w:sz w:val="22"/>
          <w:szCs w:val="22"/>
        </w:rPr>
      </w:pPr>
    </w:p>
    <w:p w14:paraId="12E6E310" w14:textId="77777777" w:rsidR="00142A72" w:rsidRPr="00960C09" w:rsidRDefault="00142A72" w:rsidP="00142A72">
      <w:pPr>
        <w:pStyle w:val="tl1"/>
        <w:rPr>
          <w:rFonts w:ascii="Times New Roman" w:hAnsi="Times New Roman" w:cs="Times New Roman"/>
          <w:b/>
          <w:bCs/>
          <w:iCs/>
          <w:sz w:val="22"/>
          <w:szCs w:val="22"/>
        </w:rPr>
      </w:pPr>
    </w:p>
    <w:p w14:paraId="3EA19216" w14:textId="77777777" w:rsidR="00142A72" w:rsidRPr="00960C09" w:rsidRDefault="00142A72" w:rsidP="00142A72">
      <w:pPr>
        <w:pStyle w:val="tl1"/>
        <w:rPr>
          <w:rFonts w:ascii="Times New Roman" w:hAnsi="Times New Roman" w:cs="Times New Roman"/>
          <w:b/>
          <w:bCs/>
          <w:iCs/>
          <w:sz w:val="22"/>
          <w:szCs w:val="22"/>
        </w:rPr>
      </w:pPr>
    </w:p>
    <w:p w14:paraId="576E3573"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3A05665A"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7C3461E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09D11F9"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24C72758"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073D230E"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4F768506"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0DA0A77" w14:textId="77777777" w:rsidR="00142A72" w:rsidRPr="00960C09" w:rsidRDefault="00142A72" w:rsidP="00142A72">
      <w:pPr>
        <w:spacing w:after="0" w:line="240" w:lineRule="auto"/>
        <w:jc w:val="both"/>
        <w:rPr>
          <w:rFonts w:ascii="Times New Roman" w:eastAsia="Times New Roman" w:hAnsi="Times New Roman" w:cs="Times New Roman"/>
          <w:b/>
          <w:bCs/>
          <w:iCs/>
          <w:lang w:eastAsia="sk-SK"/>
        </w:rPr>
      </w:pPr>
    </w:p>
    <w:p w14:paraId="17D039C5"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br w:type="page"/>
      </w:r>
    </w:p>
    <w:p w14:paraId="2A44F96F" w14:textId="77777777" w:rsidR="00142A72" w:rsidRPr="00960C09" w:rsidRDefault="00142A72" w:rsidP="00142A72">
      <w:pPr>
        <w:rPr>
          <w:rFonts w:ascii="Times New Roman" w:eastAsia="Times New Roman" w:hAnsi="Times New Roman" w:cs="Times New Roman"/>
          <w:b/>
          <w:bCs/>
          <w:iCs/>
          <w:lang w:eastAsia="cs-CZ"/>
        </w:rPr>
      </w:pPr>
      <w:r w:rsidRPr="00960C09">
        <w:rPr>
          <w:rFonts w:ascii="Times New Roman" w:eastAsia="Times New Roman" w:hAnsi="Times New Roman" w:cs="Times New Roman"/>
          <w:b/>
          <w:bCs/>
          <w:iCs/>
          <w:lang w:eastAsia="cs-CZ"/>
        </w:rPr>
        <w:lastRenderedPageBreak/>
        <w:t>C. OBCHODNÉ  PODMIENKY</w:t>
      </w:r>
    </w:p>
    <w:p w14:paraId="3321DA03"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Verejný obstarávateľ určuje svoje obchodné podmienky obstarania predmetu zákazky uvádza v nižšie uvedenom návrhu  zmluvy , ktorá bude uzavretá s úspešným uchádzačom/uchádzačmi. Návrh zmluvy o dielo je uvedený v prílohe č. 3 súťažných podkladov. </w:t>
      </w:r>
    </w:p>
    <w:p w14:paraId="34B571E4"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FDF18A3" w14:textId="77777777" w:rsidR="00142A72" w:rsidRPr="00960C09" w:rsidRDefault="00142A72" w:rsidP="00142A72">
      <w:pPr>
        <w:pStyle w:val="tl1"/>
        <w:rPr>
          <w:rFonts w:ascii="Times New Roman" w:hAnsi="Times New Roman" w:cs="Times New Roman"/>
          <w:b/>
          <w:bCs/>
          <w:iCs/>
          <w:sz w:val="22"/>
          <w:szCs w:val="22"/>
        </w:rPr>
      </w:pPr>
    </w:p>
    <w:p w14:paraId="1CC0F2C5" w14:textId="77777777" w:rsidR="00142A72" w:rsidRPr="00960C09" w:rsidRDefault="00142A72" w:rsidP="00142A72">
      <w:pPr>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br w:type="page"/>
      </w:r>
    </w:p>
    <w:p w14:paraId="312E22F8" w14:textId="77777777" w:rsidR="00142A72" w:rsidRPr="00960C09" w:rsidRDefault="00142A72" w:rsidP="00142A72">
      <w:pPr>
        <w:spacing w:after="0" w:line="240" w:lineRule="auto"/>
        <w:rPr>
          <w:rFonts w:ascii="Times New Roman" w:eastAsia="Times New Roman" w:hAnsi="Times New Roman" w:cs="Times New Roman"/>
          <w:b/>
          <w:bCs/>
          <w:iCs/>
          <w:lang w:eastAsia="sk-SK"/>
        </w:rPr>
      </w:pPr>
      <w:r w:rsidRPr="00960C09">
        <w:rPr>
          <w:rFonts w:ascii="Times New Roman" w:eastAsia="Times New Roman" w:hAnsi="Times New Roman" w:cs="Times New Roman"/>
          <w:b/>
          <w:bCs/>
          <w:iCs/>
          <w:lang w:eastAsia="sk-SK"/>
        </w:rPr>
        <w:lastRenderedPageBreak/>
        <w:t xml:space="preserve">D. SPÔSOB URČENIA CENY </w:t>
      </w:r>
    </w:p>
    <w:p w14:paraId="52004ECC" w14:textId="77777777" w:rsidR="00142A72" w:rsidRPr="00960C09" w:rsidRDefault="00142A72" w:rsidP="00142A72">
      <w:pPr>
        <w:spacing w:after="0" w:line="240" w:lineRule="auto"/>
        <w:rPr>
          <w:rFonts w:ascii="Times New Roman" w:eastAsia="Times New Roman" w:hAnsi="Times New Roman" w:cs="Times New Roman"/>
          <w:b/>
          <w:bCs/>
          <w:iCs/>
          <w:lang w:eastAsia="sk-SK"/>
        </w:rPr>
      </w:pPr>
    </w:p>
    <w:p w14:paraId="70DBC59E" w14:textId="77777777" w:rsidR="00142A72" w:rsidRPr="00960C09" w:rsidRDefault="00142A72" w:rsidP="00142A72">
      <w:pPr>
        <w:pStyle w:val="Odsekzoznamu"/>
        <w:numPr>
          <w:ilvl w:val="0"/>
          <w:numId w:val="7"/>
        </w:numPr>
        <w:ind w:left="284" w:hanging="284"/>
        <w:jc w:val="both"/>
        <w:rPr>
          <w:sz w:val="22"/>
          <w:szCs w:val="22"/>
        </w:rPr>
      </w:pPr>
      <w:r w:rsidRPr="00960C09">
        <w:rPr>
          <w:sz w:val="22"/>
          <w:szCs w:val="22"/>
        </w:rPr>
        <w:t>Uchádzačom navrhovaná cena musí byť uvedená v celých EUR, s maximálne dvoma desatinnými miestami za desatinnou čiarkou,  musí byť konečná, musí zahrňovať všetky náklady a činnosti spojené s realizáciou dodávky predmetu zákazky tak, ako je to uvedené v časti „</w:t>
      </w:r>
      <w:r w:rsidRPr="00960C09">
        <w:rPr>
          <w:i/>
          <w:sz w:val="22"/>
          <w:szCs w:val="22"/>
        </w:rPr>
        <w:t xml:space="preserve">B. Opis predmetu zákazky“ </w:t>
      </w:r>
      <w:r w:rsidRPr="00960C09">
        <w:rPr>
          <w:sz w:val="22"/>
          <w:szCs w:val="22"/>
        </w:rPr>
        <w:t xml:space="preserve">a za podmienok uvedených v časti </w:t>
      </w:r>
      <w:r w:rsidRPr="00960C09">
        <w:rPr>
          <w:i/>
          <w:sz w:val="22"/>
          <w:szCs w:val="22"/>
        </w:rPr>
        <w:t>„C. Obchodné podmienky</w:t>
      </w:r>
      <w:r w:rsidRPr="00960C09">
        <w:rPr>
          <w:sz w:val="22"/>
          <w:szCs w:val="22"/>
        </w:rPr>
        <w:t>“.</w:t>
      </w:r>
    </w:p>
    <w:p w14:paraId="3A39329D" w14:textId="4131A02B" w:rsidR="00142A72" w:rsidRPr="00960C09" w:rsidRDefault="00142A72" w:rsidP="00142A72">
      <w:pPr>
        <w:pStyle w:val="Odsekzoznamu"/>
        <w:numPr>
          <w:ilvl w:val="0"/>
          <w:numId w:val="7"/>
        </w:numPr>
        <w:ind w:left="284" w:hanging="284"/>
        <w:jc w:val="both"/>
        <w:rPr>
          <w:sz w:val="22"/>
          <w:szCs w:val="22"/>
        </w:rPr>
      </w:pPr>
      <w:r w:rsidRPr="00960C09">
        <w:rPr>
          <w:sz w:val="22"/>
          <w:szCs w:val="22"/>
        </w:rPr>
        <w:t xml:space="preserve">Uchádzač ponúknutú cenu za </w:t>
      </w:r>
      <w:r w:rsidR="00C07456">
        <w:rPr>
          <w:sz w:val="22"/>
          <w:szCs w:val="22"/>
        </w:rPr>
        <w:t xml:space="preserve">dielo </w:t>
      </w:r>
      <w:r w:rsidRPr="00960C09">
        <w:rPr>
          <w:sz w:val="22"/>
          <w:szCs w:val="22"/>
        </w:rPr>
        <w:t xml:space="preserve">v súlade s bodom 1 tejto časti SP uvedie </w:t>
      </w:r>
      <w:r w:rsidRPr="00960C09">
        <w:rPr>
          <w:b/>
          <w:sz w:val="22"/>
          <w:szCs w:val="22"/>
          <w:u w:val="single"/>
        </w:rPr>
        <w:t>v EUR bez DPH a v EUR s DPH.</w:t>
      </w:r>
    </w:p>
    <w:p w14:paraId="3F578062" w14:textId="77777777" w:rsidR="00142A72" w:rsidRPr="00960C09" w:rsidRDefault="00142A72" w:rsidP="00142A72">
      <w:pPr>
        <w:pStyle w:val="Odsekzoznamu"/>
        <w:numPr>
          <w:ilvl w:val="0"/>
          <w:numId w:val="5"/>
        </w:numPr>
        <w:jc w:val="both"/>
        <w:rPr>
          <w:bCs/>
          <w:sz w:val="22"/>
          <w:szCs w:val="22"/>
        </w:rPr>
      </w:pPr>
      <w:r w:rsidRPr="00960C09">
        <w:rPr>
          <w:bCs/>
          <w:sz w:val="22"/>
          <w:szCs w:val="22"/>
        </w:rPr>
        <w:t>Cena uvedená uchádzačom v ponuke je cena celková a zahŕňa v sebe aj všetky súvisiace služby.</w:t>
      </w:r>
    </w:p>
    <w:p w14:paraId="1AE51728" w14:textId="77777777" w:rsidR="00142A72" w:rsidRPr="00960C09" w:rsidRDefault="00142A72" w:rsidP="00142A72">
      <w:pPr>
        <w:pStyle w:val="Odsekzoznamu"/>
        <w:numPr>
          <w:ilvl w:val="0"/>
          <w:numId w:val="5"/>
        </w:numPr>
        <w:jc w:val="both"/>
        <w:rPr>
          <w:bCs/>
          <w:sz w:val="22"/>
          <w:szCs w:val="22"/>
        </w:rPr>
      </w:pPr>
      <w:r w:rsidRPr="00960C09">
        <w:rPr>
          <w:bCs/>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61B60E0E" w14:textId="77777777" w:rsidR="00142A72" w:rsidRPr="00960C09" w:rsidRDefault="00142A72" w:rsidP="00142A72">
      <w:pPr>
        <w:pStyle w:val="Odsekzoznamu"/>
        <w:numPr>
          <w:ilvl w:val="0"/>
          <w:numId w:val="5"/>
        </w:numPr>
        <w:jc w:val="both"/>
        <w:rPr>
          <w:bCs/>
          <w:sz w:val="22"/>
          <w:szCs w:val="22"/>
        </w:rPr>
      </w:pPr>
      <w:r w:rsidRPr="00960C09">
        <w:rPr>
          <w:bCs/>
          <w:sz w:val="22"/>
          <w:szCs w:val="22"/>
        </w:rPr>
        <w:t xml:space="preserve"> Uchádzač, ktorý nie je platcom DPH, upozorní na túto skutočnosť a uvedie cenu celkom.</w:t>
      </w:r>
    </w:p>
    <w:p w14:paraId="20461597" w14:textId="77777777" w:rsidR="00142A72" w:rsidRPr="00960C09" w:rsidRDefault="00142A72" w:rsidP="00142A72">
      <w:pPr>
        <w:pStyle w:val="Odsekzoznamu"/>
        <w:ind w:left="644"/>
        <w:jc w:val="both"/>
        <w:rPr>
          <w:bCs/>
          <w:sz w:val="22"/>
          <w:szCs w:val="22"/>
        </w:rPr>
      </w:pPr>
    </w:p>
    <w:p w14:paraId="3BB707EA" w14:textId="77777777" w:rsidR="00142A72" w:rsidRPr="00960C09" w:rsidRDefault="00142A72" w:rsidP="00142A72">
      <w:pPr>
        <w:pStyle w:val="F2-ZkladnText"/>
        <w:rPr>
          <w:bCs/>
          <w:sz w:val="22"/>
          <w:szCs w:val="22"/>
        </w:rPr>
      </w:pPr>
    </w:p>
    <w:p w14:paraId="77B76F7A" w14:textId="77777777" w:rsidR="00142A72" w:rsidRPr="00960C09" w:rsidRDefault="00142A72" w:rsidP="00142A72">
      <w:pPr>
        <w:spacing w:after="200" w:line="276" w:lineRule="auto"/>
        <w:jc w:val="both"/>
        <w:rPr>
          <w:rFonts w:ascii="Times New Roman" w:eastAsia="Times New Roman" w:hAnsi="Times New Roman" w:cs="Times New Roman"/>
          <w:bCs/>
          <w:lang w:eastAsia="ar-SA"/>
        </w:rPr>
      </w:pPr>
    </w:p>
    <w:p w14:paraId="533C827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67209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65B4F7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6804BB6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895840F"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AF7E4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30CA7A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7886D3D"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37D38026"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7E7F41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288CF339"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25BA0C2"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032FE2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F4D098A"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5973D823"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4C378ADC"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9D6F317"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163872AE"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E942EF7" w14:textId="77777777" w:rsidR="00142A72" w:rsidRPr="00960C09" w:rsidRDefault="00142A72" w:rsidP="00142A72">
      <w:pPr>
        <w:rPr>
          <w:rFonts w:ascii="Times New Roman" w:eastAsia="Times New Roman" w:hAnsi="Times New Roman" w:cs="Times New Roman"/>
          <w:b/>
          <w:lang w:eastAsia="ar-SA"/>
        </w:rPr>
      </w:pPr>
      <w:r w:rsidRPr="00960C09">
        <w:rPr>
          <w:rFonts w:ascii="Times New Roman" w:eastAsia="Times New Roman" w:hAnsi="Times New Roman" w:cs="Times New Roman"/>
          <w:b/>
          <w:lang w:eastAsia="ar-SA"/>
        </w:rPr>
        <w:br w:type="page"/>
      </w:r>
    </w:p>
    <w:p w14:paraId="65DA8495" w14:textId="77777777" w:rsidR="00142A72" w:rsidRPr="00960C09" w:rsidRDefault="00142A72" w:rsidP="00142A72">
      <w:pPr>
        <w:suppressAutoHyphens/>
        <w:spacing w:after="0" w:line="240" w:lineRule="auto"/>
        <w:jc w:val="both"/>
        <w:rPr>
          <w:rFonts w:ascii="Times New Roman" w:eastAsia="Times New Roman" w:hAnsi="Times New Roman" w:cs="Times New Roman"/>
          <w:b/>
          <w:lang w:eastAsia="ar-SA"/>
        </w:rPr>
      </w:pPr>
    </w:p>
    <w:p w14:paraId="0B1D3394"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E. KRITÉRIA NA HODNOTENIE PONÚK A PRAVIDLÁ ICH UPLATNENIA</w:t>
      </w:r>
    </w:p>
    <w:p w14:paraId="7A507A5F"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C7384E5"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6BE4517" w14:textId="77777777" w:rsidR="00142A72" w:rsidRPr="00960C09" w:rsidRDefault="00142A72" w:rsidP="00142A72">
      <w:pPr>
        <w:spacing w:line="240" w:lineRule="exact"/>
        <w:jc w:val="both"/>
        <w:rPr>
          <w:rFonts w:ascii="Times New Roman" w:hAnsi="Times New Roman" w:cs="Times New Roman"/>
          <w:b/>
          <w:bCs/>
          <w:color w:val="000000"/>
        </w:rPr>
      </w:pPr>
      <w:r w:rsidRPr="00960C09">
        <w:rPr>
          <w:rFonts w:ascii="Times New Roman" w:hAnsi="Times New Roman" w:cs="Times New Roman"/>
          <w:b/>
          <w:bCs/>
          <w:color w:val="000000"/>
        </w:rPr>
        <w:t xml:space="preserve">E.1 Kritériá na hodnotenie ponúk </w:t>
      </w:r>
    </w:p>
    <w:p w14:paraId="7C6D85F4" w14:textId="77777777" w:rsidR="00142A72" w:rsidRPr="00960C09" w:rsidRDefault="00142A72" w:rsidP="00142A72">
      <w:pPr>
        <w:spacing w:line="240" w:lineRule="exact"/>
        <w:jc w:val="both"/>
        <w:rPr>
          <w:rFonts w:ascii="Times New Roman" w:hAnsi="Times New Roman" w:cs="Times New Roman"/>
          <w:color w:val="000000"/>
        </w:rPr>
      </w:pPr>
    </w:p>
    <w:p w14:paraId="10B8D290" w14:textId="77777777" w:rsidR="00142A72" w:rsidRPr="00960C09" w:rsidRDefault="00142A72" w:rsidP="00142A72">
      <w:pPr>
        <w:pStyle w:val="Odsekzoznamu"/>
        <w:numPr>
          <w:ilvl w:val="0"/>
          <w:numId w:val="8"/>
        </w:numPr>
        <w:spacing w:line="240" w:lineRule="exact"/>
        <w:ind w:left="284" w:hanging="284"/>
        <w:jc w:val="both"/>
        <w:rPr>
          <w:color w:val="000000"/>
          <w:sz w:val="22"/>
          <w:szCs w:val="22"/>
        </w:rPr>
      </w:pPr>
      <w:r w:rsidRPr="00960C09">
        <w:rPr>
          <w:color w:val="000000"/>
          <w:sz w:val="22"/>
          <w:szCs w:val="22"/>
        </w:rPr>
        <w:t xml:space="preserve">Verejný obstarávateľ v súlade s § 44 ods. 3 písm. c) ZVO bude vyhodnocovať ponuky </w:t>
      </w:r>
      <w:r w:rsidRPr="00960C09">
        <w:rPr>
          <w:b/>
          <w:bCs/>
          <w:color w:val="000000"/>
          <w:sz w:val="22"/>
          <w:szCs w:val="22"/>
        </w:rPr>
        <w:t>na základe najnižšej ceny v EUR s DPH.</w:t>
      </w:r>
    </w:p>
    <w:p w14:paraId="1D72879A" w14:textId="77777777" w:rsidR="00142A72" w:rsidRPr="00960C09" w:rsidRDefault="00142A72" w:rsidP="00142A72">
      <w:pPr>
        <w:pStyle w:val="Odsekzoznamu"/>
        <w:numPr>
          <w:ilvl w:val="0"/>
          <w:numId w:val="8"/>
        </w:numPr>
        <w:spacing w:line="240" w:lineRule="exact"/>
        <w:ind w:left="360"/>
        <w:jc w:val="both"/>
        <w:rPr>
          <w:b/>
          <w:bCs/>
          <w:color w:val="000000"/>
          <w:sz w:val="22"/>
          <w:szCs w:val="22"/>
        </w:rPr>
      </w:pPr>
      <w:r w:rsidRPr="00960C09">
        <w:rPr>
          <w:color w:val="000000"/>
          <w:sz w:val="22"/>
          <w:szCs w:val="22"/>
        </w:rPr>
        <w:t xml:space="preserve">Úspešnou bude ponuka uchádzača, ktorý poskytne verejnému obstarávateľovi najnižšiu (celkovú) cenu za dodanie predmetu zákazky v EUR s DPH. </w:t>
      </w:r>
    </w:p>
    <w:p w14:paraId="4DC8D5A4" w14:textId="77777777" w:rsidR="00142A72" w:rsidRPr="00960C09" w:rsidRDefault="00142A72" w:rsidP="00142A72">
      <w:pPr>
        <w:pStyle w:val="Odsekzoznamu"/>
        <w:numPr>
          <w:ilvl w:val="0"/>
          <w:numId w:val="8"/>
        </w:numPr>
        <w:spacing w:line="240" w:lineRule="exact"/>
        <w:ind w:left="360"/>
        <w:jc w:val="both"/>
        <w:rPr>
          <w:color w:val="000000"/>
          <w:sz w:val="22"/>
          <w:szCs w:val="22"/>
        </w:rPr>
      </w:pPr>
      <w:r w:rsidRPr="00960C09">
        <w:rPr>
          <w:color w:val="000000"/>
          <w:sz w:val="22"/>
          <w:szCs w:val="22"/>
        </w:rPr>
        <w:t>Hodnotí sa celková cena za predmet zákazky v EUR s DPH uvedená v ponuke a ktorá je výsledkom vyplnenia položkového rozpočtu vypracovaného uchádzačom,  v zmysle špecifikácie predmetu zákazky uvedenej v časti: „B. Opis predmetu zákazky“ a v prílohách týchto súťažných podkladov. Vyplnený položkový rozpočet, ktorý uchádzač, musí byť predložený ako súčasť ponuky uchádzača v elektronickej podobe vo formáte xls/xlsx.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14:paraId="2CB8E559" w14:textId="77777777" w:rsidR="00142A72" w:rsidRPr="00960C09" w:rsidRDefault="00142A72" w:rsidP="00142A72">
      <w:pPr>
        <w:pStyle w:val="Odsekzoznamu"/>
        <w:spacing w:line="240" w:lineRule="exact"/>
        <w:ind w:left="360"/>
        <w:jc w:val="both"/>
        <w:rPr>
          <w:b/>
          <w:bCs/>
          <w:color w:val="000000"/>
          <w:sz w:val="22"/>
          <w:szCs w:val="22"/>
        </w:rPr>
      </w:pPr>
      <w:r w:rsidRPr="00960C09">
        <w:rPr>
          <w:b/>
          <w:bCs/>
          <w:color w:val="000000"/>
          <w:sz w:val="22"/>
          <w:szCs w:val="22"/>
        </w:rPr>
        <w:t xml:space="preserve"> </w:t>
      </w:r>
    </w:p>
    <w:p w14:paraId="4C4348F8" w14:textId="77777777" w:rsidR="00142A72" w:rsidRPr="00960C09" w:rsidRDefault="00142A72" w:rsidP="00142A72">
      <w:pPr>
        <w:pStyle w:val="Odsekzoznamu"/>
        <w:spacing w:line="240" w:lineRule="exact"/>
        <w:ind w:left="360"/>
        <w:jc w:val="both"/>
        <w:rPr>
          <w:b/>
          <w:bCs/>
          <w:color w:val="000000"/>
          <w:sz w:val="22"/>
          <w:szCs w:val="22"/>
        </w:rPr>
      </w:pPr>
    </w:p>
    <w:p w14:paraId="4C53306E" w14:textId="77777777" w:rsidR="00142A72" w:rsidRPr="00960C09" w:rsidRDefault="00142A72" w:rsidP="00142A72">
      <w:pPr>
        <w:pStyle w:val="Odsekzoznamu"/>
        <w:spacing w:line="240" w:lineRule="exact"/>
        <w:ind w:left="0"/>
        <w:jc w:val="both"/>
        <w:rPr>
          <w:b/>
          <w:bCs/>
          <w:color w:val="000000"/>
          <w:sz w:val="22"/>
          <w:szCs w:val="22"/>
        </w:rPr>
      </w:pPr>
      <w:r w:rsidRPr="00960C09">
        <w:rPr>
          <w:b/>
          <w:bCs/>
          <w:color w:val="000000"/>
          <w:sz w:val="22"/>
          <w:szCs w:val="22"/>
        </w:rPr>
        <w:t>E.2 Pravidlá a postup pri hodnotení ponúk.</w:t>
      </w:r>
    </w:p>
    <w:p w14:paraId="2E75B9BD" w14:textId="77777777" w:rsidR="00142A72" w:rsidRPr="00960C09" w:rsidRDefault="00142A72" w:rsidP="00142A72">
      <w:pPr>
        <w:contextualSpacing/>
        <w:jc w:val="both"/>
        <w:rPr>
          <w:rFonts w:ascii="Times New Roman" w:eastAsia="Times New Roman" w:hAnsi="Times New Roman" w:cs="Times New Roman"/>
          <w:b/>
          <w:bCs/>
          <w:lang w:eastAsia="cs-CZ"/>
        </w:rPr>
      </w:pPr>
    </w:p>
    <w:p w14:paraId="75634FF7"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Komisia na vyhodnotenie ponúk bude hodnotiť len tie ponuky, ktoré neboli vylúčené a vyhovujú všetkým požiadavkám a špecifikáciám verejného obstarávateľa uvedeným a v oznámení o vyhlásení verejného obstarávania a v súťažných podkladoch k tejto zákazke a zároveň neobsahujú žiadne obmedzenia alebo výhrady, ktoré sú v rozpore s uvedenými dokumentmi. </w:t>
      </w:r>
    </w:p>
    <w:p w14:paraId="7DFF9B6E"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Komisia určí poradie uchádzačov podľa najnižšej ceny uvedenej v jednotlivých ponukách. To znamená, že na prvom mieste sa umiestni uchádzač, ktorý navrhol najnižšiu cenu za dodanie tovaru. Úspešným uchádzačom sa stane ten uchádzač, ktorý sa umiestnil na prvom mieste. Ostatní uchádzači budú neúspešní.</w:t>
      </w:r>
    </w:p>
    <w:p w14:paraId="51FACFF5"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Celkovou cenou za predmet zákazky vyjadrenú v EUR bez DPH  a v EUR s DPH sa rozumie celková cena za celý predmet zákazky.</w:t>
      </w:r>
    </w:p>
    <w:p w14:paraId="1E08D3B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Verejný obstarávateľ uzavrie zmluvu na základe výsledku vyhodnotenia ponúk podľa určeného kritéria prípadne pomocného kritéria. Úspešnou ponukou bude ponuka uchádzača, ktorá bude obsahovať najnižšiu cenu v EUR s DPH.</w:t>
      </w:r>
    </w:p>
    <w:p w14:paraId="53AF6BB9" w14:textId="77777777" w:rsidR="00142A72" w:rsidRPr="00960C09" w:rsidRDefault="00142A72" w:rsidP="00142A72">
      <w:pPr>
        <w:pStyle w:val="Odsekzoznamu"/>
        <w:numPr>
          <w:ilvl w:val="0"/>
          <w:numId w:val="9"/>
        </w:numPr>
        <w:contextualSpacing/>
        <w:jc w:val="both"/>
        <w:rPr>
          <w:b/>
          <w:bCs/>
          <w:sz w:val="22"/>
          <w:szCs w:val="22"/>
        </w:rPr>
      </w:pPr>
      <w:r w:rsidRPr="00960C09">
        <w:rPr>
          <w:sz w:val="22"/>
          <w:szCs w:val="22"/>
        </w:rPr>
        <w:t>Uchádzači zaokrúhľujú svoje návrhy v zmysle matematických pravidiel na dve desatinné miesta.</w:t>
      </w:r>
      <w:r w:rsidRPr="00960C09">
        <w:rPr>
          <w:b/>
          <w:bCs/>
          <w:sz w:val="22"/>
          <w:szCs w:val="22"/>
        </w:rPr>
        <w:t xml:space="preserve"> </w:t>
      </w:r>
    </w:p>
    <w:p w14:paraId="0BC47A4B"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 xml:space="preserve">Uchádzač vyplní tabuľku na hodnotenie ponúk v časti „G. NÁVRH UCHÁDZAČA NA PLNENIE KRITÉRIÍ“ . </w:t>
      </w:r>
    </w:p>
    <w:p w14:paraId="0B9439CF" w14:textId="77777777" w:rsidR="00142A72" w:rsidRPr="00960C09" w:rsidRDefault="00142A72" w:rsidP="00142A72">
      <w:pPr>
        <w:pStyle w:val="Odsekzoznamu"/>
        <w:numPr>
          <w:ilvl w:val="0"/>
          <w:numId w:val="9"/>
        </w:numPr>
        <w:contextualSpacing/>
        <w:jc w:val="both"/>
        <w:rPr>
          <w:sz w:val="22"/>
          <w:szCs w:val="22"/>
        </w:rPr>
      </w:pPr>
      <w:r w:rsidRPr="00960C09">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14:paraId="507A7445" w14:textId="77777777" w:rsidR="00142A72" w:rsidRPr="00960C09" w:rsidRDefault="00142A72" w:rsidP="00142A72">
      <w:pPr>
        <w:pStyle w:val="Odsekzoznamu"/>
        <w:ind w:left="720"/>
        <w:contextualSpacing/>
        <w:jc w:val="both"/>
        <w:rPr>
          <w:sz w:val="22"/>
          <w:szCs w:val="22"/>
        </w:rPr>
      </w:pPr>
    </w:p>
    <w:p w14:paraId="04CB4C25" w14:textId="77777777" w:rsidR="00142A72" w:rsidRPr="00960C09" w:rsidRDefault="00142A72" w:rsidP="00142A72">
      <w:pPr>
        <w:pStyle w:val="Odsekzoznamu"/>
        <w:ind w:left="720"/>
        <w:contextualSpacing/>
        <w:jc w:val="both"/>
        <w:rPr>
          <w:sz w:val="22"/>
          <w:szCs w:val="22"/>
        </w:rPr>
      </w:pPr>
    </w:p>
    <w:p w14:paraId="321319D3" w14:textId="07321240" w:rsidR="00142A72" w:rsidRPr="00C07456" w:rsidRDefault="00142A72" w:rsidP="00142A72">
      <w:pPr>
        <w:pStyle w:val="Odsekzoznamu"/>
        <w:numPr>
          <w:ilvl w:val="0"/>
          <w:numId w:val="9"/>
        </w:numPr>
        <w:contextualSpacing/>
        <w:jc w:val="both"/>
        <w:rPr>
          <w:b/>
          <w:bCs/>
        </w:rPr>
      </w:pPr>
      <w:r w:rsidRPr="00960C09">
        <w:rPr>
          <w:sz w:val="22"/>
          <w:szCs w:val="22"/>
        </w:rPr>
        <w:br w:type="page"/>
      </w:r>
      <w:r w:rsidRPr="00C07456">
        <w:rPr>
          <w:b/>
          <w:bCs/>
        </w:rPr>
        <w:lastRenderedPageBreak/>
        <w:t>F. PODMIENKY ÚČASTI UCHÁDZAČOV</w:t>
      </w:r>
    </w:p>
    <w:p w14:paraId="21D27C69"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22FB89EF" w14:textId="77777777" w:rsidR="00142A72" w:rsidRPr="00960C09" w:rsidRDefault="00142A72" w:rsidP="00142A72">
      <w:pPr>
        <w:numPr>
          <w:ilvl w:val="0"/>
          <w:numId w:val="3"/>
        </w:num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Osobné postavenie</w:t>
      </w:r>
    </w:p>
    <w:p w14:paraId="26E75BBC" w14:textId="77777777" w:rsidR="00142A72" w:rsidRPr="00960C09" w:rsidRDefault="00142A72" w:rsidP="00142A72">
      <w:pPr>
        <w:suppressAutoHyphens/>
        <w:spacing w:after="0" w:line="240" w:lineRule="auto"/>
        <w:jc w:val="both"/>
        <w:rPr>
          <w:rFonts w:ascii="Times New Roman" w:eastAsia="Times New Roman" w:hAnsi="Times New Roman" w:cs="Times New Roman"/>
          <w:lang w:eastAsia="sk-SK"/>
        </w:rPr>
      </w:pPr>
    </w:p>
    <w:p w14:paraId="14B700D5" w14:textId="77777777" w:rsidR="00142A72" w:rsidRPr="00960C09" w:rsidRDefault="00142A72" w:rsidP="00142A72">
      <w:pPr>
        <w:pStyle w:val="Odsekzoznamu"/>
        <w:numPr>
          <w:ilvl w:val="0"/>
          <w:numId w:val="10"/>
        </w:numPr>
        <w:jc w:val="both"/>
        <w:rPr>
          <w:rFonts w:eastAsia="Calibri"/>
          <w:sz w:val="22"/>
          <w:szCs w:val="22"/>
        </w:rPr>
      </w:pPr>
      <w:r w:rsidRPr="00960C09">
        <w:rPr>
          <w:rFonts w:eastAsia="Calibri"/>
          <w:sz w:val="22"/>
          <w:szCs w:val="22"/>
        </w:rPr>
        <w:t>Verejného obstarávania sa môže zúčastniť len ten, kto spĺňa tieto podmienky účasti týkajúce sa osobného postavenia:</w:t>
      </w:r>
    </w:p>
    <w:p w14:paraId="4BA7B46F"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BC1E3FB"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b) nemá nedoplatky poistného na zdravotné poistenie, sociálne poistenie a príspevkov na starobné dôchodkové sporenie v Slovenskej republike alebo v štáte sídla, miesta podnikania alebo obvyklého pobytu,</w:t>
      </w:r>
    </w:p>
    <w:p w14:paraId="58541655"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c) nemá daňové nedoplatky v Slovenskej republike alebo v štáte sídla, miesta podnikania alebo obvyklého pobytu,</w:t>
      </w:r>
    </w:p>
    <w:p w14:paraId="2CE9A85A"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d) nebol na jeho majetok vyhlásený konkurz, nie je v reštrukturalizácii, nie je v likvidácii, ani nebolo proti nemu zastavené konkurzné konanie pre nedostatok majetku alebo zrušený konkurz pre nedostatok majetku,</w:t>
      </w:r>
    </w:p>
    <w:p w14:paraId="1AEC46A3"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e) je oprávnený dodávať tovar, uskutočňovať stavebné práce alebo poskytovať službu,</w:t>
      </w:r>
    </w:p>
    <w:p w14:paraId="755E88B2"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f) nemá uložený zákaz účasti vo verejnom obstarávaní potvrdený konečným rozhodnutím v Slovenskej republike alebo v štáte sídla, miesta podnikania alebo obvyklého pobytu,</w:t>
      </w:r>
    </w:p>
    <w:p w14:paraId="46AEF852" w14:textId="77777777" w:rsidR="00142A72" w:rsidRPr="00960C09" w:rsidRDefault="00142A72" w:rsidP="00142A72">
      <w:pPr>
        <w:spacing w:after="0"/>
        <w:jc w:val="both"/>
        <w:rPr>
          <w:rFonts w:ascii="Times New Roman" w:eastAsia="Calibri" w:hAnsi="Times New Roman" w:cs="Times New Roman"/>
        </w:rPr>
      </w:pPr>
      <w:r w:rsidRPr="00960C09">
        <w:rPr>
          <w:rFonts w:ascii="Times New Roman" w:eastAsia="Calibri" w:hAnsi="Times New Roman" w:cs="Times New Roman"/>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1792BBE" w14:textId="77777777" w:rsidR="00142A72" w:rsidRPr="00960C09" w:rsidRDefault="00142A72" w:rsidP="00142A72">
      <w:pPr>
        <w:jc w:val="both"/>
        <w:rPr>
          <w:rFonts w:ascii="Times New Roman" w:eastAsia="Calibri" w:hAnsi="Times New Roman" w:cs="Times New Roman"/>
        </w:rPr>
      </w:pPr>
      <w:r w:rsidRPr="00960C09">
        <w:rPr>
          <w:rFonts w:ascii="Times New Roman" w:eastAsia="Calibri" w:hAnsi="Times New Roman" w:cs="Times New Roman"/>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608FFC93" w14:textId="77777777" w:rsidR="00142A72" w:rsidRPr="00960C09" w:rsidRDefault="00142A72" w:rsidP="00142A72">
      <w:pPr>
        <w:pStyle w:val="Odsekzoznamu"/>
        <w:numPr>
          <w:ilvl w:val="0"/>
          <w:numId w:val="10"/>
        </w:numPr>
        <w:jc w:val="both"/>
        <w:rPr>
          <w:rFonts w:eastAsia="Calibri"/>
          <w:b/>
          <w:bCs/>
          <w:sz w:val="22"/>
          <w:szCs w:val="22"/>
        </w:rPr>
      </w:pPr>
      <w:r w:rsidRPr="00960C09">
        <w:rPr>
          <w:rFonts w:eastAsia="Calibri"/>
          <w:b/>
          <w:bCs/>
          <w:sz w:val="22"/>
          <w:szCs w:val="22"/>
          <w:u w:val="single"/>
        </w:rPr>
        <w:t>Uchádzač alebo záujemca ( so sídlom alebo miestom podnikania v SR)  nie je povinný predkladať nasledovné doklady, nakoľko je verejný obstarávateľ oprávnený použiť údaje z informačného systému verejnej správy</w:t>
      </w:r>
      <w:r w:rsidRPr="00960C09">
        <w:rPr>
          <w:rFonts w:eastAsia="Calibri"/>
          <w:b/>
          <w:bCs/>
          <w:sz w:val="22"/>
          <w:szCs w:val="22"/>
        </w:rPr>
        <w:t>:</w:t>
      </w:r>
    </w:p>
    <w:p w14:paraId="0ED98A77" w14:textId="77777777" w:rsidR="00142A72" w:rsidRPr="00960C09" w:rsidRDefault="00142A72" w:rsidP="00142A72">
      <w:pPr>
        <w:pStyle w:val="Odsekzoznamu"/>
        <w:spacing w:line="259" w:lineRule="auto"/>
        <w:ind w:left="720"/>
        <w:jc w:val="both"/>
        <w:rPr>
          <w:rFonts w:eastAsia="Calibri"/>
          <w:b/>
          <w:bCs/>
          <w:sz w:val="22"/>
          <w:szCs w:val="22"/>
          <w:lang w:eastAsia="en-US"/>
        </w:rPr>
      </w:pPr>
    </w:p>
    <w:p w14:paraId="4AA1C2C2" w14:textId="77777777" w:rsidR="00142A72" w:rsidRPr="00960C09" w:rsidRDefault="00142A72" w:rsidP="00142A72">
      <w:pPr>
        <w:pStyle w:val="Odsekzoznamu"/>
        <w:numPr>
          <w:ilvl w:val="0"/>
          <w:numId w:val="4"/>
        </w:numPr>
        <w:tabs>
          <w:tab w:val="left" w:pos="426"/>
        </w:tabs>
        <w:spacing w:line="259" w:lineRule="auto"/>
        <w:ind w:left="426" w:hanging="426"/>
        <w:jc w:val="both"/>
        <w:rPr>
          <w:rFonts w:eastAsia="Calibri"/>
          <w:sz w:val="22"/>
          <w:szCs w:val="22"/>
          <w:lang w:eastAsia="en-US"/>
        </w:rPr>
      </w:pPr>
      <w:r w:rsidRPr="00960C09">
        <w:rPr>
          <w:rFonts w:eastAsia="Calibri"/>
          <w:b/>
          <w:bCs/>
          <w:sz w:val="22"/>
          <w:szCs w:val="22"/>
          <w:lang w:eastAsia="en-US"/>
        </w:rPr>
        <w:t>výpis z obchodného registra; výpis zo živnostenského registra</w:t>
      </w:r>
      <w:r w:rsidRPr="00960C09">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3AB969EA"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Sociálnej poisťovne</w:t>
      </w:r>
      <w:r w:rsidRPr="00960C09">
        <w:rPr>
          <w:rFonts w:eastAsia="Calibri"/>
          <w:sz w:val="22"/>
          <w:szCs w:val="22"/>
          <w:lang w:eastAsia="en-US"/>
        </w:rPr>
        <w:t xml:space="preserve"> o tom, že hospodársky subjekt nemá evidované nedoplatky na poistnom na sociálne poistenie </w:t>
      </w:r>
    </w:p>
    <w:p w14:paraId="7620FCE3"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lastRenderedPageBreak/>
        <w:t>potvrdenia zdravotných poisťovní</w:t>
      </w:r>
      <w:r w:rsidRPr="00960C09">
        <w:rPr>
          <w:rFonts w:eastAsia="Calibri"/>
          <w:sz w:val="22"/>
          <w:szCs w:val="22"/>
          <w:lang w:eastAsia="en-US"/>
        </w:rPr>
        <w:t xml:space="preserve"> o tom, že príslušná zdravotná poisťovňa neeviduje voči hospodárskemu subjektu pohľadávky po splatnosti </w:t>
      </w:r>
    </w:p>
    <w:p w14:paraId="6A928A39"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miestne príslušného daňového úradu</w:t>
      </w:r>
      <w:r w:rsidRPr="00960C09">
        <w:rPr>
          <w:rFonts w:eastAsia="Calibri"/>
          <w:sz w:val="22"/>
          <w:szCs w:val="22"/>
          <w:lang w:eastAsia="en-US"/>
        </w:rPr>
        <w:t xml:space="preserve"> o tom, že hospodársky subjekt nemá evidované daňové nedoplatky </w:t>
      </w:r>
    </w:p>
    <w:p w14:paraId="12CD8CFE" w14:textId="77777777" w:rsidR="00142A72" w:rsidRPr="00960C09" w:rsidRDefault="00142A72" w:rsidP="00142A72">
      <w:pPr>
        <w:pStyle w:val="Odsekzoznamu"/>
        <w:numPr>
          <w:ilvl w:val="0"/>
          <w:numId w:val="4"/>
        </w:numPr>
        <w:spacing w:line="259" w:lineRule="auto"/>
        <w:ind w:left="567" w:hanging="425"/>
        <w:jc w:val="both"/>
        <w:rPr>
          <w:rFonts w:eastAsia="Calibri"/>
          <w:b/>
          <w:bCs/>
          <w:sz w:val="22"/>
          <w:szCs w:val="22"/>
          <w:lang w:eastAsia="en-US"/>
        </w:rPr>
      </w:pPr>
      <w:r w:rsidRPr="00960C09">
        <w:rPr>
          <w:rFonts w:eastAsia="Calibri"/>
          <w:b/>
          <w:bCs/>
          <w:sz w:val="22"/>
          <w:szCs w:val="22"/>
          <w:lang w:eastAsia="en-US"/>
        </w:rPr>
        <w:t>potvrdenie miestne príslušného colného úradu</w:t>
      </w:r>
      <w:r w:rsidRPr="00960C09">
        <w:rPr>
          <w:rFonts w:eastAsia="Calibri"/>
          <w:sz w:val="22"/>
          <w:szCs w:val="22"/>
          <w:lang w:eastAsia="en-US"/>
        </w:rPr>
        <w:t xml:space="preserve"> o tom, že hospodársky subjekt nemá evidované nedoplatky voči colnému úradu.</w:t>
      </w:r>
    </w:p>
    <w:p w14:paraId="72A6AF68" w14:textId="77777777" w:rsidR="00142A72" w:rsidRPr="00960C09" w:rsidRDefault="00142A72" w:rsidP="00142A72">
      <w:pPr>
        <w:ind w:left="360"/>
        <w:jc w:val="both"/>
        <w:rPr>
          <w:rFonts w:ascii="Times New Roman" w:eastAsia="Calibri" w:hAnsi="Times New Roman" w:cs="Times New Roman"/>
        </w:rPr>
      </w:pPr>
    </w:p>
    <w:p w14:paraId="7FA41F64" w14:textId="77777777" w:rsidR="00142A72" w:rsidRPr="00960C09" w:rsidRDefault="00142A72" w:rsidP="00142A72">
      <w:pPr>
        <w:pStyle w:val="Odsekzoznamu"/>
        <w:numPr>
          <w:ilvl w:val="0"/>
          <w:numId w:val="10"/>
        </w:numPr>
        <w:jc w:val="both"/>
        <w:rPr>
          <w:rFonts w:eastAsia="Calibri"/>
          <w:sz w:val="22"/>
          <w:szCs w:val="22"/>
          <w:lang w:eastAsia="en-US"/>
        </w:rPr>
      </w:pPr>
      <w:r w:rsidRPr="00695988">
        <w:rPr>
          <w:rFonts w:eastAsia="Calibri"/>
          <w:sz w:val="22"/>
          <w:szCs w:val="22"/>
          <w:lang w:eastAsia="en-US"/>
        </w:rPr>
        <w:t>Uchádzač alebo záujemca ( so sídlom alebo miestom podnikania v SR)</w:t>
      </w:r>
      <w:r w:rsidRPr="00960C09">
        <w:rPr>
          <w:rFonts w:eastAsia="Calibri"/>
          <w:sz w:val="22"/>
          <w:szCs w:val="22"/>
          <w:lang w:eastAsia="en-US"/>
        </w:rPr>
        <w:t xml:space="preserve"> preukazuje splnenie podmienok účasti podľa odseku 1</w:t>
      </w:r>
    </w:p>
    <w:p w14:paraId="56552DD9" w14:textId="77777777" w:rsidR="00142A72" w:rsidRPr="00960C09" w:rsidRDefault="00142A72" w:rsidP="00142A72">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 a) písm. a) </w:t>
      </w:r>
      <w:r w:rsidRPr="00960C09">
        <w:rPr>
          <w:rFonts w:ascii="Times New Roman" w:eastAsia="Calibri" w:hAnsi="Times New Roman" w:cs="Times New Roman"/>
          <w:b/>
          <w:bCs/>
        </w:rPr>
        <w:t>doloženým výpisom z registra trestov nie starším ako tri mesiace ku dňu uplynutia lehoty na predkladanie ponúk,</w:t>
      </w:r>
    </w:p>
    <w:p w14:paraId="1CCCB4AD" w14:textId="77777777" w:rsidR="00142A72" w:rsidRPr="00960C09" w:rsidRDefault="00142A72" w:rsidP="00142A72">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d) písm. d) </w:t>
      </w:r>
      <w:r w:rsidRPr="00960C09">
        <w:rPr>
          <w:rFonts w:ascii="Times New Roman" w:eastAsia="Calibri" w:hAnsi="Times New Roman" w:cs="Times New Roman"/>
          <w:b/>
          <w:bCs/>
        </w:rPr>
        <w:t>doloženým potvrdením príslušného súdu nie starším ako tri mesiace ku dňu uplynutia lehoty na predkladanie ponúk,</w:t>
      </w:r>
    </w:p>
    <w:p w14:paraId="743C1854" w14:textId="77777777" w:rsidR="00142A72" w:rsidRPr="00960C09" w:rsidRDefault="00142A72" w:rsidP="00142A72">
      <w:pPr>
        <w:ind w:left="360"/>
        <w:jc w:val="both"/>
        <w:rPr>
          <w:rFonts w:ascii="Times New Roman" w:eastAsia="Calibri" w:hAnsi="Times New Roman" w:cs="Times New Roman"/>
          <w:b/>
          <w:bCs/>
        </w:rPr>
      </w:pPr>
      <w:r w:rsidRPr="00960C09">
        <w:rPr>
          <w:rFonts w:ascii="Times New Roman" w:eastAsia="Calibri" w:hAnsi="Times New Roman" w:cs="Times New Roman"/>
        </w:rPr>
        <w:t xml:space="preserve"> f) písm. f) </w:t>
      </w:r>
      <w:r w:rsidRPr="00960C09">
        <w:rPr>
          <w:rFonts w:ascii="Times New Roman" w:eastAsia="Calibri" w:hAnsi="Times New Roman" w:cs="Times New Roman"/>
          <w:b/>
          <w:bCs/>
        </w:rPr>
        <w:t>doloženým čestným vyhlásením.</w:t>
      </w:r>
    </w:p>
    <w:p w14:paraId="407E334B" w14:textId="77777777" w:rsidR="00142A72" w:rsidRPr="00960C09" w:rsidRDefault="00142A72" w:rsidP="00142A72">
      <w:pPr>
        <w:pStyle w:val="Odsekzoznamu"/>
        <w:numPr>
          <w:ilvl w:val="0"/>
          <w:numId w:val="10"/>
        </w:numPr>
        <w:jc w:val="both"/>
        <w:rPr>
          <w:rFonts w:eastAsia="Calibri"/>
          <w:sz w:val="22"/>
          <w:szCs w:val="22"/>
          <w:lang w:eastAsia="en-US"/>
        </w:rPr>
      </w:pPr>
      <w:r w:rsidRPr="00960C09">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482A9ED" w14:textId="77777777" w:rsidR="00142A72" w:rsidRPr="00960C09" w:rsidRDefault="00142A72" w:rsidP="00142A72">
      <w:pPr>
        <w:pStyle w:val="Odsekzoznamu"/>
        <w:ind w:left="720"/>
        <w:jc w:val="both"/>
        <w:rPr>
          <w:rFonts w:eastAsia="Calibri"/>
          <w:sz w:val="22"/>
          <w:szCs w:val="22"/>
          <w:lang w:eastAsia="en-US"/>
        </w:rPr>
      </w:pPr>
    </w:p>
    <w:p w14:paraId="63BDAF3B" w14:textId="77777777" w:rsidR="00142A72" w:rsidRPr="00960C09" w:rsidRDefault="00142A72" w:rsidP="00142A72">
      <w:pPr>
        <w:pStyle w:val="Odsekzoznamu"/>
        <w:numPr>
          <w:ilvl w:val="0"/>
          <w:numId w:val="10"/>
        </w:numPr>
        <w:jc w:val="both"/>
        <w:rPr>
          <w:rFonts w:eastAsia="Calibri"/>
          <w:sz w:val="22"/>
          <w:szCs w:val="22"/>
          <w:lang w:eastAsia="en-US"/>
        </w:rPr>
      </w:pPr>
      <w:r w:rsidRPr="00960C09">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F844DE" w14:textId="77777777" w:rsidR="00142A72" w:rsidRPr="00960C09" w:rsidRDefault="00142A72" w:rsidP="00142A72">
      <w:pPr>
        <w:pStyle w:val="Odsekzoznamu"/>
        <w:rPr>
          <w:rFonts w:eastAsia="Calibri"/>
          <w:sz w:val="22"/>
          <w:szCs w:val="22"/>
          <w:lang w:eastAsia="en-US"/>
        </w:rPr>
      </w:pPr>
    </w:p>
    <w:p w14:paraId="15770212" w14:textId="77777777" w:rsidR="00142A72" w:rsidRPr="00960C09" w:rsidRDefault="00142A72" w:rsidP="00142A72">
      <w:pPr>
        <w:pStyle w:val="Odsekzoznamu"/>
        <w:numPr>
          <w:ilvl w:val="0"/>
          <w:numId w:val="10"/>
        </w:numPr>
        <w:jc w:val="both"/>
        <w:rPr>
          <w:rFonts w:eastAsia="Calibri"/>
          <w:sz w:val="22"/>
          <w:szCs w:val="22"/>
          <w:lang w:eastAsia="en-US"/>
        </w:rPr>
      </w:pPr>
      <w:r w:rsidRPr="00960C09">
        <w:rPr>
          <w:rFonts w:eastAsia="Calibri"/>
          <w:sz w:val="22"/>
          <w:szCs w:val="22"/>
          <w:lang w:eastAsia="en-US"/>
        </w:rPr>
        <w:t>Konečným rozhodnutím príslušného orgánu verejnej moci na účely preukazovania splnenia podmienok účasti sa rozumie</w:t>
      </w:r>
    </w:p>
    <w:p w14:paraId="1197251D" w14:textId="77777777" w:rsidR="00142A72" w:rsidRPr="00960C09" w:rsidRDefault="00142A72" w:rsidP="00142A72">
      <w:pPr>
        <w:ind w:firstLine="360"/>
        <w:jc w:val="both"/>
        <w:rPr>
          <w:rFonts w:ascii="Times New Roman" w:eastAsia="Calibri" w:hAnsi="Times New Roman" w:cs="Times New Roman"/>
        </w:rPr>
      </w:pPr>
      <w:r w:rsidRPr="00960C09">
        <w:rPr>
          <w:rFonts w:ascii="Times New Roman" w:eastAsia="Calibri" w:hAnsi="Times New Roman" w:cs="Times New Roman"/>
        </w:rPr>
        <w:t>a) právoplatné rozhodnutie príslušného správneho orgánu, proti ktorému nie je možné podať žalobu,</w:t>
      </w:r>
    </w:p>
    <w:p w14:paraId="6E778254" w14:textId="77777777" w:rsidR="00142A72" w:rsidRPr="00960C09" w:rsidRDefault="00142A72" w:rsidP="00142A72">
      <w:pPr>
        <w:ind w:firstLine="360"/>
        <w:jc w:val="both"/>
        <w:rPr>
          <w:rFonts w:ascii="Times New Roman" w:eastAsia="Calibri" w:hAnsi="Times New Roman" w:cs="Times New Roman"/>
        </w:rPr>
      </w:pPr>
      <w:r w:rsidRPr="00960C09">
        <w:rPr>
          <w:rFonts w:ascii="Times New Roman" w:eastAsia="Calibri" w:hAnsi="Times New Roman" w:cs="Times New Roman"/>
        </w:rPr>
        <w:t xml:space="preserve"> b) právoplatné rozhodnutie príslušného správneho orgánu, proti ktorému nebola podaná žaloba,</w:t>
      </w:r>
    </w:p>
    <w:p w14:paraId="79CFC494" w14:textId="77777777" w:rsidR="00142A72" w:rsidRPr="00960C09" w:rsidRDefault="00142A72" w:rsidP="00142A72">
      <w:pPr>
        <w:ind w:left="360"/>
        <w:jc w:val="both"/>
        <w:rPr>
          <w:rFonts w:ascii="Times New Roman" w:eastAsia="Calibri" w:hAnsi="Times New Roman" w:cs="Times New Roman"/>
        </w:rPr>
      </w:pPr>
      <w:r w:rsidRPr="00960C09">
        <w:rPr>
          <w:rFonts w:ascii="Times New Roman" w:eastAsia="Calibri" w:hAnsi="Times New Roman" w:cs="Times New Roman"/>
        </w:rPr>
        <w:t>c) právoplatné rozhodnutie súdu, ktorým bola žaloba proti rozhodnutiu alebo postupu správneho orgánu zamietnutá alebo konanie zastavené alebo</w:t>
      </w:r>
    </w:p>
    <w:p w14:paraId="32B5498B" w14:textId="77777777" w:rsidR="00142A72" w:rsidRPr="00960C09" w:rsidRDefault="00142A72" w:rsidP="00142A72">
      <w:pPr>
        <w:ind w:firstLine="360"/>
        <w:jc w:val="both"/>
        <w:rPr>
          <w:rFonts w:ascii="Times New Roman" w:eastAsia="Calibri" w:hAnsi="Times New Roman" w:cs="Times New Roman"/>
        </w:rPr>
      </w:pPr>
      <w:r w:rsidRPr="00960C09">
        <w:rPr>
          <w:rFonts w:ascii="Times New Roman" w:eastAsia="Calibri" w:hAnsi="Times New Roman" w:cs="Times New Roman"/>
        </w:rPr>
        <w:t xml:space="preserve"> d) iný právoplatný rozsudok súdu.</w:t>
      </w:r>
    </w:p>
    <w:p w14:paraId="6FD32300" w14:textId="77777777" w:rsidR="00142A72" w:rsidRPr="00960C09" w:rsidRDefault="00142A72" w:rsidP="00142A72">
      <w:pPr>
        <w:pStyle w:val="Odsekzoznamu"/>
        <w:numPr>
          <w:ilvl w:val="0"/>
          <w:numId w:val="10"/>
        </w:numPr>
        <w:jc w:val="both"/>
        <w:rPr>
          <w:rFonts w:eastAsia="Calibri"/>
          <w:sz w:val="22"/>
          <w:szCs w:val="22"/>
          <w:lang w:eastAsia="en-US"/>
        </w:rPr>
      </w:pPr>
      <w:r w:rsidRPr="00960C09">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11F2981C" w14:textId="77777777" w:rsidR="00142A72" w:rsidRPr="00960C09" w:rsidRDefault="00142A72" w:rsidP="00142A72">
      <w:pPr>
        <w:pStyle w:val="Odsekzoznamu"/>
        <w:numPr>
          <w:ilvl w:val="0"/>
          <w:numId w:val="10"/>
        </w:numPr>
        <w:jc w:val="both"/>
        <w:rPr>
          <w:rFonts w:eastAsia="Calibri"/>
          <w:sz w:val="22"/>
          <w:szCs w:val="22"/>
          <w:lang w:eastAsia="en-US"/>
        </w:rPr>
      </w:pPr>
      <w:r w:rsidRPr="00960C09">
        <w:rPr>
          <w:rFonts w:eastAsia="Calibri"/>
          <w:sz w:val="22"/>
          <w:szCs w:val="22"/>
          <w:lang w:eastAsia="en-US"/>
        </w:rPr>
        <w:t>Uchádzač môže preukázať splnenie podmienok účasti osobného postavenia uvedených v odseku 1. písm. a) až f),  zápisom do zoznamu hospodárskych subjektov.</w:t>
      </w:r>
    </w:p>
    <w:p w14:paraId="22C22D3C" w14:textId="77777777" w:rsidR="00142A72" w:rsidRPr="00960C09" w:rsidRDefault="00142A72" w:rsidP="00142A72">
      <w:pPr>
        <w:spacing w:after="0"/>
        <w:jc w:val="both"/>
        <w:rPr>
          <w:rFonts w:ascii="Times New Roman" w:eastAsia="Calibri" w:hAnsi="Times New Roman" w:cs="Times New Roman"/>
        </w:rPr>
      </w:pPr>
    </w:p>
    <w:p w14:paraId="0E4E2015" w14:textId="77777777" w:rsidR="00142A72" w:rsidRPr="00960C09" w:rsidRDefault="00142A72" w:rsidP="00142A72">
      <w:pPr>
        <w:tabs>
          <w:tab w:val="left" w:pos="284"/>
        </w:tabs>
        <w:jc w:val="both"/>
        <w:rPr>
          <w:rFonts w:ascii="Times New Roman" w:eastAsia="Calibri" w:hAnsi="Times New Roman" w:cs="Times New Roman"/>
          <w:b/>
        </w:rPr>
      </w:pPr>
      <w:r w:rsidRPr="00960C09">
        <w:rPr>
          <w:rFonts w:ascii="Times New Roman" w:eastAsia="Calibri" w:hAnsi="Times New Roman" w:cs="Times New Roman"/>
          <w:b/>
        </w:rPr>
        <w:t>II.</w:t>
      </w:r>
      <w:r w:rsidRPr="00960C09">
        <w:rPr>
          <w:rFonts w:ascii="Times New Roman" w:eastAsia="Calibri" w:hAnsi="Times New Roman" w:cs="Times New Roman"/>
          <w:b/>
        </w:rPr>
        <w:tab/>
        <w:t>Finančné a ekonomické postavenie</w:t>
      </w:r>
    </w:p>
    <w:p w14:paraId="66316B77" w14:textId="77777777" w:rsidR="00142A72" w:rsidRPr="00960C09" w:rsidRDefault="00142A72" w:rsidP="00142A72">
      <w:pPr>
        <w:tabs>
          <w:tab w:val="left" w:pos="284"/>
        </w:tabs>
        <w:spacing w:after="0"/>
        <w:jc w:val="both"/>
        <w:rPr>
          <w:rFonts w:ascii="Times New Roman" w:eastAsia="Calibri" w:hAnsi="Times New Roman" w:cs="Times New Roman"/>
        </w:rPr>
      </w:pPr>
      <w:r w:rsidRPr="00960C09">
        <w:rPr>
          <w:rFonts w:ascii="Times New Roman" w:eastAsia="Calibri" w:hAnsi="Times New Roman" w:cs="Times New Roman"/>
        </w:rPr>
        <w:lastRenderedPageBreak/>
        <w:t>Nepožaduje sa.</w:t>
      </w:r>
    </w:p>
    <w:p w14:paraId="10F4AA05" w14:textId="77777777" w:rsidR="00142A72" w:rsidRPr="00960C09" w:rsidRDefault="00142A72" w:rsidP="00142A72">
      <w:pPr>
        <w:tabs>
          <w:tab w:val="left" w:pos="284"/>
        </w:tabs>
        <w:spacing w:after="0"/>
        <w:jc w:val="both"/>
        <w:rPr>
          <w:rFonts w:ascii="Times New Roman" w:eastAsia="Calibri" w:hAnsi="Times New Roman" w:cs="Times New Roman"/>
        </w:rPr>
      </w:pPr>
    </w:p>
    <w:p w14:paraId="152B49FA" w14:textId="77777777" w:rsidR="00142A72" w:rsidRPr="00960C09" w:rsidRDefault="00142A72" w:rsidP="00142A72">
      <w:pPr>
        <w:spacing w:after="0"/>
        <w:jc w:val="both"/>
        <w:rPr>
          <w:rFonts w:ascii="Times New Roman" w:eastAsia="Calibri" w:hAnsi="Times New Roman" w:cs="Times New Roman"/>
          <w:b/>
        </w:rPr>
      </w:pPr>
      <w:r w:rsidRPr="00960C09">
        <w:rPr>
          <w:rFonts w:ascii="Times New Roman" w:eastAsia="Calibri" w:hAnsi="Times New Roman" w:cs="Times New Roman"/>
          <w:b/>
        </w:rPr>
        <w:t>III. Technická a odborná spôsobilosť</w:t>
      </w:r>
    </w:p>
    <w:p w14:paraId="38C1AC3A"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78F8ED95"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3.1  Podmienky účasti technickej a odbornej spôsobilosti preukáže uchádzač predložením nasledujúcich dokladov: </w:t>
      </w:r>
      <w:r>
        <w:rPr>
          <w:rFonts w:ascii="Times New Roman" w:eastAsia="Times New Roman" w:hAnsi="Times New Roman" w:cs="Times New Roman"/>
          <w:lang w:eastAsia="cs-CZ"/>
        </w:rPr>
        <w:t>Podľa § 34 ods. 1 písm. b) ZVO: Uchádzač predloží z</w:t>
      </w:r>
      <w:r w:rsidRPr="00960C09">
        <w:rPr>
          <w:rFonts w:ascii="Times New Roman" w:eastAsia="Times New Roman" w:hAnsi="Times New Roman" w:cs="Times New Roman"/>
          <w:lang w:eastAsia="cs-CZ"/>
        </w:rPr>
        <w:t>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BF5608" w14:textId="77777777" w:rsidR="00142A72" w:rsidRPr="00960C09"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1. bol verejný obstarávateľ alebo obstarávateľ podľa ZVO, dokladom je referencia,</w:t>
      </w:r>
    </w:p>
    <w:p w14:paraId="47542FC5" w14:textId="77777777"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3B9819F" w14:textId="77777777" w:rsidR="00142A72" w:rsidRDefault="00142A72" w:rsidP="00142A72">
      <w:pPr>
        <w:spacing w:after="0" w:line="240" w:lineRule="auto"/>
        <w:jc w:val="both"/>
        <w:rPr>
          <w:rFonts w:ascii="Times New Roman" w:eastAsia="Times New Roman" w:hAnsi="Times New Roman" w:cs="Times New Roman"/>
          <w:lang w:eastAsia="cs-CZ"/>
        </w:rPr>
      </w:pPr>
    </w:p>
    <w:p w14:paraId="7EAE62A9" w14:textId="77777777" w:rsidR="00142A72" w:rsidRPr="00FA6225" w:rsidRDefault="00142A72" w:rsidP="00142A72">
      <w:pPr>
        <w:spacing w:after="0" w:line="240" w:lineRule="auto"/>
        <w:jc w:val="both"/>
        <w:rPr>
          <w:rFonts w:ascii="Times New Roman" w:eastAsia="Times New Roman" w:hAnsi="Times New Roman" w:cs="Times New Roman"/>
          <w:u w:val="single"/>
          <w:lang w:eastAsia="cs-CZ"/>
        </w:rPr>
      </w:pPr>
      <w:r w:rsidRPr="00FA6225">
        <w:rPr>
          <w:rFonts w:ascii="Times New Roman" w:eastAsia="Times New Roman" w:hAnsi="Times New Roman" w:cs="Times New Roman"/>
          <w:u w:val="single"/>
          <w:lang w:eastAsia="cs-CZ"/>
        </w:rPr>
        <w:t>Minimálna požadovaná úroveň:</w:t>
      </w:r>
    </w:p>
    <w:p w14:paraId="030BEC8D" w14:textId="51483A5F" w:rsidR="00142A72" w:rsidRDefault="00142A72" w:rsidP="00142A72">
      <w:pPr>
        <w:spacing w:after="0" w:line="240" w:lineRule="auto"/>
        <w:jc w:val="both"/>
        <w:rPr>
          <w:rFonts w:ascii="Times New Roman" w:eastAsia="Times New Roman" w:hAnsi="Times New Roman" w:cs="Times New Roman"/>
          <w:lang w:eastAsia="cs-CZ"/>
        </w:rPr>
      </w:pPr>
      <w:r w:rsidRPr="00960C09">
        <w:rPr>
          <w:rFonts w:ascii="Times New Roman" w:eastAsia="Times New Roman" w:hAnsi="Times New Roman" w:cs="Times New Roman"/>
          <w:lang w:eastAsia="cs-CZ"/>
        </w:rPr>
        <w:t xml:space="preserve">Verejný obstarávateľ požaduje minimálne preukázať uskutočnenie </w:t>
      </w:r>
      <w:r w:rsidR="00C07456">
        <w:rPr>
          <w:rFonts w:ascii="Times New Roman" w:eastAsia="Times New Roman" w:hAnsi="Times New Roman" w:cs="Times New Roman"/>
          <w:lang w:eastAsia="cs-CZ"/>
        </w:rPr>
        <w:t xml:space="preserve"> zákaziek rovnakých alebo obdobných ako predmet zákazky </w:t>
      </w:r>
      <w:r w:rsidRPr="00960C09">
        <w:rPr>
          <w:rFonts w:ascii="Times New Roman" w:eastAsia="Times New Roman" w:hAnsi="Times New Roman" w:cs="Times New Roman"/>
          <w:lang w:eastAsia="cs-CZ"/>
        </w:rPr>
        <w:t>v</w:t>
      </w:r>
      <w:r w:rsidR="00C07456">
        <w:rPr>
          <w:rFonts w:ascii="Times New Roman" w:eastAsia="Times New Roman" w:hAnsi="Times New Roman" w:cs="Times New Roman"/>
          <w:lang w:eastAsia="cs-CZ"/>
        </w:rPr>
        <w:t xml:space="preserve"> súhrnnej</w:t>
      </w:r>
      <w:r w:rsidRPr="00960C09">
        <w:rPr>
          <w:rFonts w:ascii="Times New Roman" w:eastAsia="Times New Roman" w:hAnsi="Times New Roman" w:cs="Times New Roman"/>
          <w:lang w:eastAsia="cs-CZ"/>
        </w:rPr>
        <w:t xml:space="preserve"> hodnote min. </w:t>
      </w:r>
      <w:r w:rsidR="00C07456">
        <w:rPr>
          <w:rFonts w:ascii="Times New Roman" w:eastAsia="Times New Roman" w:hAnsi="Times New Roman" w:cs="Times New Roman"/>
          <w:lang w:eastAsia="cs-CZ"/>
        </w:rPr>
        <w:t>1 0</w:t>
      </w:r>
      <w:r w:rsidRPr="00960C09">
        <w:rPr>
          <w:rFonts w:ascii="Times New Roman" w:eastAsia="Times New Roman" w:hAnsi="Times New Roman" w:cs="Times New Roman"/>
          <w:lang w:eastAsia="cs-CZ"/>
        </w:rPr>
        <w:t>00 000 eur bez DPH</w:t>
      </w:r>
      <w:r>
        <w:rPr>
          <w:rFonts w:ascii="Times New Roman" w:eastAsia="Times New Roman" w:hAnsi="Times New Roman" w:cs="Times New Roman"/>
          <w:lang w:eastAsia="cs-CZ"/>
        </w:rPr>
        <w:t xml:space="preserve"> </w:t>
      </w:r>
      <w:r w:rsidRPr="00695988">
        <w:rPr>
          <w:rFonts w:ascii="Times New Roman" w:eastAsia="Times New Roman" w:hAnsi="Times New Roman" w:cs="Times New Roman"/>
          <w:lang w:eastAsia="cs-CZ"/>
        </w:rPr>
        <w:t>za predchádzajúcich päť rokov od vyhlásenia verejného obstarávania</w:t>
      </w:r>
      <w:r>
        <w:rPr>
          <w:rFonts w:ascii="Times New Roman" w:eastAsia="Times New Roman" w:hAnsi="Times New Roman" w:cs="Times New Roman"/>
          <w:lang w:eastAsia="cs-CZ"/>
        </w:rPr>
        <w:t xml:space="preserve">. </w:t>
      </w:r>
    </w:p>
    <w:p w14:paraId="5AF41E9C" w14:textId="2BB0379F" w:rsidR="003C363F" w:rsidRPr="00960C09" w:rsidRDefault="003C363F" w:rsidP="00142A7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 zákazky rovnaké alebo obdobné ako predmet zákazky sa budú považovať : výstavba alebo rekonštrukcia c</w:t>
      </w:r>
      <w:r w:rsidRPr="003C363F">
        <w:rPr>
          <w:rFonts w:ascii="Times New Roman" w:eastAsia="Times New Roman" w:hAnsi="Times New Roman" w:cs="Times New Roman"/>
          <w:lang w:eastAsia="cs-CZ"/>
        </w:rPr>
        <w:t>est</w:t>
      </w:r>
      <w:r>
        <w:rPr>
          <w:rFonts w:ascii="Times New Roman" w:eastAsia="Times New Roman" w:hAnsi="Times New Roman" w:cs="Times New Roman"/>
          <w:lang w:eastAsia="cs-CZ"/>
        </w:rPr>
        <w:t>ných</w:t>
      </w:r>
      <w:r w:rsidRPr="003C363F">
        <w:rPr>
          <w:rFonts w:ascii="Times New Roman" w:eastAsia="Times New Roman" w:hAnsi="Times New Roman" w:cs="Times New Roman"/>
          <w:lang w:eastAsia="cs-CZ"/>
        </w:rPr>
        <w:t xml:space="preserve"> komunikác</w:t>
      </w:r>
      <w:r>
        <w:rPr>
          <w:rFonts w:ascii="Times New Roman" w:eastAsia="Times New Roman" w:hAnsi="Times New Roman" w:cs="Times New Roman"/>
          <w:lang w:eastAsia="cs-CZ"/>
        </w:rPr>
        <w:t>ií</w:t>
      </w:r>
      <w:r w:rsidRPr="003C363F">
        <w:rPr>
          <w:rFonts w:ascii="Times New Roman" w:eastAsia="Times New Roman" w:hAnsi="Times New Roman" w:cs="Times New Roman"/>
          <w:lang w:eastAsia="cs-CZ"/>
        </w:rPr>
        <w:t xml:space="preserve"> a</w:t>
      </w:r>
      <w:r>
        <w:rPr>
          <w:rFonts w:ascii="Times New Roman" w:eastAsia="Times New Roman" w:hAnsi="Times New Roman" w:cs="Times New Roman"/>
          <w:lang w:eastAsia="cs-CZ"/>
        </w:rPr>
        <w:t>lebo</w:t>
      </w:r>
      <w:r w:rsidRPr="003C363F">
        <w:rPr>
          <w:rFonts w:ascii="Times New Roman" w:eastAsia="Times New Roman" w:hAnsi="Times New Roman" w:cs="Times New Roman"/>
          <w:lang w:eastAsia="cs-CZ"/>
        </w:rPr>
        <w:t xml:space="preserve"> miestn</w:t>
      </w:r>
      <w:r>
        <w:rPr>
          <w:rFonts w:ascii="Times New Roman" w:eastAsia="Times New Roman" w:hAnsi="Times New Roman" w:cs="Times New Roman"/>
          <w:lang w:eastAsia="cs-CZ"/>
        </w:rPr>
        <w:t xml:space="preserve">ych </w:t>
      </w:r>
      <w:r w:rsidRPr="003C363F">
        <w:rPr>
          <w:rFonts w:ascii="Times New Roman" w:eastAsia="Times New Roman" w:hAnsi="Times New Roman" w:cs="Times New Roman"/>
          <w:lang w:eastAsia="cs-CZ"/>
        </w:rPr>
        <w:t>komunikác</w:t>
      </w:r>
      <w:r>
        <w:rPr>
          <w:rFonts w:ascii="Times New Roman" w:eastAsia="Times New Roman" w:hAnsi="Times New Roman" w:cs="Times New Roman"/>
          <w:lang w:eastAsia="cs-CZ"/>
        </w:rPr>
        <w:t>ií).</w:t>
      </w:r>
    </w:p>
    <w:p w14:paraId="7B7E9A23"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1F189FA6" w14:textId="612A02E1" w:rsidR="0049447D" w:rsidRPr="0049447D" w:rsidRDefault="0049447D" w:rsidP="0049447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3.2 </w:t>
      </w:r>
      <w:r w:rsidRPr="0049447D">
        <w:rPr>
          <w:rFonts w:ascii="Times New Roman" w:eastAsia="Times New Roman" w:hAnsi="Times New Roman" w:cs="Times New Roman"/>
          <w:lang w:eastAsia="cs-CZ"/>
        </w:rPr>
        <w:t>Podľa § 34 ods. 1 písm. g) ZVO: Verejný obstarávateľ požaduje predložiť: údaje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0EB16FBC" w14:textId="77777777" w:rsidR="0049447D" w:rsidRPr="0049447D" w:rsidRDefault="0049447D" w:rsidP="0049447D">
      <w:pPr>
        <w:spacing w:after="0" w:line="240" w:lineRule="auto"/>
        <w:jc w:val="both"/>
        <w:rPr>
          <w:rFonts w:ascii="Times New Roman" w:eastAsia="Times New Roman" w:hAnsi="Times New Roman" w:cs="Times New Roman"/>
          <w:u w:val="single"/>
          <w:lang w:eastAsia="cs-CZ"/>
        </w:rPr>
      </w:pPr>
      <w:r w:rsidRPr="0049447D">
        <w:rPr>
          <w:rFonts w:ascii="Times New Roman" w:eastAsia="Times New Roman" w:hAnsi="Times New Roman" w:cs="Times New Roman"/>
          <w:u w:val="single"/>
          <w:lang w:eastAsia="cs-CZ"/>
        </w:rPr>
        <w:t>Minimálna požadovaná úroveň:</w:t>
      </w:r>
    </w:p>
    <w:p w14:paraId="48183D43" w14:textId="77777777" w:rsidR="0049447D" w:rsidRPr="0049447D" w:rsidRDefault="0049447D" w:rsidP="0049447D">
      <w:pPr>
        <w:spacing w:after="0" w:line="240" w:lineRule="auto"/>
        <w:jc w:val="both"/>
        <w:rPr>
          <w:rFonts w:ascii="Times New Roman" w:eastAsia="Times New Roman" w:hAnsi="Times New Roman" w:cs="Times New Roman"/>
          <w:lang w:eastAsia="cs-CZ"/>
        </w:rPr>
      </w:pPr>
    </w:p>
    <w:p w14:paraId="64F3157E"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Minimálne jedna osoba vo funkcii stavbyvedúci stavby uchádzača musí spĺňať nasledovné minimálne požiadavky:</w:t>
      </w:r>
    </w:p>
    <w:p w14:paraId="5C8C8107" w14:textId="0378CA4A"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xml:space="preserve">- musí mať odbornú spôsobilosť na výkon činnosti stavbyvedúceho pre </w:t>
      </w:r>
      <w:r>
        <w:rPr>
          <w:rFonts w:ascii="Times New Roman" w:eastAsia="Times New Roman" w:hAnsi="Times New Roman" w:cs="Times New Roman"/>
          <w:lang w:eastAsia="cs-CZ"/>
        </w:rPr>
        <w:t>inžinierske</w:t>
      </w:r>
      <w:r w:rsidRPr="0049447D">
        <w:rPr>
          <w:rFonts w:ascii="Times New Roman" w:eastAsia="Times New Roman" w:hAnsi="Times New Roman" w:cs="Times New Roman"/>
          <w:lang w:eastAsia="cs-CZ"/>
        </w:rPr>
        <w:t xml:space="preserv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153EC5DC" w14:textId="77777777" w:rsidR="0049447D" w:rsidRPr="0049447D"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Dôkazové prostriedky:</w:t>
      </w:r>
    </w:p>
    <w:p w14:paraId="42EC2468" w14:textId="24393402" w:rsidR="00142A72" w:rsidRPr="00960C09" w:rsidRDefault="0049447D" w:rsidP="0049447D">
      <w:pPr>
        <w:spacing w:after="0" w:line="240" w:lineRule="auto"/>
        <w:jc w:val="both"/>
        <w:rPr>
          <w:rFonts w:ascii="Times New Roman" w:eastAsia="Times New Roman" w:hAnsi="Times New Roman" w:cs="Times New Roman"/>
          <w:lang w:eastAsia="cs-CZ"/>
        </w:rPr>
      </w:pPr>
      <w:r w:rsidRPr="0049447D">
        <w:rPr>
          <w:rFonts w:ascii="Times New Roman" w:eastAsia="Times New Roman" w:hAnsi="Times New Roman" w:cs="Times New Roman"/>
          <w:lang w:eastAsia="cs-CZ"/>
        </w:rPr>
        <w:t>- doklad o oprávnení vykonávať činnosť stavbyvedúceho pozemné stavby vydaný Slovenskou komorou stavebných inžinierov (SKSI) resp. doklad o ekvivalentnej odbornej spôsobilosti podľa definície vyššie,  vo forme skenu dokladu.</w:t>
      </w:r>
    </w:p>
    <w:p w14:paraId="783D85B7"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6B3FB8CF"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t xml:space="preserve">IV. Doplňujúce informácie </w:t>
      </w:r>
    </w:p>
    <w:p w14:paraId="06A1DCCE"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4C08FE7D" w14:textId="77777777" w:rsidR="00142A72" w:rsidRPr="00960C09" w:rsidRDefault="00142A72" w:rsidP="00142A72">
      <w:pPr>
        <w:pStyle w:val="Odsekzoznamu"/>
        <w:numPr>
          <w:ilvl w:val="0"/>
          <w:numId w:val="24"/>
        </w:numPr>
        <w:jc w:val="both"/>
        <w:rPr>
          <w:sz w:val="22"/>
          <w:szCs w:val="22"/>
        </w:rPr>
      </w:pPr>
      <w:r w:rsidRPr="00960C09">
        <w:rPr>
          <w:sz w:val="22"/>
          <w:szCs w:val="22"/>
        </w:rPr>
        <w:t xml:space="preserve">Uchádzač, subdodávateľ, alebo osoba, ktorej zdroje či kapacity majú byť použité na preukázanie splnenia podmienok účasti môže predbežne nahradiť doklady na preukázanie splnenia podmienok účasti </w:t>
      </w:r>
      <w:r w:rsidRPr="00960C09">
        <w:rPr>
          <w:b/>
          <w:bCs/>
          <w:sz w:val="22"/>
          <w:szCs w:val="22"/>
        </w:rPr>
        <w:t>jednotným európskym dokumentom</w:t>
      </w:r>
      <w:r w:rsidRPr="00960C09">
        <w:rPr>
          <w:sz w:val="22"/>
          <w:szCs w:val="22"/>
        </w:rPr>
        <w:t>.</w:t>
      </w:r>
    </w:p>
    <w:p w14:paraId="1017EEE2" w14:textId="77777777" w:rsidR="00142A72" w:rsidRPr="00960C09" w:rsidRDefault="00142A72" w:rsidP="00142A72">
      <w:pPr>
        <w:pStyle w:val="Odsekzoznamu"/>
        <w:numPr>
          <w:ilvl w:val="0"/>
          <w:numId w:val="24"/>
        </w:numPr>
        <w:jc w:val="both"/>
        <w:rPr>
          <w:sz w:val="22"/>
          <w:szCs w:val="22"/>
        </w:rPr>
      </w:pPr>
      <w:r w:rsidRPr="00960C09">
        <w:rPr>
          <w:sz w:val="22"/>
          <w:szCs w:val="22"/>
        </w:rPr>
        <w:t xml:space="preserve"> Podrobný postup je uvedený v dokumente zverejnenom na webovom sídle úradu: </w:t>
      </w:r>
      <w:hyperlink r:id="rId13" w:history="1">
        <w:r w:rsidRPr="00960C09">
          <w:rPr>
            <w:rStyle w:val="Hypertextovprepojenie"/>
            <w:sz w:val="22"/>
            <w:szCs w:val="22"/>
          </w:rPr>
          <w:t>https://www.uvo.gov.sk/jednotny-europsky-dokument-pre-verejne-obstaravanie-602.html</w:t>
        </w:r>
      </w:hyperlink>
    </w:p>
    <w:p w14:paraId="0134160B" w14:textId="77777777" w:rsidR="00142A72" w:rsidRPr="00960C09" w:rsidRDefault="00142A72" w:rsidP="00142A72">
      <w:pPr>
        <w:pStyle w:val="Odsekzoznamu"/>
        <w:numPr>
          <w:ilvl w:val="0"/>
          <w:numId w:val="24"/>
        </w:numPr>
        <w:jc w:val="both"/>
        <w:rPr>
          <w:sz w:val="22"/>
          <w:szCs w:val="22"/>
        </w:rPr>
      </w:pPr>
      <w:r w:rsidRPr="00960C09">
        <w:rPr>
          <w:sz w:val="22"/>
          <w:szCs w:val="22"/>
        </w:rPr>
        <w:lastRenderedPageBreak/>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463E517A" w14:textId="77777777" w:rsidR="00142A72" w:rsidRPr="00960C09" w:rsidRDefault="00142A72" w:rsidP="00142A72">
      <w:pPr>
        <w:pStyle w:val="Odsekzoznamu"/>
        <w:numPr>
          <w:ilvl w:val="0"/>
          <w:numId w:val="24"/>
        </w:numPr>
        <w:jc w:val="both"/>
        <w:rPr>
          <w:sz w:val="22"/>
          <w:szCs w:val="22"/>
        </w:rPr>
      </w:pPr>
      <w:r w:rsidRPr="00960C09">
        <w:rPr>
          <w:sz w:val="22"/>
          <w:szCs w:val="22"/>
        </w:rPr>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5FC898F9" w14:textId="77777777" w:rsidR="00142A72" w:rsidRPr="00960C09" w:rsidRDefault="00142A72" w:rsidP="00142A72">
      <w:pPr>
        <w:spacing w:after="0" w:line="240" w:lineRule="auto"/>
        <w:jc w:val="both"/>
        <w:rPr>
          <w:rFonts w:ascii="Times New Roman" w:eastAsia="Times New Roman" w:hAnsi="Times New Roman" w:cs="Times New Roman"/>
          <w:lang w:eastAsia="cs-CZ"/>
        </w:rPr>
      </w:pPr>
    </w:p>
    <w:p w14:paraId="285534F5" w14:textId="02873F37" w:rsidR="00142A72" w:rsidRPr="00960C09" w:rsidRDefault="00142A72" w:rsidP="00142A72">
      <w:pPr>
        <w:rPr>
          <w:rFonts w:ascii="Times New Roman" w:eastAsia="Times New Roman" w:hAnsi="Times New Roman" w:cs="Times New Roman"/>
          <w:b/>
          <w:bCs/>
          <w:lang w:eastAsia="cs-CZ"/>
        </w:rPr>
      </w:pPr>
    </w:p>
    <w:p w14:paraId="0B4A01DE" w14:textId="77777777" w:rsidR="005711C5" w:rsidRDefault="005711C5">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br w:type="page"/>
      </w:r>
    </w:p>
    <w:p w14:paraId="67DD633C" w14:textId="1489F35D" w:rsidR="00142A72" w:rsidRPr="00960C09" w:rsidRDefault="00142A72" w:rsidP="00142A72">
      <w:pPr>
        <w:spacing w:after="0" w:line="240" w:lineRule="auto"/>
        <w:jc w:val="both"/>
        <w:rPr>
          <w:rFonts w:ascii="Times New Roman" w:eastAsia="Times New Roman" w:hAnsi="Times New Roman" w:cs="Times New Roman"/>
          <w:b/>
          <w:bCs/>
          <w:lang w:eastAsia="cs-CZ"/>
        </w:rPr>
      </w:pPr>
      <w:r w:rsidRPr="00960C09">
        <w:rPr>
          <w:rFonts w:ascii="Times New Roman" w:eastAsia="Times New Roman" w:hAnsi="Times New Roman" w:cs="Times New Roman"/>
          <w:b/>
          <w:bCs/>
          <w:lang w:eastAsia="cs-CZ"/>
        </w:rPr>
        <w:lastRenderedPageBreak/>
        <w:t>G. NÁVRH UCHÁDZAČA NA PLNENIE KRITÉRÍ</w:t>
      </w:r>
    </w:p>
    <w:p w14:paraId="3334D289" w14:textId="77777777" w:rsidR="00142A72" w:rsidRPr="00960C09" w:rsidRDefault="00142A72" w:rsidP="00142A72">
      <w:pPr>
        <w:spacing w:after="0" w:line="240" w:lineRule="auto"/>
        <w:rPr>
          <w:rFonts w:ascii="Times New Roman" w:eastAsia="Times New Roman" w:hAnsi="Times New Roman" w:cs="Times New Roman"/>
          <w:b/>
          <w:bCs/>
          <w:i/>
          <w:iCs/>
          <w:lang w:eastAsia="sk-SK"/>
        </w:rPr>
      </w:pPr>
    </w:p>
    <w:tbl>
      <w:tblPr>
        <w:tblStyle w:val="Mriekatabuky"/>
        <w:tblW w:w="0" w:type="auto"/>
        <w:tblLook w:val="04A0" w:firstRow="1" w:lastRow="0" w:firstColumn="1" w:lastColumn="0" w:noHBand="0" w:noVBand="1"/>
      </w:tblPr>
      <w:tblGrid>
        <w:gridCol w:w="4531"/>
        <w:gridCol w:w="4531"/>
      </w:tblGrid>
      <w:tr w:rsidR="00142A72" w:rsidRPr="00960C09" w14:paraId="377DE754" w14:textId="77777777" w:rsidTr="001E39E7">
        <w:tc>
          <w:tcPr>
            <w:tcW w:w="4531" w:type="dxa"/>
          </w:tcPr>
          <w:p w14:paraId="0C7D8E2A" w14:textId="77777777" w:rsidR="00142A72" w:rsidRPr="00960C09" w:rsidRDefault="00142A72" w:rsidP="001E39E7">
            <w:pPr>
              <w:jc w:val="both"/>
              <w:rPr>
                <w:bCs/>
                <w:iCs/>
              </w:rPr>
            </w:pPr>
            <w:r w:rsidRPr="00960C09">
              <w:rPr>
                <w:bCs/>
                <w:iCs/>
              </w:rPr>
              <w:t>Predmet zákazky</w:t>
            </w:r>
          </w:p>
        </w:tc>
        <w:tc>
          <w:tcPr>
            <w:tcW w:w="4531" w:type="dxa"/>
          </w:tcPr>
          <w:p w14:paraId="47C3A42B" w14:textId="334FFCC3" w:rsidR="00142A72" w:rsidRPr="00960C09" w:rsidRDefault="003C363F" w:rsidP="001E39E7">
            <w:pPr>
              <w:jc w:val="both"/>
              <w:rPr>
                <w:b/>
                <w:iCs/>
              </w:rPr>
            </w:pPr>
            <w:r w:rsidRPr="003C363F">
              <w:rPr>
                <w:b/>
                <w:iCs/>
              </w:rPr>
              <w:t>Rekonštrukcia miestnych komunikácií a chodníkov v meste Trstená a jeho prímestských častí vrátane dopravného značenia</w:t>
            </w:r>
          </w:p>
        </w:tc>
      </w:tr>
      <w:tr w:rsidR="00142A72" w:rsidRPr="00960C09" w14:paraId="52C5AE58" w14:textId="77777777" w:rsidTr="001E39E7">
        <w:tc>
          <w:tcPr>
            <w:tcW w:w="4531" w:type="dxa"/>
          </w:tcPr>
          <w:p w14:paraId="742055F5" w14:textId="77777777" w:rsidR="00142A72" w:rsidRPr="00960C09" w:rsidRDefault="00142A72" w:rsidP="001E39E7">
            <w:pPr>
              <w:jc w:val="both"/>
              <w:rPr>
                <w:bCs/>
                <w:iCs/>
              </w:rPr>
            </w:pPr>
            <w:r w:rsidRPr="00960C09">
              <w:rPr>
                <w:bCs/>
                <w:iCs/>
              </w:rPr>
              <w:t>Verejný obstarávateľ</w:t>
            </w:r>
          </w:p>
        </w:tc>
        <w:tc>
          <w:tcPr>
            <w:tcW w:w="4531" w:type="dxa"/>
          </w:tcPr>
          <w:p w14:paraId="178E8D0B" w14:textId="0442D69D" w:rsidR="00142A72" w:rsidRPr="00960C09" w:rsidRDefault="003C363F" w:rsidP="001E39E7">
            <w:pPr>
              <w:jc w:val="both"/>
              <w:rPr>
                <w:bCs/>
                <w:iCs/>
              </w:rPr>
            </w:pPr>
            <w:r>
              <w:rPr>
                <w:bCs/>
                <w:iCs/>
              </w:rPr>
              <w:t>Mesto Trstená</w:t>
            </w:r>
          </w:p>
        </w:tc>
      </w:tr>
      <w:tr w:rsidR="00142A72" w:rsidRPr="00960C09" w14:paraId="7F172B64" w14:textId="77777777" w:rsidTr="001E39E7">
        <w:tc>
          <w:tcPr>
            <w:tcW w:w="4531" w:type="dxa"/>
          </w:tcPr>
          <w:p w14:paraId="04BE4D86" w14:textId="77777777" w:rsidR="00142A72" w:rsidRPr="00960C09" w:rsidRDefault="00142A72" w:rsidP="001E39E7">
            <w:pPr>
              <w:jc w:val="both"/>
              <w:rPr>
                <w:bCs/>
                <w:iCs/>
              </w:rPr>
            </w:pPr>
            <w:r w:rsidRPr="00960C09">
              <w:rPr>
                <w:bCs/>
                <w:iCs/>
              </w:rPr>
              <w:t>Uchádzač:</w:t>
            </w:r>
          </w:p>
        </w:tc>
        <w:tc>
          <w:tcPr>
            <w:tcW w:w="4531" w:type="dxa"/>
          </w:tcPr>
          <w:p w14:paraId="13B0C235" w14:textId="77777777" w:rsidR="00142A72" w:rsidRPr="00960C09" w:rsidRDefault="00142A72" w:rsidP="001E39E7">
            <w:pPr>
              <w:jc w:val="both"/>
              <w:rPr>
                <w:bCs/>
                <w:iCs/>
              </w:rPr>
            </w:pPr>
          </w:p>
        </w:tc>
      </w:tr>
      <w:tr w:rsidR="00142A72" w:rsidRPr="00960C09" w14:paraId="2727BF64" w14:textId="77777777" w:rsidTr="001E39E7">
        <w:tc>
          <w:tcPr>
            <w:tcW w:w="4531" w:type="dxa"/>
          </w:tcPr>
          <w:p w14:paraId="36E887C0" w14:textId="77777777" w:rsidR="00142A72" w:rsidRPr="00960C09" w:rsidRDefault="00142A72" w:rsidP="001E39E7">
            <w:pPr>
              <w:jc w:val="both"/>
              <w:rPr>
                <w:bCs/>
                <w:iCs/>
              </w:rPr>
            </w:pPr>
            <w:r w:rsidRPr="00960C09">
              <w:rPr>
                <w:bCs/>
                <w:iCs/>
              </w:rPr>
              <w:t>Obchodné meno uchádzača:</w:t>
            </w:r>
          </w:p>
        </w:tc>
        <w:tc>
          <w:tcPr>
            <w:tcW w:w="4531" w:type="dxa"/>
          </w:tcPr>
          <w:p w14:paraId="11ACA44C" w14:textId="77777777" w:rsidR="00142A72" w:rsidRPr="00960C09" w:rsidRDefault="00142A72" w:rsidP="001E39E7">
            <w:pPr>
              <w:jc w:val="both"/>
              <w:rPr>
                <w:bCs/>
                <w:iCs/>
              </w:rPr>
            </w:pPr>
          </w:p>
        </w:tc>
      </w:tr>
      <w:tr w:rsidR="00142A72" w:rsidRPr="00960C09" w14:paraId="2087A9FB" w14:textId="77777777" w:rsidTr="001E39E7">
        <w:tc>
          <w:tcPr>
            <w:tcW w:w="4531" w:type="dxa"/>
          </w:tcPr>
          <w:p w14:paraId="3AE6399E" w14:textId="77777777" w:rsidR="00142A72" w:rsidRPr="00960C09" w:rsidRDefault="00142A72" w:rsidP="001E39E7">
            <w:pPr>
              <w:jc w:val="both"/>
              <w:rPr>
                <w:bCs/>
                <w:iCs/>
              </w:rPr>
            </w:pPr>
            <w:r w:rsidRPr="00960C09">
              <w:rPr>
                <w:bCs/>
                <w:iCs/>
              </w:rPr>
              <w:t>Sídlo:</w:t>
            </w:r>
          </w:p>
        </w:tc>
        <w:tc>
          <w:tcPr>
            <w:tcW w:w="4531" w:type="dxa"/>
          </w:tcPr>
          <w:p w14:paraId="2D3D3785" w14:textId="77777777" w:rsidR="00142A72" w:rsidRPr="00960C09" w:rsidRDefault="00142A72" w:rsidP="001E39E7">
            <w:pPr>
              <w:jc w:val="both"/>
              <w:rPr>
                <w:bCs/>
                <w:iCs/>
              </w:rPr>
            </w:pPr>
          </w:p>
        </w:tc>
      </w:tr>
      <w:tr w:rsidR="00142A72" w:rsidRPr="00960C09" w14:paraId="6F1A0740" w14:textId="77777777" w:rsidTr="001E39E7">
        <w:tc>
          <w:tcPr>
            <w:tcW w:w="4531" w:type="dxa"/>
          </w:tcPr>
          <w:p w14:paraId="0F90D2A9" w14:textId="77777777" w:rsidR="00142A72" w:rsidRPr="00960C09" w:rsidRDefault="00142A72" w:rsidP="001E39E7">
            <w:pPr>
              <w:jc w:val="both"/>
              <w:rPr>
                <w:bCs/>
                <w:iCs/>
              </w:rPr>
            </w:pPr>
            <w:r w:rsidRPr="00960C09">
              <w:rPr>
                <w:bCs/>
                <w:iCs/>
              </w:rPr>
              <w:t>IČO:</w:t>
            </w:r>
          </w:p>
        </w:tc>
        <w:tc>
          <w:tcPr>
            <w:tcW w:w="4531" w:type="dxa"/>
          </w:tcPr>
          <w:p w14:paraId="41EE5404" w14:textId="77777777" w:rsidR="00142A72" w:rsidRPr="00960C09" w:rsidRDefault="00142A72" w:rsidP="001E39E7">
            <w:pPr>
              <w:jc w:val="both"/>
              <w:rPr>
                <w:bCs/>
                <w:iCs/>
              </w:rPr>
            </w:pPr>
          </w:p>
        </w:tc>
      </w:tr>
      <w:tr w:rsidR="00142A72" w:rsidRPr="00960C09" w14:paraId="60344320" w14:textId="77777777" w:rsidTr="001E39E7">
        <w:tc>
          <w:tcPr>
            <w:tcW w:w="4531" w:type="dxa"/>
          </w:tcPr>
          <w:p w14:paraId="54950E5F" w14:textId="77777777" w:rsidR="00142A72" w:rsidRPr="00960C09" w:rsidRDefault="00142A72" w:rsidP="001E39E7">
            <w:pPr>
              <w:jc w:val="both"/>
              <w:rPr>
                <w:bCs/>
                <w:iCs/>
              </w:rPr>
            </w:pPr>
            <w:r w:rsidRPr="00960C09">
              <w:rPr>
                <w:bCs/>
                <w:iCs/>
              </w:rPr>
              <w:t>Kontaktná osoba uchádzača:</w:t>
            </w:r>
          </w:p>
        </w:tc>
        <w:tc>
          <w:tcPr>
            <w:tcW w:w="4531" w:type="dxa"/>
          </w:tcPr>
          <w:p w14:paraId="7555308B" w14:textId="77777777" w:rsidR="00142A72" w:rsidRPr="00960C09" w:rsidRDefault="00142A72" w:rsidP="001E39E7">
            <w:pPr>
              <w:jc w:val="both"/>
              <w:rPr>
                <w:bCs/>
                <w:iCs/>
              </w:rPr>
            </w:pPr>
          </w:p>
        </w:tc>
      </w:tr>
    </w:tbl>
    <w:p w14:paraId="4FFFFB90"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p>
    <w:p w14:paraId="2A62B475" w14:textId="77777777" w:rsidR="00142A72" w:rsidRPr="00960C09" w:rsidRDefault="00142A72" w:rsidP="00142A72">
      <w:pPr>
        <w:autoSpaceDE w:val="0"/>
        <w:autoSpaceDN w:val="0"/>
        <w:adjustRightInd w:val="0"/>
        <w:spacing w:after="0" w:line="240" w:lineRule="auto"/>
        <w:rPr>
          <w:rFonts w:ascii="Times New Roman" w:eastAsia="Times New Roman" w:hAnsi="Times New Roman" w:cs="Times New Roman"/>
          <w:b/>
          <w:lang w:eastAsia="cs-CZ"/>
        </w:rPr>
      </w:pPr>
    </w:p>
    <w:p w14:paraId="27B1AA9F"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r w:rsidRPr="00960C09">
        <w:rPr>
          <w:rFonts w:ascii="Times New Roman" w:eastAsia="Times New Roman" w:hAnsi="Times New Roman" w:cs="Times New Roman"/>
          <w:b/>
          <w:lang w:eastAsia="sk-SK"/>
        </w:rPr>
        <w:t>Návrh uchádzača na plnenie kritéria (vyplní uchádzač)</w:t>
      </w:r>
    </w:p>
    <w:p w14:paraId="65EB5F7D" w14:textId="77777777" w:rsidR="00142A72" w:rsidRPr="00960C09" w:rsidRDefault="00142A72" w:rsidP="00142A72">
      <w:pPr>
        <w:spacing w:after="0" w:line="240" w:lineRule="auto"/>
        <w:jc w:val="both"/>
        <w:rPr>
          <w:rFonts w:ascii="Times New Roman" w:eastAsia="Times New Roman" w:hAnsi="Times New Roman" w:cs="Times New Roman"/>
          <w:bCs/>
          <w:iCs/>
          <w:lang w:eastAsia="sk-SK"/>
        </w:rPr>
      </w:pPr>
    </w:p>
    <w:p w14:paraId="11BB346D" w14:textId="77777777" w:rsidR="00142A72" w:rsidRPr="00960C09" w:rsidRDefault="00142A72" w:rsidP="00142A72">
      <w:pPr>
        <w:suppressAutoHyphens/>
        <w:spacing w:after="0" w:line="360" w:lineRule="auto"/>
        <w:jc w:val="both"/>
        <w:rPr>
          <w:rFonts w:ascii="Times New Roman" w:eastAsia="Times New Roman" w:hAnsi="Times New Roman" w:cs="Times New Roman"/>
          <w:lang w:eastAsia="ar-SA"/>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142A72" w:rsidRPr="00960C09" w14:paraId="45112DB1" w14:textId="77777777" w:rsidTr="001E39E7">
        <w:tc>
          <w:tcPr>
            <w:tcW w:w="2250" w:type="dxa"/>
            <w:tcBorders>
              <w:right w:val="single" w:sz="4" w:space="0" w:color="auto"/>
            </w:tcBorders>
          </w:tcPr>
          <w:p w14:paraId="55D6F04B"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položka</w:t>
            </w:r>
          </w:p>
        </w:tc>
        <w:tc>
          <w:tcPr>
            <w:tcW w:w="3277" w:type="dxa"/>
            <w:tcBorders>
              <w:top w:val="single" w:sz="4" w:space="0" w:color="auto"/>
              <w:left w:val="single" w:sz="4" w:space="0" w:color="auto"/>
              <w:right w:val="single" w:sz="4" w:space="0" w:color="auto"/>
            </w:tcBorders>
          </w:tcPr>
          <w:p w14:paraId="31CD5E04"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bez DPH</w:t>
            </w:r>
          </w:p>
        </w:tc>
        <w:tc>
          <w:tcPr>
            <w:tcW w:w="3536" w:type="dxa"/>
            <w:tcBorders>
              <w:left w:val="single" w:sz="4" w:space="0" w:color="auto"/>
            </w:tcBorders>
          </w:tcPr>
          <w:p w14:paraId="2E9C8117"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r w:rsidRPr="00960C09">
              <w:rPr>
                <w:rFonts w:ascii="Times New Roman" w:eastAsia="Calibri" w:hAnsi="Times New Roman" w:cs="Times New Roman"/>
                <w:b/>
              </w:rPr>
              <w:t>Návrh na plnenie v EUR s DPH</w:t>
            </w:r>
          </w:p>
        </w:tc>
      </w:tr>
      <w:tr w:rsidR="00142A72" w:rsidRPr="00960C09" w14:paraId="67DC88A8" w14:textId="77777777" w:rsidTr="001E39E7">
        <w:tc>
          <w:tcPr>
            <w:tcW w:w="2250" w:type="dxa"/>
            <w:tcBorders>
              <w:right w:val="single" w:sz="4" w:space="0" w:color="auto"/>
            </w:tcBorders>
          </w:tcPr>
          <w:p w14:paraId="3F12AD14" w14:textId="77777777" w:rsidR="00142A72" w:rsidRPr="00960C09" w:rsidRDefault="00142A72" w:rsidP="001E39E7">
            <w:pPr>
              <w:tabs>
                <w:tab w:val="left" w:pos="1134"/>
              </w:tabs>
              <w:spacing w:after="0" w:line="240" w:lineRule="auto"/>
              <w:rPr>
                <w:rFonts w:ascii="Times New Roman" w:eastAsia="Calibri" w:hAnsi="Times New Roman" w:cs="Times New Roman"/>
              </w:rPr>
            </w:pPr>
            <w:r w:rsidRPr="00960C09">
              <w:rPr>
                <w:rFonts w:ascii="Times New Roman" w:eastAsia="Calibri" w:hAnsi="Times New Roman" w:cs="Times New Roman"/>
              </w:rPr>
              <w:t>Celková cena za dodanie predmetu zákazky *</w:t>
            </w:r>
          </w:p>
        </w:tc>
        <w:tc>
          <w:tcPr>
            <w:tcW w:w="3277" w:type="dxa"/>
            <w:tcBorders>
              <w:left w:val="single" w:sz="4" w:space="0" w:color="auto"/>
              <w:right w:val="single" w:sz="4" w:space="0" w:color="auto"/>
            </w:tcBorders>
          </w:tcPr>
          <w:p w14:paraId="4A86A092"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c>
          <w:tcPr>
            <w:tcW w:w="3536" w:type="dxa"/>
            <w:tcBorders>
              <w:left w:val="single" w:sz="4" w:space="0" w:color="auto"/>
            </w:tcBorders>
          </w:tcPr>
          <w:p w14:paraId="29CAE5BF" w14:textId="77777777" w:rsidR="00142A72" w:rsidRPr="00960C09" w:rsidRDefault="00142A72" w:rsidP="001E39E7">
            <w:pPr>
              <w:tabs>
                <w:tab w:val="left" w:pos="1134"/>
              </w:tabs>
              <w:spacing w:after="0" w:line="240" w:lineRule="auto"/>
              <w:jc w:val="center"/>
              <w:rPr>
                <w:rFonts w:ascii="Times New Roman" w:eastAsia="Calibri" w:hAnsi="Times New Roman" w:cs="Times New Roman"/>
                <w:b/>
              </w:rPr>
            </w:pPr>
          </w:p>
        </w:tc>
      </w:tr>
    </w:tbl>
    <w:p w14:paraId="12737EAF" w14:textId="77777777" w:rsidR="00142A72" w:rsidRPr="00960C09" w:rsidRDefault="00142A72" w:rsidP="00142A72">
      <w:pPr>
        <w:widowControl w:val="0"/>
        <w:autoSpaceDE w:val="0"/>
        <w:autoSpaceDN w:val="0"/>
        <w:adjustRightInd w:val="0"/>
        <w:spacing w:after="0"/>
        <w:rPr>
          <w:rFonts w:ascii="Times New Roman" w:hAnsi="Times New Roman" w:cs="Times New Roman"/>
        </w:rPr>
      </w:pPr>
    </w:p>
    <w:p w14:paraId="73CFB765" w14:textId="77777777" w:rsidR="00142A72" w:rsidRPr="00960C09" w:rsidRDefault="00142A72" w:rsidP="00142A72">
      <w:pPr>
        <w:widowControl w:val="0"/>
        <w:autoSpaceDE w:val="0"/>
        <w:autoSpaceDN w:val="0"/>
        <w:adjustRightInd w:val="0"/>
        <w:spacing w:after="0"/>
        <w:rPr>
          <w:rFonts w:ascii="Times New Roman" w:hAnsi="Times New Roman" w:cs="Times New Roman"/>
          <w:b/>
        </w:rPr>
      </w:pPr>
      <w:r w:rsidRPr="00960C09">
        <w:rPr>
          <w:rFonts w:ascii="Times New Roman" w:hAnsi="Times New Roman" w:cs="Times New Roman"/>
          <w:b/>
        </w:rPr>
        <w:t>*</w:t>
      </w:r>
      <w:r w:rsidRPr="00960C09">
        <w:rPr>
          <w:rFonts w:ascii="Times New Roman" w:hAnsi="Times New Roman" w:cs="Times New Roman"/>
          <w:bCs/>
        </w:rPr>
        <w:t>Celková cena za predmet zákazky musí korešpondovať s vyplneným výkazom výmerom ( rozpočtom) predloženým uchádzačom</w:t>
      </w:r>
    </w:p>
    <w:p w14:paraId="02BB83E6"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6EBFB8BD" w14:textId="77777777" w:rsidR="00142A72" w:rsidRPr="00960C09" w:rsidRDefault="00142A72" w:rsidP="00142A72">
      <w:pPr>
        <w:spacing w:after="0" w:line="240" w:lineRule="auto"/>
        <w:jc w:val="both"/>
        <w:rPr>
          <w:rFonts w:ascii="Times New Roman" w:eastAsia="Times New Roman" w:hAnsi="Times New Roman" w:cs="Times New Roman"/>
          <w:b/>
          <w:u w:color="365F91"/>
          <w:lang w:eastAsia="cs-CZ"/>
        </w:rPr>
      </w:pPr>
    </w:p>
    <w:p w14:paraId="4C1F0E9E"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5E8099CA" w14:textId="77777777" w:rsidR="00142A72" w:rsidRPr="00960C09" w:rsidRDefault="00142A72" w:rsidP="00142A72">
      <w:pPr>
        <w:autoSpaceDE w:val="0"/>
        <w:autoSpaceDN w:val="0"/>
        <w:adjustRightInd w:val="0"/>
        <w:spacing w:after="0" w:line="240" w:lineRule="auto"/>
        <w:rPr>
          <w:rFonts w:ascii="Times New Roman" w:hAnsi="Times New Roman" w:cs="Times New Roman"/>
          <w:b/>
          <w:bCs/>
          <w:color w:val="000000"/>
        </w:rPr>
      </w:pPr>
    </w:p>
    <w:p w14:paraId="0698C4C9"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b/>
          <w:bCs/>
          <w:color w:val="000000"/>
        </w:rPr>
        <w:t xml:space="preserve">Ako uchádzač týmto čestne vyhlasujem, že uvedený návrh na plnenie stanoveného kritéria je v súlade s predloženou ponukou a jej prílohami. </w:t>
      </w:r>
    </w:p>
    <w:p w14:paraId="2DC203CD"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07188C78" w14:textId="3406F81F"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V ...................................................202</w:t>
      </w:r>
      <w:r w:rsidR="003C363F">
        <w:rPr>
          <w:rFonts w:ascii="Times New Roman" w:hAnsi="Times New Roman" w:cs="Times New Roman"/>
          <w:color w:val="000000"/>
        </w:rPr>
        <w:t>1</w:t>
      </w:r>
      <w:r w:rsidRPr="00960C09">
        <w:rPr>
          <w:rFonts w:ascii="Times New Roman" w:hAnsi="Times New Roman" w:cs="Times New Roman"/>
          <w:color w:val="000000"/>
        </w:rPr>
        <w:t xml:space="preserve"> .................................................................... </w:t>
      </w:r>
    </w:p>
    <w:p w14:paraId="53D18586"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27FC4CC8"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p>
    <w:p w14:paraId="151A6C1A" w14:textId="77777777" w:rsidR="00142A72" w:rsidRPr="00960C09" w:rsidRDefault="00142A72" w:rsidP="00142A72">
      <w:pPr>
        <w:autoSpaceDE w:val="0"/>
        <w:autoSpaceDN w:val="0"/>
        <w:adjustRightInd w:val="0"/>
        <w:spacing w:after="0" w:line="240" w:lineRule="auto"/>
        <w:rPr>
          <w:rFonts w:ascii="Times New Roman" w:hAnsi="Times New Roman" w:cs="Times New Roman"/>
          <w:color w:val="000000"/>
        </w:rPr>
      </w:pPr>
      <w:r w:rsidRPr="00960C09">
        <w:rPr>
          <w:rFonts w:ascii="Times New Roman" w:hAnsi="Times New Roman" w:cs="Times New Roman"/>
          <w:color w:val="000000"/>
        </w:rPr>
        <w:t xml:space="preserve">Potvrdenie štatutárnym orgánom uchádzača: </w:t>
      </w:r>
    </w:p>
    <w:p w14:paraId="31B1D3F3" w14:textId="77777777" w:rsidR="00142A72" w:rsidRPr="00960C09" w:rsidRDefault="00142A72" w:rsidP="00142A72">
      <w:pPr>
        <w:spacing w:after="0" w:line="240" w:lineRule="auto"/>
        <w:rPr>
          <w:rFonts w:ascii="Times New Roman" w:hAnsi="Times New Roman" w:cs="Times New Roman"/>
          <w:color w:val="000000"/>
        </w:rPr>
      </w:pPr>
      <w:r w:rsidRPr="00960C09">
        <w:rPr>
          <w:rFonts w:ascii="Times New Roman" w:hAnsi="Times New Roman" w:cs="Times New Roman"/>
          <w:color w:val="000000"/>
        </w:rPr>
        <w:t>titul, meno, priezvisko, funkcia, podpis, pečiatka</w:t>
      </w:r>
    </w:p>
    <w:p w14:paraId="0E1CD517" w14:textId="77777777" w:rsidR="00142A72" w:rsidRPr="00960C09" w:rsidRDefault="00142A72" w:rsidP="00142A72">
      <w:pPr>
        <w:spacing w:after="0" w:line="240" w:lineRule="auto"/>
        <w:rPr>
          <w:rFonts w:ascii="Times New Roman" w:hAnsi="Times New Roman" w:cs="Times New Roman"/>
          <w:color w:val="000000"/>
        </w:rPr>
      </w:pPr>
    </w:p>
    <w:p w14:paraId="03279599" w14:textId="77777777" w:rsidR="00142A72" w:rsidRPr="00960C09" w:rsidRDefault="00142A72" w:rsidP="00142A72">
      <w:pPr>
        <w:spacing w:after="0" w:line="240" w:lineRule="auto"/>
        <w:rPr>
          <w:rFonts w:ascii="Times New Roman" w:hAnsi="Times New Roman" w:cs="Times New Roman"/>
          <w:color w:val="000000"/>
        </w:rPr>
      </w:pPr>
    </w:p>
    <w:p w14:paraId="20A2B193" w14:textId="77777777" w:rsidR="00142A72" w:rsidRPr="00960C09" w:rsidRDefault="00142A72" w:rsidP="00142A72">
      <w:pPr>
        <w:spacing w:after="0" w:line="240" w:lineRule="auto"/>
        <w:jc w:val="both"/>
        <w:rPr>
          <w:rFonts w:ascii="Times New Roman" w:eastAsia="Times New Roman" w:hAnsi="Times New Roman" w:cs="Times New Roman"/>
          <w:b/>
          <w:bCs/>
          <w:lang w:eastAsia="cs-CZ"/>
        </w:rPr>
      </w:pPr>
    </w:p>
    <w:p w14:paraId="1C832794" w14:textId="77777777" w:rsidR="00142A72" w:rsidRPr="00960C09" w:rsidRDefault="00142A72" w:rsidP="00142A72">
      <w:pPr>
        <w:spacing w:after="0" w:line="240" w:lineRule="auto"/>
        <w:jc w:val="both"/>
        <w:rPr>
          <w:rFonts w:ascii="Times New Roman" w:hAnsi="Times New Roman" w:cs="Times New Roman"/>
        </w:rPr>
      </w:pPr>
      <w:r w:rsidRPr="00960C09">
        <w:rPr>
          <w:rFonts w:ascii="Times New Roman" w:eastAsia="Times New Roman" w:hAnsi="Times New Roman" w:cs="Times New Roman"/>
          <w:b/>
          <w:bCs/>
          <w:lang w:eastAsia="cs-CZ"/>
        </w:rPr>
        <w:t>Uchádzač zároveň vyplní celkovú cenu v EUR bez DPH a v EUR s DPH   prostredníctvom komunikačného rozhrania systému JOSEPHINE</w:t>
      </w:r>
      <w:r w:rsidRPr="00960C09">
        <w:rPr>
          <w:rFonts w:ascii="Times New Roman" w:eastAsia="Times New Roman" w:hAnsi="Times New Roman" w:cs="Times New Roman"/>
          <w:lang w:eastAsia="cs-CZ"/>
        </w:rPr>
        <w:t xml:space="preserve"> </w:t>
      </w:r>
    </w:p>
    <w:p w14:paraId="6E9214B5" w14:textId="77777777" w:rsidR="00142A72" w:rsidRPr="00960C09" w:rsidRDefault="00142A72" w:rsidP="00142A72">
      <w:pPr>
        <w:rPr>
          <w:rFonts w:ascii="Times New Roman" w:hAnsi="Times New Roman" w:cs="Times New Roman"/>
        </w:rPr>
      </w:pPr>
    </w:p>
    <w:p w14:paraId="638D26B0" w14:textId="77777777" w:rsidR="00D8099E" w:rsidRDefault="00D8099E"/>
    <w:sectPr w:rsidR="00D8099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80951" w14:textId="77777777" w:rsidR="00462F27" w:rsidRDefault="00462F27" w:rsidP="00142A72">
      <w:pPr>
        <w:spacing w:after="0" w:line="240" w:lineRule="auto"/>
      </w:pPr>
      <w:r>
        <w:separator/>
      </w:r>
    </w:p>
  </w:endnote>
  <w:endnote w:type="continuationSeparator" w:id="0">
    <w:p w14:paraId="6F747377" w14:textId="77777777" w:rsidR="00462F27" w:rsidRDefault="00462F27" w:rsidP="0014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4548"/>
      <w:docPartObj>
        <w:docPartGallery w:val="Page Numbers (Bottom of Page)"/>
        <w:docPartUnique/>
      </w:docPartObj>
    </w:sdtPr>
    <w:sdtEndPr/>
    <w:sdtContent>
      <w:p w14:paraId="0C642FAC" w14:textId="77777777" w:rsidR="001E39E7" w:rsidRDefault="001E39E7">
        <w:pPr>
          <w:pStyle w:val="Pta"/>
          <w:jc w:val="right"/>
        </w:pPr>
        <w:r>
          <w:fldChar w:fldCharType="begin"/>
        </w:r>
        <w:r>
          <w:instrText>PAGE   \* MERGEFORMAT</w:instrText>
        </w:r>
        <w:r>
          <w:fldChar w:fldCharType="separate"/>
        </w:r>
        <w:r>
          <w:rPr>
            <w:noProof/>
          </w:rPr>
          <w:t>30</w:t>
        </w:r>
        <w:r>
          <w:fldChar w:fldCharType="end"/>
        </w:r>
      </w:p>
    </w:sdtContent>
  </w:sdt>
  <w:p w14:paraId="7A8599D8" w14:textId="21450BFC" w:rsidR="001E39E7" w:rsidRPr="008374DB" w:rsidRDefault="001E39E7">
    <w:pPr>
      <w:pStyle w:val="Pta"/>
      <w:rPr>
        <w:sz w:val="22"/>
        <w:szCs w:val="22"/>
      </w:rPr>
    </w:pPr>
    <w:r w:rsidRPr="008374DB">
      <w:rPr>
        <w:sz w:val="22"/>
        <w:szCs w:val="22"/>
      </w:rPr>
      <w:t>súťažné podklady k zákazke:</w:t>
    </w:r>
    <w:r w:rsidRPr="008374DB">
      <w:rPr>
        <w:b/>
        <w:bCs/>
        <w:sz w:val="22"/>
        <w:szCs w:val="22"/>
      </w:rPr>
      <w:t xml:space="preserve"> „</w:t>
    </w:r>
    <w:r w:rsidR="00142A72" w:rsidRPr="00142A72">
      <w:rPr>
        <w:b/>
        <w:bCs/>
        <w:sz w:val="22"/>
        <w:szCs w:val="22"/>
      </w:rPr>
      <w:t>Rekonštrukcia miestnych komunikácií a chodníkov v meste Trstená a jeho prímestských častí vrátane dopravného značenia</w:t>
    </w:r>
    <w:r w:rsidRPr="008374DB">
      <w:rPr>
        <w:b/>
        <w:b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A687" w14:textId="77777777" w:rsidR="00462F27" w:rsidRDefault="00462F27" w:rsidP="00142A72">
      <w:pPr>
        <w:spacing w:after="0" w:line="240" w:lineRule="auto"/>
      </w:pPr>
      <w:r>
        <w:separator/>
      </w:r>
    </w:p>
  </w:footnote>
  <w:footnote w:type="continuationSeparator" w:id="0">
    <w:p w14:paraId="2CB53D3F" w14:textId="77777777" w:rsidR="00462F27" w:rsidRDefault="00462F27" w:rsidP="0014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1897" w14:textId="77777777" w:rsidR="00142A72" w:rsidRPr="00142A72" w:rsidRDefault="00142A72" w:rsidP="00142A72">
    <w:pPr>
      <w:tabs>
        <w:tab w:val="left" w:pos="2925"/>
      </w:tabs>
      <w:suppressAutoHyphens/>
      <w:spacing w:after="0" w:line="240" w:lineRule="auto"/>
      <w:rPr>
        <w:rFonts w:ascii="Times New Roman" w:eastAsia="Times New Roman" w:hAnsi="Times New Roman" w:cs="Times New Roman"/>
        <w:sz w:val="24"/>
        <w:szCs w:val="24"/>
        <w:lang w:eastAsia="zh-CN"/>
      </w:rPr>
    </w:pPr>
    <w:r w:rsidRPr="00142A72">
      <w:rPr>
        <w:rFonts w:ascii="Times New Roman" w:eastAsia="Times New Roman" w:hAnsi="Times New Roman" w:cs="Times New Roman"/>
        <w:noProof/>
        <w:sz w:val="24"/>
        <w:szCs w:val="24"/>
        <w:lang w:eastAsia="zh-CN"/>
      </w:rPr>
      <w:drawing>
        <wp:inline distT="0" distB="0" distL="0" distR="0" wp14:anchorId="15804162" wp14:editId="74590EFC">
          <wp:extent cx="1304925" cy="1541443"/>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739" cy="1544767"/>
                  </a:xfrm>
                  <a:prstGeom prst="rect">
                    <a:avLst/>
                  </a:prstGeom>
                  <a:noFill/>
                  <a:ln>
                    <a:noFill/>
                  </a:ln>
                </pic:spPr>
              </pic:pic>
            </a:graphicData>
          </a:graphic>
        </wp:inline>
      </w:drawing>
    </w:r>
    <w:r w:rsidRPr="00142A72">
      <w:rPr>
        <w:rFonts w:ascii="Times New Roman" w:eastAsia="Times New Roman" w:hAnsi="Times New Roman" w:cs="Times New Roman"/>
        <w:sz w:val="24"/>
        <w:szCs w:val="24"/>
        <w:lang w:eastAsia="zh-CN"/>
      </w:rPr>
      <w:tab/>
      <w:t>Mesto TRSTENÁ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8F3"/>
    <w:multiLevelType w:val="hybridMultilevel"/>
    <w:tmpl w:val="B8D07270"/>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1" w15:restartNumberingAfterBreak="0">
    <w:nsid w:val="087F1BE5"/>
    <w:multiLevelType w:val="multilevel"/>
    <w:tmpl w:val="969C792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C11FA"/>
    <w:multiLevelType w:val="multilevel"/>
    <w:tmpl w:val="D48E063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EB191E"/>
    <w:multiLevelType w:val="hybridMultilevel"/>
    <w:tmpl w:val="00200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87F10"/>
    <w:multiLevelType w:val="hybridMultilevel"/>
    <w:tmpl w:val="B2ECA830"/>
    <w:lvl w:ilvl="0" w:tplc="F0A8EDAE">
      <w:start w:val="1"/>
      <w:numFmt w:val="lowerLetter"/>
      <w:lvlText w:val="%1)"/>
      <w:lvlJc w:val="left"/>
      <w:pPr>
        <w:ind w:left="1614" w:hanging="480"/>
      </w:pPr>
      <w:rPr>
        <w:rFonts w:asciiTheme="minorHAnsi" w:hAnsiTheme="minorHAnsi"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15285462"/>
    <w:multiLevelType w:val="multilevel"/>
    <w:tmpl w:val="DC9CE1D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74F51"/>
    <w:multiLevelType w:val="multilevel"/>
    <w:tmpl w:val="583C6B1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8D6248"/>
    <w:multiLevelType w:val="multilevel"/>
    <w:tmpl w:val="7A14F72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F00EAB"/>
    <w:multiLevelType w:val="hybridMultilevel"/>
    <w:tmpl w:val="0A6C1FCC"/>
    <w:lvl w:ilvl="0" w:tplc="5178FA0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8F035B"/>
    <w:multiLevelType w:val="hybridMultilevel"/>
    <w:tmpl w:val="2BACDC68"/>
    <w:lvl w:ilvl="0" w:tplc="352E7F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43695479"/>
    <w:multiLevelType w:val="multilevel"/>
    <w:tmpl w:val="2A066E76"/>
    <w:lvl w:ilvl="0">
      <w:start w:val="19"/>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3B1111C"/>
    <w:multiLevelType w:val="multilevel"/>
    <w:tmpl w:val="19263A92"/>
    <w:lvl w:ilvl="0">
      <w:start w:val="13"/>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B1279F9"/>
    <w:multiLevelType w:val="hybridMultilevel"/>
    <w:tmpl w:val="7BCCC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316B37"/>
    <w:multiLevelType w:val="multilevel"/>
    <w:tmpl w:val="82D8020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60402AA"/>
    <w:multiLevelType w:val="multilevel"/>
    <w:tmpl w:val="17C2DC98"/>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2944C2"/>
    <w:multiLevelType w:val="multilevel"/>
    <w:tmpl w:val="0304065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8028BD"/>
    <w:multiLevelType w:val="multilevel"/>
    <w:tmpl w:val="2014135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3D041C"/>
    <w:multiLevelType w:val="hybridMultilevel"/>
    <w:tmpl w:val="F74CDFA8"/>
    <w:lvl w:ilvl="0" w:tplc="D226B7D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78FD5536"/>
    <w:multiLevelType w:val="multilevel"/>
    <w:tmpl w:val="9162F41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7328D8"/>
    <w:multiLevelType w:val="multilevel"/>
    <w:tmpl w:val="26AC13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2"/>
  </w:num>
  <w:num w:numId="3">
    <w:abstractNumId w:val="19"/>
  </w:num>
  <w:num w:numId="4">
    <w:abstractNumId w:val="11"/>
  </w:num>
  <w:num w:numId="5">
    <w:abstractNumId w:val="18"/>
  </w:num>
  <w:num w:numId="6">
    <w:abstractNumId w:val="21"/>
  </w:num>
  <w:num w:numId="7">
    <w:abstractNumId w:val="4"/>
  </w:num>
  <w:num w:numId="8">
    <w:abstractNumId w:val="9"/>
  </w:num>
  <w:num w:numId="9">
    <w:abstractNumId w:val="10"/>
  </w:num>
  <w:num w:numId="10">
    <w:abstractNumId w:val="15"/>
  </w:num>
  <w:num w:numId="11">
    <w:abstractNumId w:val="22"/>
  </w:num>
  <w:num w:numId="12">
    <w:abstractNumId w:val="6"/>
  </w:num>
  <w:num w:numId="13">
    <w:abstractNumId w:val="7"/>
  </w:num>
  <w:num w:numId="14">
    <w:abstractNumId w:val="13"/>
  </w:num>
  <w:num w:numId="15">
    <w:abstractNumId w:val="24"/>
  </w:num>
  <w:num w:numId="16">
    <w:abstractNumId w:val="8"/>
  </w:num>
  <w:num w:numId="17">
    <w:abstractNumId w:val="1"/>
  </w:num>
  <w:num w:numId="18">
    <w:abstractNumId w:val="20"/>
  </w:num>
  <w:num w:numId="19">
    <w:abstractNumId w:val="3"/>
  </w:num>
  <w:num w:numId="20">
    <w:abstractNumId w:val="12"/>
  </w:num>
  <w:num w:numId="21">
    <w:abstractNumId w:val="25"/>
  </w:num>
  <w:num w:numId="22">
    <w:abstractNumId w:val="16"/>
  </w:num>
  <w:num w:numId="23">
    <w:abstractNumId w:val="5"/>
  </w:num>
  <w:num w:numId="24">
    <w:abstractNumId w:val="14"/>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2"/>
    <w:rsid w:val="00041743"/>
    <w:rsid w:val="00142A72"/>
    <w:rsid w:val="001557EC"/>
    <w:rsid w:val="001E39E7"/>
    <w:rsid w:val="002241F7"/>
    <w:rsid w:val="00297FA3"/>
    <w:rsid w:val="003A3A51"/>
    <w:rsid w:val="003C363F"/>
    <w:rsid w:val="00400B58"/>
    <w:rsid w:val="00407DDA"/>
    <w:rsid w:val="00462F27"/>
    <w:rsid w:val="0049447D"/>
    <w:rsid w:val="004B3F11"/>
    <w:rsid w:val="005711C5"/>
    <w:rsid w:val="0057626D"/>
    <w:rsid w:val="005929A2"/>
    <w:rsid w:val="00612F01"/>
    <w:rsid w:val="00626566"/>
    <w:rsid w:val="00632C3C"/>
    <w:rsid w:val="0068780B"/>
    <w:rsid w:val="006A0D8F"/>
    <w:rsid w:val="00781139"/>
    <w:rsid w:val="00895F72"/>
    <w:rsid w:val="008B1CD1"/>
    <w:rsid w:val="008E6DF5"/>
    <w:rsid w:val="009515E9"/>
    <w:rsid w:val="00A47019"/>
    <w:rsid w:val="00A52979"/>
    <w:rsid w:val="00A62690"/>
    <w:rsid w:val="00A817B3"/>
    <w:rsid w:val="00A977A4"/>
    <w:rsid w:val="00AC493D"/>
    <w:rsid w:val="00B40DF7"/>
    <w:rsid w:val="00B623DA"/>
    <w:rsid w:val="00B6790C"/>
    <w:rsid w:val="00C07456"/>
    <w:rsid w:val="00CD202D"/>
    <w:rsid w:val="00D446C1"/>
    <w:rsid w:val="00D52103"/>
    <w:rsid w:val="00D8099E"/>
    <w:rsid w:val="00E3424F"/>
    <w:rsid w:val="00F62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F0C8"/>
  <w15:chartTrackingRefBased/>
  <w15:docId w15:val="{2112674E-7CD1-4B78-A06F-9D229592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2A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142A72"/>
    <w:pPr>
      <w:spacing w:after="0" w:line="240" w:lineRule="auto"/>
      <w:jc w:val="both"/>
    </w:pPr>
    <w:rPr>
      <w:rFonts w:ascii="Tahoma" w:eastAsia="Times New Roman" w:hAnsi="Tahoma" w:cs="Tahoma"/>
      <w:sz w:val="18"/>
      <w:szCs w:val="18"/>
      <w:lang w:eastAsia="sk-SK"/>
    </w:rPr>
  </w:style>
  <w:style w:type="paragraph" w:styleId="Hlavika">
    <w:name w:val="header"/>
    <w:basedOn w:val="Normlny"/>
    <w:link w:val="Hlavik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142A7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142A7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142A72"/>
    <w:rPr>
      <w:rFonts w:ascii="Times New Roman" w:eastAsia="Times New Roman" w:hAnsi="Times New Roman" w:cs="Times New Roman"/>
      <w:sz w:val="24"/>
      <w:szCs w:val="24"/>
      <w:lang w:eastAsia="cs-CZ"/>
    </w:rPr>
  </w:style>
  <w:style w:type="character" w:styleId="Hypertextovprepojenie">
    <w:name w:val="Hyperlink"/>
    <w:rsid w:val="00142A72"/>
    <w:rPr>
      <w:color w:val="0000FF"/>
      <w:u w:val="single"/>
    </w:rPr>
  </w:style>
  <w:style w:type="table" w:styleId="Mriekatabuky">
    <w:name w:val="Table Grid"/>
    <w:basedOn w:val="Normlnatabuka"/>
    <w:uiPriority w:val="39"/>
    <w:rsid w:val="00142A7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142A72"/>
    <w:pPr>
      <w:spacing w:after="0" w:line="240" w:lineRule="auto"/>
      <w:ind w:left="708"/>
    </w:pPr>
    <w:rPr>
      <w:rFonts w:ascii="Times New Roman" w:eastAsia="Times New Roman" w:hAnsi="Times New Roman" w:cs="Times New Roman"/>
      <w:sz w:val="24"/>
      <w:szCs w:val="24"/>
      <w:lang w:eastAsia="cs-CZ"/>
    </w:rPr>
  </w:style>
  <w:style w:type="paragraph" w:customStyle="1" w:styleId="F2-ZkladnText">
    <w:name w:val="F2-ZákladnýText"/>
    <w:basedOn w:val="Normlny"/>
    <w:uiPriority w:val="99"/>
    <w:rsid w:val="00142A7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142A72"/>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632C3C"/>
    <w:rPr>
      <w:sz w:val="16"/>
      <w:szCs w:val="16"/>
    </w:rPr>
  </w:style>
  <w:style w:type="paragraph" w:styleId="Textkomentra">
    <w:name w:val="annotation text"/>
    <w:basedOn w:val="Normlny"/>
    <w:link w:val="TextkomentraChar"/>
    <w:uiPriority w:val="99"/>
    <w:semiHidden/>
    <w:unhideWhenUsed/>
    <w:rsid w:val="00632C3C"/>
    <w:pPr>
      <w:spacing w:line="240" w:lineRule="auto"/>
    </w:pPr>
    <w:rPr>
      <w:sz w:val="20"/>
      <w:szCs w:val="20"/>
    </w:rPr>
  </w:style>
  <w:style w:type="character" w:customStyle="1" w:styleId="TextkomentraChar">
    <w:name w:val="Text komentára Char"/>
    <w:basedOn w:val="Predvolenpsmoodseku"/>
    <w:link w:val="Textkomentra"/>
    <w:uiPriority w:val="99"/>
    <w:semiHidden/>
    <w:rsid w:val="00632C3C"/>
    <w:rPr>
      <w:sz w:val="20"/>
      <w:szCs w:val="20"/>
    </w:rPr>
  </w:style>
  <w:style w:type="paragraph" w:styleId="Predmetkomentra">
    <w:name w:val="annotation subject"/>
    <w:basedOn w:val="Textkomentra"/>
    <w:next w:val="Textkomentra"/>
    <w:link w:val="PredmetkomentraChar"/>
    <w:uiPriority w:val="99"/>
    <w:semiHidden/>
    <w:unhideWhenUsed/>
    <w:rsid w:val="00632C3C"/>
    <w:rPr>
      <w:b/>
      <w:bCs/>
    </w:rPr>
  </w:style>
  <w:style w:type="character" w:customStyle="1" w:styleId="PredmetkomentraChar">
    <w:name w:val="Predmet komentára Char"/>
    <w:basedOn w:val="TextkomentraChar"/>
    <w:link w:val="Predmetkomentra"/>
    <w:uiPriority w:val="99"/>
    <w:semiHidden/>
    <w:rsid w:val="00632C3C"/>
    <w:rPr>
      <w:b/>
      <w:bCs/>
      <w:sz w:val="20"/>
      <w:szCs w:val="20"/>
    </w:rPr>
  </w:style>
  <w:style w:type="character" w:styleId="Nevyrieenzmienka">
    <w:name w:val="Unresolved Mention"/>
    <w:basedOn w:val="Predvolenpsmoodseku"/>
    <w:uiPriority w:val="99"/>
    <w:semiHidden/>
    <w:unhideWhenUsed/>
    <w:rsid w:val="00592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jednotny-europsky-dokument-pre-verejne-obstaravanie-602.html" TargetMode="External"/><Relationship Id="rId3" Type="http://schemas.openxmlformats.org/officeDocument/2006/relationships/settings" Target="settings.xml"/><Relationship Id="rId7" Type="http://schemas.openxmlformats.org/officeDocument/2006/relationships/hyperlink" Target="https://www.uvo.gov.sk/vyhladavanie-profilov/zakazky/4921"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mailto:jozef.polakevic@trstena.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7369</Words>
  <Characters>42006</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4</cp:revision>
  <dcterms:created xsi:type="dcterms:W3CDTF">2021-03-30T08:19:00Z</dcterms:created>
  <dcterms:modified xsi:type="dcterms:W3CDTF">2021-03-30T08:34:00Z</dcterms:modified>
</cp:coreProperties>
</file>