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7E630" w14:textId="77777777" w:rsidR="00B374A2" w:rsidRPr="00DC1283" w:rsidRDefault="00B374A2" w:rsidP="00B374A2">
      <w:pPr>
        <w:autoSpaceDE w:val="0"/>
        <w:autoSpaceDN w:val="0"/>
        <w:adjustRightInd w:val="0"/>
      </w:pPr>
    </w:p>
    <w:p w14:paraId="5ECA10BA" w14:textId="2C3C0DD0" w:rsidR="00336CF6" w:rsidRPr="00DC1283" w:rsidRDefault="00E2065F" w:rsidP="00336CF6">
      <w:pPr>
        <w:pStyle w:val="Default"/>
        <w:rPr>
          <w:caps/>
        </w:rPr>
      </w:pPr>
      <w:r w:rsidRPr="00DC1283">
        <w:rPr>
          <w:rFonts w:eastAsia="Times New Roman"/>
          <w:color w:val="auto"/>
          <w:sz w:val="20"/>
          <w:szCs w:val="22"/>
        </w:rPr>
        <w:t>Príloha č.1</w:t>
      </w:r>
      <w:r w:rsidR="00280406" w:rsidRPr="00DC1283">
        <w:rPr>
          <w:rFonts w:eastAsia="Times New Roman"/>
          <w:color w:val="auto"/>
          <w:sz w:val="20"/>
          <w:szCs w:val="22"/>
        </w:rPr>
        <w:t xml:space="preserve"> </w:t>
      </w:r>
      <w:r w:rsidR="00AC023E" w:rsidRPr="00DC1283">
        <w:rPr>
          <w:rFonts w:eastAsia="Times New Roman"/>
          <w:color w:val="auto"/>
          <w:sz w:val="20"/>
          <w:szCs w:val="22"/>
        </w:rPr>
        <w:t xml:space="preserve">- </w:t>
      </w:r>
      <w:r w:rsidR="00336CF6" w:rsidRPr="00DC1283">
        <w:rPr>
          <w:rFonts w:eastAsia="Times New Roman"/>
          <w:color w:val="auto"/>
          <w:sz w:val="20"/>
          <w:szCs w:val="22"/>
        </w:rPr>
        <w:t xml:space="preserve">Opis predmetu </w:t>
      </w:r>
      <w:r w:rsidR="00A076CE" w:rsidRPr="00DC1283">
        <w:rPr>
          <w:rFonts w:eastAsia="Times New Roman"/>
          <w:color w:val="auto"/>
          <w:sz w:val="20"/>
          <w:szCs w:val="22"/>
        </w:rPr>
        <w:t>zákazky</w:t>
      </w:r>
      <w:r w:rsidR="002349F8" w:rsidRPr="00DC1283">
        <w:rPr>
          <w:rFonts w:eastAsia="Times New Roman"/>
          <w:color w:val="auto"/>
          <w:sz w:val="20"/>
          <w:szCs w:val="22"/>
        </w:rPr>
        <w:t>/</w:t>
      </w:r>
      <w:r w:rsidR="002349F8" w:rsidRPr="00DC1283">
        <w:rPr>
          <w:rFonts w:eastAsiaTheme="minorHAnsi"/>
          <w:color w:val="auto"/>
          <w:sz w:val="22"/>
          <w:szCs w:val="22"/>
        </w:rPr>
        <w:t xml:space="preserve"> </w:t>
      </w:r>
      <w:r w:rsidR="002349F8" w:rsidRPr="00DC1283">
        <w:rPr>
          <w:rFonts w:eastAsia="Times New Roman"/>
          <w:color w:val="auto"/>
          <w:sz w:val="20"/>
          <w:szCs w:val="22"/>
        </w:rPr>
        <w:t>Opis predmetu zmluvy a čas plnenia</w:t>
      </w:r>
    </w:p>
    <w:p w14:paraId="13F48E81" w14:textId="7155CF7D" w:rsidR="00AC023E" w:rsidRPr="00DC1283" w:rsidRDefault="00AC023E" w:rsidP="00E2065F">
      <w:pPr>
        <w:pStyle w:val="Default"/>
        <w:jc w:val="center"/>
        <w:rPr>
          <w:b/>
          <w:sz w:val="28"/>
        </w:rPr>
      </w:pPr>
    </w:p>
    <w:p w14:paraId="0405EF24" w14:textId="77777777" w:rsidR="0078737C" w:rsidRPr="00DC1283" w:rsidRDefault="0078737C" w:rsidP="00E2065F">
      <w:pPr>
        <w:pStyle w:val="Default"/>
        <w:jc w:val="center"/>
        <w:rPr>
          <w:b/>
          <w:sz w:val="28"/>
        </w:rPr>
      </w:pPr>
    </w:p>
    <w:p w14:paraId="20A9F8F5" w14:textId="77777777" w:rsidR="00214403" w:rsidRPr="00DC1283" w:rsidRDefault="00214403" w:rsidP="00214403">
      <w:pPr>
        <w:pStyle w:val="Default"/>
        <w:jc w:val="center"/>
        <w:rPr>
          <w:b/>
          <w:sz w:val="28"/>
        </w:rPr>
      </w:pPr>
      <w:r w:rsidRPr="00DC1283">
        <w:rPr>
          <w:b/>
          <w:sz w:val="28"/>
        </w:rPr>
        <w:t>OPIS PREDMETU ZÁKAZKY</w:t>
      </w:r>
    </w:p>
    <w:p w14:paraId="33C08EFE" w14:textId="77777777" w:rsidR="00214403" w:rsidRPr="00DC1283" w:rsidRDefault="00214403" w:rsidP="00214403">
      <w:pPr>
        <w:pStyle w:val="Default"/>
        <w:jc w:val="center"/>
      </w:pPr>
    </w:p>
    <w:p w14:paraId="7D3A84C1" w14:textId="10C89214" w:rsidR="00214403" w:rsidRPr="00DC1283" w:rsidRDefault="00214403" w:rsidP="00214403">
      <w:pPr>
        <w:widowControl w:val="0"/>
        <w:autoSpaceDE w:val="0"/>
        <w:jc w:val="both"/>
      </w:pPr>
      <w:r w:rsidRPr="00DC1283">
        <w:t>Predmetom zákazky je dodávka informačného systému (IS) pre ekonomickú a logistickú agendu pre príspevkovú organizáciu a to v rozsahu pre spracovanie ekonomickej a logistickej agendy so všetkými potrebnými výkazmi pre štátnu správu, zdravotníctvo, komunikácia so štátnou pokladnicou, evidencia a sprava majetku, vrátane migrácie požadovaných údajov z používaného systému Microsoft Dynamics NAV v 3.7 do nového systému, ako aj podpora a údržba (</w:t>
      </w:r>
      <w:proofErr w:type="spellStart"/>
      <w:r w:rsidRPr="00DC1283">
        <w:t>maintenance</w:t>
      </w:r>
      <w:proofErr w:type="spellEnd"/>
      <w:r w:rsidRPr="00DC1283">
        <w:t>) nového systému počas 48 mes</w:t>
      </w:r>
      <w:r w:rsidR="00092B19" w:rsidRPr="00DC1283">
        <w:t>iacov a servisné služby (60hod.</w:t>
      </w:r>
      <w:r w:rsidRPr="00DC1283">
        <w:t xml:space="preserve">) ako aj zaškolenie 14 používateľov v rozsahu minimálne 12h. </w:t>
      </w:r>
      <w:r w:rsidRPr="00DC1283">
        <w:rPr>
          <w:b/>
        </w:rPr>
        <w:t>Počet požadovaných konkurenčných licencií 13</w:t>
      </w:r>
      <w:r w:rsidRPr="00DC1283">
        <w:t>.</w:t>
      </w:r>
    </w:p>
    <w:p w14:paraId="4903E230" w14:textId="77777777" w:rsidR="00214403" w:rsidRPr="00DC1283" w:rsidRDefault="00214403" w:rsidP="00214403">
      <w:pPr>
        <w:widowControl w:val="0"/>
        <w:autoSpaceDE w:val="0"/>
      </w:pPr>
    </w:p>
    <w:p w14:paraId="350931DE" w14:textId="77777777" w:rsidR="00214403" w:rsidRPr="00DC1283" w:rsidRDefault="00214403" w:rsidP="00214403">
      <w:pPr>
        <w:widowControl w:val="0"/>
        <w:autoSpaceDE w:val="0"/>
        <w:jc w:val="both"/>
      </w:pPr>
      <w:r w:rsidRPr="00DC1283">
        <w:t xml:space="preserve">Verejný obstarávateľ </w:t>
      </w:r>
      <w:r w:rsidRPr="00DC1283">
        <w:rPr>
          <w:b/>
        </w:rPr>
        <w:t>vyžaduje,</w:t>
      </w:r>
      <w:r w:rsidRPr="00DC1283">
        <w:t xml:space="preserve"> aby moduly IS boli vzájomne prepojené tak, aby nebolo potrebné zadávanie údajov duplicitne. Legislatívny rámec sa chápe ako aktuálne platná legislatíva v čase zadávania zákazky a počas trvania zmluvy.</w:t>
      </w:r>
    </w:p>
    <w:p w14:paraId="3CCAD0BD" w14:textId="77777777" w:rsidR="00214403" w:rsidRPr="00DC1283" w:rsidRDefault="00214403" w:rsidP="00214403">
      <w:pPr>
        <w:widowControl w:val="0"/>
        <w:autoSpaceDE w:val="0"/>
        <w:rPr>
          <w:color w:val="FF0000"/>
        </w:rPr>
      </w:pPr>
    </w:p>
    <w:p w14:paraId="4BB6BA40" w14:textId="77777777" w:rsidR="00214403" w:rsidRPr="00DC1283" w:rsidRDefault="00214403" w:rsidP="00214403">
      <w:pPr>
        <w:widowControl w:val="0"/>
        <w:autoSpaceDE w:val="0"/>
      </w:pPr>
      <w:r w:rsidRPr="00DC1283">
        <w:t>Špecifikácia funkčnosti systému (jednotlivých modulov):</w:t>
      </w:r>
    </w:p>
    <w:p w14:paraId="3C14100D" w14:textId="77777777" w:rsidR="00214403" w:rsidRPr="00DC1283" w:rsidRDefault="00214403" w:rsidP="00214403">
      <w:pPr>
        <w:widowControl w:val="0"/>
        <w:autoSpaceDE w:val="0"/>
      </w:pPr>
    </w:p>
    <w:p w14:paraId="68B8A4A7" w14:textId="77777777" w:rsidR="00214403" w:rsidRPr="00DC1283" w:rsidRDefault="00214403" w:rsidP="00214403">
      <w:pPr>
        <w:keepNext/>
        <w:widowControl w:val="0"/>
        <w:autoSpaceDE w:val="0"/>
        <w:rPr>
          <w:b/>
          <w:bCs/>
          <w:u w:val="single"/>
        </w:rPr>
      </w:pPr>
      <w:r w:rsidRPr="00DC1283">
        <w:rPr>
          <w:b/>
          <w:bCs/>
          <w:u w:val="single"/>
        </w:rPr>
        <w:t>1.  Účtovníctvo</w:t>
      </w:r>
    </w:p>
    <w:p w14:paraId="0E918405" w14:textId="77777777" w:rsidR="00214403" w:rsidRPr="00DC1283" w:rsidRDefault="00214403" w:rsidP="00214403">
      <w:pPr>
        <w:widowControl w:val="0"/>
        <w:autoSpaceDE w:val="0"/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8434"/>
      </w:tblGrid>
      <w:tr w:rsidR="00214403" w:rsidRPr="00DC1283" w14:paraId="6842E036" w14:textId="77777777" w:rsidTr="00AB71B9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7620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Legislatívny </w:t>
            </w:r>
          </w:p>
          <w:p w14:paraId="4AFAA050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>rámec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EC1E" w14:textId="6F40B5D6" w:rsidR="0038118C" w:rsidRPr="00DC1283" w:rsidRDefault="00214403" w:rsidP="00265E63">
            <w:pPr>
              <w:widowControl w:val="0"/>
              <w:autoSpaceDE w:val="0"/>
              <w:snapToGrid w:val="0"/>
              <w:jc w:val="both"/>
            </w:pPr>
            <w:r w:rsidRPr="00DC1283">
              <w:t>vychádza zo zákona  č. 431/2002 Z. z. o účtovníctve v znení neskorších predpisov, zákona č. 222/2004 Z. z. o dani z pridanej hodnoty v znení neskorších predpisov, zákona  č. 291/2002 Z. z. o Štátnej pokladnici v znení neskorších predpisov, zákona č. 502/2001 Z. z. o finančnej kontrole a vnútornom audite a o zmene a doplnení niektorých zákonov a zákona č. 523/2004 Z. z. o rozpočtových pravidlách verejnej správy v znení neskorších predpisov a všetkých aktuálnych všeobecne záväzných právnych predpisov vydávaných Ministerstvom financií  SR  na základe vyššie uvedených zákonov, Výnosu Ministerstva financií Slovenskej republiky z 8. septembra 2008 č. MF/013261/2008-132 o štandardoch pre informačné systémy verejnej správy</w:t>
            </w:r>
            <w:r w:rsidR="007B3A41" w:rsidRPr="00DC1283">
              <w:t xml:space="preserve">, </w:t>
            </w:r>
            <w:r w:rsidR="00542913" w:rsidRPr="00DC1283">
              <w:t>o</w:t>
            </w:r>
            <w:r w:rsidR="007B3A41" w:rsidRPr="00DC1283">
              <w:t>patreni</w:t>
            </w:r>
            <w:r w:rsidR="00542913" w:rsidRPr="00DC1283">
              <w:t>a</w:t>
            </w:r>
            <w:r w:rsidR="007B3A41" w:rsidRPr="00DC1283">
              <w:t xml:space="preserve"> Ministerstva financií Slovenskej republiky z 8. augusta 2007 č. MF/16786/2007-31, ktorým sa ustanovujú podrobnosti o postupoch účtovania a rámcovej účtovej osnove pre rozpočtové organizácie, príspevkové organizácie, štátne fondy, obce a vyššie územné celky, </w:t>
            </w:r>
            <w:r w:rsidR="00542913" w:rsidRPr="00DC1283">
              <w:t>o</w:t>
            </w:r>
            <w:r w:rsidR="007B3A41" w:rsidRPr="00DC1283">
              <w:t>patreni</w:t>
            </w:r>
            <w:r w:rsidR="00542913" w:rsidRPr="00DC1283">
              <w:t>a</w:t>
            </w:r>
            <w:r w:rsidR="007B3A41" w:rsidRPr="00DC1283">
              <w:t xml:space="preserve"> Ministerstva financií Slovenskej republiky z 5. decembra 2007 č. MF/25755/2007-31, ktorým sa ustanovujú podrobnosti o usporiadaní, označovaní a obsahovom vymedzení položiek individuálnej účtovnej závierky, termíny a miesto predkladania účtovnej závierky pre rozpočtové organizácie, príspevkové organizácie, štátne fondy, obce a vyššie územné celky, </w:t>
            </w:r>
            <w:r w:rsidR="00542913" w:rsidRPr="00DC1283">
              <w:t>m</w:t>
            </w:r>
            <w:r w:rsidR="007B3A41" w:rsidRPr="00DC1283">
              <w:t>etodické</w:t>
            </w:r>
            <w:r w:rsidR="00542913" w:rsidRPr="00DC1283">
              <w:t>ho</w:t>
            </w:r>
            <w:r w:rsidR="007B3A41" w:rsidRPr="00DC1283">
              <w:t xml:space="preserve"> usmerneni</w:t>
            </w:r>
            <w:r w:rsidR="00542913" w:rsidRPr="00DC1283">
              <w:t>a</w:t>
            </w:r>
            <w:r w:rsidR="007B3A41" w:rsidRPr="00DC1283">
              <w:t xml:space="preserve"> č. MF/008361/2018-352 k postupu pri aplikácii § 2 až 7 opatrenia MF SR,  </w:t>
            </w:r>
            <w:r w:rsidR="00542913" w:rsidRPr="00DC1283">
              <w:t>m</w:t>
            </w:r>
            <w:r w:rsidR="007B3A41" w:rsidRPr="00DC1283">
              <w:t>anuál</w:t>
            </w:r>
            <w:r w:rsidR="00542913" w:rsidRPr="00DC1283">
              <w:t>u</w:t>
            </w:r>
            <w:r w:rsidR="007B3A41" w:rsidRPr="00DC1283">
              <w:t xml:space="preserve"> k obsahu  FIN výkazov (nelegislatívny dokument)</w:t>
            </w:r>
            <w:r w:rsidRPr="00DC1283">
              <w:t xml:space="preserve"> a zo zákona o  kybernetickej bezpečnosti č. 69/2018 Z. z.</w:t>
            </w:r>
            <w:r w:rsidR="00542913" w:rsidRPr="00DC1283">
              <w:t>.</w:t>
            </w:r>
          </w:p>
        </w:tc>
      </w:tr>
      <w:tr w:rsidR="00214403" w:rsidRPr="00DC1283" w14:paraId="1C8E7B38" w14:textId="77777777" w:rsidTr="00AB71B9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62FD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Popis </w:t>
            </w:r>
          </w:p>
          <w:p w14:paraId="6C0268E9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funkcií 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AD27" w14:textId="77777777" w:rsidR="00214403" w:rsidRPr="00DC1283" w:rsidRDefault="00214403" w:rsidP="00AB71B9">
            <w:pPr>
              <w:widowControl w:val="0"/>
              <w:tabs>
                <w:tab w:val="left" w:pos="720"/>
              </w:tabs>
              <w:autoSpaceDE w:val="0"/>
              <w:snapToGrid w:val="0"/>
              <w:jc w:val="both"/>
              <w:rPr>
                <w:b/>
                <w:bCs/>
                <w:u w:val="single"/>
              </w:rPr>
            </w:pPr>
            <w:r w:rsidRPr="00DC1283">
              <w:rPr>
                <w:b/>
                <w:bCs/>
                <w:u w:val="single"/>
              </w:rPr>
              <w:t xml:space="preserve">Preklopiť do dodaného účtovného systému obraty a zostatky všetkých účtov z existujúceho systému účtovníctva za posledné uzavreté účtovné obdobie a v prípade migrácie k inému dátumu ako 1.1. aj pohyby a obraty  od 1.1. do dátumu spustenia nového IS.  </w:t>
            </w:r>
          </w:p>
          <w:p w14:paraId="44228A68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7C249E6E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i/>
                <w:u w:val="single"/>
              </w:rPr>
            </w:pPr>
            <w:r w:rsidRPr="00DC1283">
              <w:rPr>
                <w:i/>
                <w:u w:val="single"/>
              </w:rPr>
              <w:t>Vedenie účtovníctva musí zabezpečiť:</w:t>
            </w:r>
          </w:p>
          <w:p w14:paraId="37B70118" w14:textId="4C6D7BED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Umožnenie účtovných zápisov priamo z účtovných dokladov v domácej mene </w:t>
            </w:r>
            <w:r w:rsidRPr="00DC1283">
              <w:lastRenderedPageBreak/>
              <w:t>a v cudzích menách. Možnosť definovania pravidiel účtovania a automatické účtovanie podľa týchto pravidiel. Vyžaduje sa podpora účtovníctva na aktuálnom princípe.</w:t>
            </w:r>
          </w:p>
          <w:p w14:paraId="5ED48A69" w14:textId="556EA980" w:rsidR="00214403" w:rsidRPr="00DC1283" w:rsidRDefault="00214403" w:rsidP="00AB71B9">
            <w:pPr>
              <w:widowControl w:val="0"/>
              <w:tabs>
                <w:tab w:val="left" w:pos="2411"/>
              </w:tabs>
              <w:autoSpaceDE w:val="0"/>
              <w:jc w:val="both"/>
              <w:rPr>
                <w:i/>
                <w:u w:val="single"/>
              </w:rPr>
            </w:pPr>
            <w:r w:rsidRPr="00DC1283">
              <w:rPr>
                <w:i/>
                <w:u w:val="single"/>
              </w:rPr>
              <w:t>Nahrávanie a úpravy</w:t>
            </w:r>
          </w:p>
          <w:p w14:paraId="1ACEB9A2" w14:textId="77777777" w:rsidR="00214403" w:rsidRPr="00DC1283" w:rsidRDefault="00214403" w:rsidP="00AB71B9">
            <w:pPr>
              <w:widowControl w:val="0"/>
              <w:autoSpaceDE w:val="0"/>
              <w:ind w:left="851" w:hanging="510"/>
              <w:jc w:val="both"/>
            </w:pPr>
            <w:r w:rsidRPr="00DC1283">
              <w:t>-     Dávka – bežné obraty</w:t>
            </w:r>
          </w:p>
          <w:p w14:paraId="07B44D61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Doklad – bežné obraty</w:t>
            </w:r>
          </w:p>
          <w:p w14:paraId="2B09275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Počiatočné stavy</w:t>
            </w:r>
          </w:p>
          <w:p w14:paraId="193697F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Schválený a upravený rozpočet.</w:t>
            </w:r>
          </w:p>
          <w:p w14:paraId="5E71698C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3FEB193E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Dodržať štruktúru syntetického účtu aj analytickej evidencie v členení podľa požiadaviek Ministerstva financií SR pre rozpočtové a príspevkové organizácie, pre účty s väzbou na štátny rozpočet v členení:</w:t>
            </w:r>
          </w:p>
          <w:p w14:paraId="39344341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funkčná klasifikácia</w:t>
            </w:r>
          </w:p>
          <w:p w14:paraId="2504E563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ekonomická klasifikácia</w:t>
            </w:r>
          </w:p>
          <w:p w14:paraId="47E0D976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zdroj financovania</w:t>
            </w:r>
          </w:p>
          <w:p w14:paraId="18035D2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program rozpočtového programovania.</w:t>
            </w:r>
          </w:p>
          <w:p w14:paraId="541A9B55" w14:textId="77777777" w:rsidR="00214403" w:rsidRPr="00DC1283" w:rsidRDefault="00214403" w:rsidP="00AB71B9">
            <w:pPr>
              <w:widowControl w:val="0"/>
              <w:autoSpaceDE w:val="0"/>
              <w:ind w:left="2040"/>
              <w:jc w:val="both"/>
            </w:pPr>
          </w:p>
          <w:p w14:paraId="1BC5DBC1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Pre ostatné účty podľa pokynov Ministerstva financií SR (povinné analytické členenie) a podľa rámcového účtovného rozvrhu Ministerstva zdravotníctva SR.</w:t>
            </w:r>
          </w:p>
          <w:p w14:paraId="108C46B8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7081BEE2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Automatický výpočet a zaúčtovanie - kurzové rozdiely, účtovanie kurzových strát a rezervy.</w:t>
            </w:r>
          </w:p>
          <w:p w14:paraId="3C84CD3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4DC1FDE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Účtovná osnova uložená s platnosťou od – do.</w:t>
            </w:r>
          </w:p>
          <w:p w14:paraId="2636DDA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21E28C90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 xml:space="preserve">Kontrola podvojnosti  MD – D </w:t>
            </w:r>
          </w:p>
          <w:p w14:paraId="0B3746E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    Kontrola za dávku</w:t>
            </w:r>
          </w:p>
          <w:p w14:paraId="62A8F166" w14:textId="77777777" w:rsidR="00214403" w:rsidRPr="00DC1283" w:rsidRDefault="00214403" w:rsidP="00AB71B9">
            <w:pPr>
              <w:widowControl w:val="0"/>
              <w:autoSpaceDE w:val="0"/>
              <w:ind w:left="710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rPr>
                <w:b/>
                <w:bCs/>
              </w:rPr>
              <w:tab/>
            </w:r>
            <w:r w:rsidRPr="00DC1283">
              <w:t>Kontrola za účtovný deň</w:t>
            </w:r>
          </w:p>
          <w:p w14:paraId="0641C733" w14:textId="77777777" w:rsidR="00214403" w:rsidRPr="00DC1283" w:rsidRDefault="00214403" w:rsidP="00AB71B9">
            <w:pPr>
              <w:widowControl w:val="0"/>
              <w:autoSpaceDE w:val="0"/>
              <w:ind w:left="710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rPr>
                <w:b/>
                <w:bCs/>
              </w:rPr>
              <w:tab/>
            </w:r>
            <w:r w:rsidRPr="00DC1283">
              <w:t>Kontrola za účtovný doklad</w:t>
            </w:r>
          </w:p>
          <w:p w14:paraId="2483ADA5" w14:textId="77777777" w:rsidR="00214403" w:rsidRPr="00DC1283" w:rsidRDefault="00214403" w:rsidP="00AB71B9">
            <w:pPr>
              <w:widowControl w:val="0"/>
              <w:autoSpaceDE w:val="0"/>
              <w:ind w:left="710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rPr>
                <w:b/>
                <w:bCs/>
              </w:rPr>
              <w:tab/>
            </w:r>
            <w:r w:rsidRPr="00DC1283">
              <w:t>Kontrola stavov na bankových účtoch</w:t>
            </w:r>
          </w:p>
          <w:p w14:paraId="6AA95CAB" w14:textId="77777777" w:rsidR="00214403" w:rsidRPr="00DC1283" w:rsidRDefault="00214403" w:rsidP="00AB71B9">
            <w:pPr>
              <w:widowControl w:val="0"/>
              <w:autoSpaceDE w:val="0"/>
              <w:ind w:left="710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rPr>
                <w:b/>
                <w:bCs/>
              </w:rPr>
              <w:tab/>
            </w:r>
            <w:r w:rsidRPr="00DC1283">
              <w:t>Kontrola na schválený a upravený rozpočet</w:t>
            </w:r>
          </w:p>
          <w:p w14:paraId="7E550221" w14:textId="77777777" w:rsidR="00214403" w:rsidRPr="00DC1283" w:rsidRDefault="00214403" w:rsidP="00AB71B9">
            <w:pPr>
              <w:widowControl w:val="0"/>
              <w:autoSpaceDE w:val="0"/>
              <w:ind w:left="710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rPr>
                <w:b/>
                <w:bCs/>
              </w:rPr>
              <w:tab/>
            </w:r>
            <w:r w:rsidRPr="00DC1283">
              <w:t>Možnosť vyhľadávania účtovných prípadov, účtovných dokladov podľa sumy alebo iných symbolov analytického členenia</w:t>
            </w:r>
          </w:p>
          <w:p w14:paraId="1E3FAF6A" w14:textId="77777777" w:rsidR="00214403" w:rsidRPr="00DC1283" w:rsidRDefault="00214403" w:rsidP="00AB71B9">
            <w:pPr>
              <w:widowControl w:val="0"/>
              <w:autoSpaceDE w:val="0"/>
              <w:ind w:left="710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rPr>
                <w:b/>
                <w:bCs/>
              </w:rPr>
              <w:tab/>
            </w:r>
            <w:r w:rsidRPr="00DC1283">
              <w:t>Uzatvorenie účtovného a rozpočtového hospodárenia rozpočtového roka (ročná účtovná závierka) podľa aktuálnych a platných  pokynov Ministerstva financií SR vydaných koncom príslušného roka.</w:t>
            </w:r>
          </w:p>
          <w:p w14:paraId="0C394011" w14:textId="77777777" w:rsidR="00214403" w:rsidRPr="00DC1283" w:rsidRDefault="00214403" w:rsidP="00AB71B9">
            <w:pPr>
              <w:widowControl w:val="0"/>
              <w:autoSpaceDE w:val="0"/>
              <w:rPr>
                <w:u w:val="single"/>
              </w:rPr>
            </w:pPr>
          </w:p>
          <w:p w14:paraId="0B5B7564" w14:textId="77777777" w:rsidR="00214403" w:rsidRPr="00DC1283" w:rsidRDefault="00214403" w:rsidP="00AB71B9">
            <w:pPr>
              <w:widowControl w:val="0"/>
              <w:autoSpaceDE w:val="0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Účtovné knihy</w:t>
            </w:r>
          </w:p>
          <w:p w14:paraId="4EB32D0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denník,</w:t>
            </w:r>
          </w:p>
          <w:p w14:paraId="4AD466F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hlavná kniha,</w:t>
            </w:r>
          </w:p>
          <w:p w14:paraId="517F461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rekapitulácia hlavnej knihy,-</w:t>
            </w:r>
            <w:r w:rsidRPr="00DC1283">
              <w:tab/>
            </w:r>
          </w:p>
          <w:p w14:paraId="1AB0757D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zostavy bankových údajov,</w:t>
            </w:r>
          </w:p>
          <w:p w14:paraId="7E97F86D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opis stavov účtov k 1.1. – ročná závierka s automatickým prepočtom,</w:t>
            </w:r>
          </w:p>
          <w:p w14:paraId="27225A6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</w:r>
            <w:proofErr w:type="spellStart"/>
            <w:r w:rsidRPr="00DC1283">
              <w:t>predkontačný</w:t>
            </w:r>
            <w:proofErr w:type="spellEnd"/>
            <w:r w:rsidRPr="00DC1283">
              <w:t xml:space="preserve">  hárok dokladu (likvidačná doložka a interné doklady),</w:t>
            </w:r>
          </w:p>
          <w:p w14:paraId="6BF2A4A3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ročný prehľad účtu (zabezpečujúci aj zostatky z doterajšieho Jednotného automatizovaného systému účtovníctva),</w:t>
            </w:r>
          </w:p>
          <w:p w14:paraId="56A2FA26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zaúčtované údaje budú v účtovných knihách prístupné ihneď po zaúčtovaní,</w:t>
            </w:r>
          </w:p>
          <w:p w14:paraId="4563643D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vedenie vedľajších účtovných kníh na pohľadávky a záväzky, majetok.</w:t>
            </w:r>
          </w:p>
          <w:p w14:paraId="1109493C" w14:textId="77777777" w:rsidR="00214403" w:rsidRPr="00DC1283" w:rsidRDefault="00214403" w:rsidP="00AB71B9">
            <w:pPr>
              <w:widowControl w:val="0"/>
              <w:autoSpaceDE w:val="0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Evidencia DPH</w:t>
            </w:r>
          </w:p>
          <w:p w14:paraId="2C4B4ACE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lastRenderedPageBreak/>
              <w:t xml:space="preserve">      -</w:t>
            </w:r>
            <w:r w:rsidRPr="00DC1283">
              <w:tab/>
              <w:t>evidencia DPH v súlade so zákonnými požiadavkami a s výstupmi (exportami)</w:t>
            </w:r>
          </w:p>
          <w:p w14:paraId="5F8189A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       do formátov ktoré je možné spracovať prostredníctvom elektronickej</w:t>
            </w:r>
          </w:p>
          <w:p w14:paraId="078B2DE1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       komunikácie s portálom Finančnej správy SR</w:t>
            </w:r>
          </w:p>
          <w:p w14:paraId="016BD288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-</w:t>
            </w:r>
            <w:r w:rsidRPr="00DC1283">
              <w:tab/>
              <w:t xml:space="preserve">evidencia pomerného odpočítania DPH (koeficient) </w:t>
            </w:r>
          </w:p>
          <w:p w14:paraId="20784AF4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-</w:t>
            </w:r>
            <w:r w:rsidRPr="00DC1283">
              <w:tab/>
              <w:t>evidencia jednotlivých druhov zdaniteľných obchodov, vrátane</w:t>
            </w:r>
          </w:p>
          <w:p w14:paraId="41E0382D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       </w:t>
            </w:r>
            <w:proofErr w:type="spellStart"/>
            <w:r w:rsidRPr="00DC1283">
              <w:t>intrakomunitárnych</w:t>
            </w:r>
            <w:proofErr w:type="spellEnd"/>
            <w:r w:rsidRPr="00DC1283">
              <w:t xml:space="preserve"> prijatí/dodaní tovarov a prijatí/poskytnutí služieb spolu s</w:t>
            </w:r>
          </w:p>
          <w:p w14:paraId="51D7EAE7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       výstupmi (exportami) do formátov ktoré je možné spracovať prostredníctvom</w:t>
            </w:r>
          </w:p>
          <w:p w14:paraId="635B8C43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       elektronickej komunikácie s portálom Finančnej správy SR</w:t>
            </w:r>
          </w:p>
          <w:p w14:paraId="4A20D93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  </w:t>
            </w:r>
          </w:p>
          <w:p w14:paraId="69398B30" w14:textId="77777777" w:rsidR="00214403" w:rsidRPr="00DC1283" w:rsidRDefault="00214403" w:rsidP="00AB71B9">
            <w:pPr>
              <w:widowControl w:val="0"/>
              <w:autoSpaceDE w:val="0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Ďalšie účtovné zostavy</w:t>
            </w:r>
          </w:p>
          <w:p w14:paraId="5F9D8E7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Plnenie príjmov a čerpanie rozpočtových prostriedkov v plnej záväznej štruktúre a podľa vybraných parametrov,</w:t>
            </w:r>
          </w:p>
          <w:p w14:paraId="3A6F903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Mzdové náklady (podľa programového rozpočtovania, podľa vybraných parametrov a jednotlivých kategórií zamestnancov).</w:t>
            </w:r>
          </w:p>
          <w:p w14:paraId="64FCB37F" w14:textId="77777777" w:rsidR="00214403" w:rsidRPr="00DC1283" w:rsidRDefault="00214403" w:rsidP="00AB71B9">
            <w:pPr>
              <w:widowControl w:val="0"/>
              <w:autoSpaceDE w:val="0"/>
            </w:pPr>
          </w:p>
          <w:p w14:paraId="4D7EF257" w14:textId="77777777" w:rsidR="00214403" w:rsidRPr="00DC1283" w:rsidRDefault="00214403" w:rsidP="00AB71B9">
            <w:pPr>
              <w:widowControl w:val="0"/>
              <w:autoSpaceDE w:val="0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Účtovné a finančné výkazy</w:t>
            </w:r>
          </w:p>
          <w:p w14:paraId="1A23E054" w14:textId="77777777" w:rsidR="00214403" w:rsidRPr="00DC1283" w:rsidRDefault="00214403" w:rsidP="00AB71B9">
            <w:pPr>
              <w:widowControl w:val="0"/>
              <w:autoSpaceDE w:val="0"/>
            </w:pPr>
            <w:r w:rsidRPr="00DC1283">
              <w:t xml:space="preserve">      -    Podľa aktuálnych a platných pokynov Ministerstva financií SR.</w:t>
            </w:r>
          </w:p>
          <w:p w14:paraId="6D61BF7E" w14:textId="77777777" w:rsidR="00214403" w:rsidRPr="00DC1283" w:rsidRDefault="00214403" w:rsidP="00AB71B9">
            <w:pPr>
              <w:widowControl w:val="0"/>
              <w:autoSpaceDE w:val="0"/>
            </w:pPr>
          </w:p>
          <w:p w14:paraId="59FC41D4" w14:textId="77777777" w:rsidR="00214403" w:rsidRPr="00DC1283" w:rsidRDefault="00214403" w:rsidP="00AB71B9">
            <w:pPr>
              <w:widowControl w:val="0"/>
              <w:autoSpaceDE w:val="0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Pokladničné operácie</w:t>
            </w:r>
          </w:p>
          <w:p w14:paraId="3D764200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Vedenie pokladničných operácií musí zabezpečiť:</w:t>
            </w:r>
          </w:p>
          <w:p w14:paraId="7CCEC79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vedenie pokladnice v aktuálnej mene (s prepojením na účtovníctvo),</w:t>
            </w:r>
          </w:p>
          <w:p w14:paraId="23CD25D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vedenie valutovej pokladnice (s prepojením na účtovníctvo),</w:t>
            </w:r>
          </w:p>
          <w:p w14:paraId="10322F9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vedenie pokladničnej knihy (príjmové a výdavkové pokladničné doklady, cestovné účty s možnosťou tlačenia príslušných zostáv),</w:t>
            </w:r>
          </w:p>
          <w:p w14:paraId="7058259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príjem hotovosti, výdaj hotovosti, evidovanie cenín, evidencia úhrady pohľadávok v pokladnici,</w:t>
            </w:r>
          </w:p>
          <w:p w14:paraId="00A80AF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sledovanie denných, mesačných, ročných zostatkov,</w:t>
            </w:r>
          </w:p>
          <w:p w14:paraId="49B9AD93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výberu zaúčtovania alebo nezaúčtovania.</w:t>
            </w:r>
          </w:p>
          <w:p w14:paraId="7344C64E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307884D7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Vedenie knihy došlých faktúr a ostatných platieb</w:t>
            </w:r>
          </w:p>
          <w:p w14:paraId="1A8CF22B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Vedenie knihy došlých faktúr a vystavených faktúr a ostatných platieb (na základe platobných poukazov, realizácia odškodňovania, preúčtovanie platieb medzi účtami, vracanie mylných platieb) musí zabezpečiť:</w:t>
            </w:r>
          </w:p>
          <w:p w14:paraId="2C3308B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vedenie knihy došlých faktúr a ostatných platieb (s prepojením na účtovníctvo),</w:t>
            </w:r>
          </w:p>
          <w:p w14:paraId="3CE2AEB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realizáciu úhrad faktúr a ostatných platieb (dávkový súbor do informačného systému Štátnej pokladnice vrátane rozpočtových klasifikácií),</w:t>
            </w:r>
          </w:p>
          <w:p w14:paraId="5F56B3C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evidencia zálohových faktúr.</w:t>
            </w:r>
          </w:p>
          <w:p w14:paraId="1C3C6DDB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u w:val="single"/>
              </w:rPr>
              <w:br/>
            </w:r>
            <w:r w:rsidRPr="00DC1283">
              <w:rPr>
                <w:b/>
                <w:u w:val="single"/>
              </w:rPr>
              <w:t>Banka (Štátna pokladnica)</w:t>
            </w:r>
          </w:p>
          <w:p w14:paraId="554F2EB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evidencia a spracovanie bankových výpisov a stavu bankových účtov,</w:t>
            </w:r>
          </w:p>
          <w:p w14:paraId="59C1141A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pred zaúčtovaním výpisu možnosť opravy zápisov manuálne, evidencia pohľadávok a záväzkov po zaúčtovaní výpisu,</w:t>
            </w:r>
          </w:p>
          <w:p w14:paraId="5F2D048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</w:p>
          <w:p w14:paraId="5D14B6F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evidencia nerealizovaných prevodných príkazov s možnosťou opakovania, evidencia trvalých príkazov,</w:t>
            </w:r>
          </w:p>
          <w:p w14:paraId="7EBD0E5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automatické načítanie kurzového lístka,</w:t>
            </w:r>
          </w:p>
          <w:p w14:paraId="35DBA77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automatické párovanie položiek bankového výpisu s možnosťou ručnej opravy alebo spárovania,</w:t>
            </w:r>
          </w:p>
          <w:p w14:paraId="46B4A9A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lastRenderedPageBreak/>
              <w:t>-</w:t>
            </w:r>
            <w:r w:rsidRPr="00DC1283">
              <w:tab/>
              <w:t>kontrola realizovaných príkazov, archív realizovaných prevodných príkazov, generovanie príkazov z evidencie faktúr (dodávateľských a odberateľských),</w:t>
            </w:r>
          </w:p>
          <w:p w14:paraId="1BDCECD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prepojenie s vedľajšou účtovnou knihou pohľadávok a záväzkov,</w:t>
            </w:r>
          </w:p>
          <w:p w14:paraId="0577D6E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vrátenia pohľadávky a záväzku v súlade s legislatívou s automatickou zmenou vo vedľajšej účtovnej knihe.</w:t>
            </w:r>
          </w:p>
          <w:p w14:paraId="617BC54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644C8744" w14:textId="77777777" w:rsidR="00214403" w:rsidRPr="00DC1283" w:rsidRDefault="00214403" w:rsidP="00AB71B9">
            <w:pPr>
              <w:widowControl w:val="0"/>
              <w:autoSpaceDE w:val="0"/>
              <w:ind w:left="427" w:hanging="36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Analytická časť</w:t>
            </w:r>
          </w:p>
          <w:p w14:paraId="66EE1E4F" w14:textId="77777777" w:rsidR="00214403" w:rsidRPr="00DC1283" w:rsidRDefault="00214403" w:rsidP="00AB71B9">
            <w:pPr>
              <w:widowControl w:val="0"/>
              <w:autoSpaceDE w:val="0"/>
              <w:ind w:left="427" w:hanging="360"/>
              <w:jc w:val="both"/>
            </w:pPr>
            <w:r w:rsidRPr="00DC1283">
              <w:t xml:space="preserve">       Analytická časť umožňujúca tvorbu zostáv s výstupom do Excelu za rôzne časové obdobia, v rôznom organizačnom členení, s použitím aktuálnej účtovnej osnovy. </w:t>
            </w:r>
          </w:p>
          <w:p w14:paraId="580D9809" w14:textId="77777777" w:rsidR="00214403" w:rsidRPr="00DC1283" w:rsidRDefault="00214403" w:rsidP="00AB71B9">
            <w:pPr>
              <w:widowControl w:val="0"/>
              <w:autoSpaceDE w:val="0"/>
              <w:ind w:left="427" w:hanging="360"/>
              <w:jc w:val="both"/>
            </w:pPr>
          </w:p>
        </w:tc>
      </w:tr>
      <w:tr w:rsidR="00214403" w:rsidRPr="00DC1283" w14:paraId="141401EE" w14:textId="77777777" w:rsidTr="00AB71B9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E70A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lastRenderedPageBreak/>
              <w:t xml:space="preserve">Požiadavky na </w:t>
            </w:r>
          </w:p>
          <w:p w14:paraId="79C14059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prepojenie na </w:t>
            </w:r>
          </w:p>
          <w:p w14:paraId="05CE8EBF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ostatné </w:t>
            </w:r>
          </w:p>
          <w:p w14:paraId="6046E4F7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informačné </w:t>
            </w:r>
          </w:p>
          <w:p w14:paraId="1ACABEAF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>systémy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091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prepojenie vstupov a výstupov účtovníctva na informačný systém Štátnej pokladnice, vrátane správneho nastavenia klasifikácie,</w:t>
            </w:r>
          </w:p>
          <w:p w14:paraId="3C232560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prepojenie schváleného a upraveného rozpočtu na informačný systém Štátnej pokladnice (export do ŠP),</w:t>
            </w:r>
          </w:p>
          <w:p w14:paraId="2B5D96F0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prepojenie na všetky vnútorné moduly prepojené na účtovné doklady a dodávateľské a odberateľské faktúry, majetok , sklad, mzdy, pokladnice, tuzemské a zahraničné pracovné cesty, pohľadávky,</w:t>
            </w:r>
          </w:p>
          <w:p w14:paraId="40743E78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    prepojenie na komerčné banky SR, </w:t>
            </w:r>
          </w:p>
          <w:p w14:paraId="0C697EB4" w14:textId="7C6D1366" w:rsidR="00214403" w:rsidRPr="00DC1283" w:rsidRDefault="00214403" w:rsidP="000B6587">
            <w:pPr>
              <w:widowControl w:val="0"/>
              <w:autoSpaceDE w:val="0"/>
              <w:jc w:val="both"/>
            </w:pPr>
            <w:r w:rsidRPr="00DC1283">
              <w:t>-     prepojenie výstupov na portál Finančnej správy SR</w:t>
            </w:r>
            <w:r w:rsidR="00265E63" w:rsidRPr="00DC1283">
              <w:t xml:space="preserve">      -   </w:t>
            </w:r>
            <w:r w:rsidR="00593F44" w:rsidRPr="00DC1283">
              <w:t xml:space="preserve">prepojenie </w:t>
            </w:r>
            <w:proofErr w:type="spellStart"/>
            <w:r w:rsidR="00593F44" w:rsidRPr="00DC1283">
              <w:t>ne</w:t>
            </w:r>
            <w:proofErr w:type="spellEnd"/>
            <w:r w:rsidR="00593F44" w:rsidRPr="00DC1283">
              <w:t xml:space="preserve"> externé IS odberu a spracovania krvi</w:t>
            </w:r>
          </w:p>
          <w:p w14:paraId="35EE5A89" w14:textId="55B63D63" w:rsidR="001811DC" w:rsidRPr="00DC1283" w:rsidRDefault="00265E63" w:rsidP="005C47FE">
            <w:pPr>
              <w:widowControl w:val="0"/>
              <w:autoSpaceDE w:val="0"/>
              <w:ind w:left="427" w:hanging="360"/>
            </w:pPr>
            <w:r w:rsidRPr="00DC1283">
              <w:t xml:space="preserve">     </w:t>
            </w:r>
            <w:r w:rsidR="001811DC" w:rsidRPr="00DC1283">
              <w:t xml:space="preserve">- </w:t>
            </w:r>
            <w:r w:rsidRPr="00DC1283">
              <w:t xml:space="preserve">    </w:t>
            </w:r>
            <w:r w:rsidR="001811DC" w:rsidRPr="00DC1283">
              <w:t xml:space="preserve">prepojenie na mzdový systém </w:t>
            </w:r>
            <w:proofErr w:type="spellStart"/>
            <w:r w:rsidR="001811DC" w:rsidRPr="00DC1283">
              <w:t>Softip</w:t>
            </w:r>
            <w:proofErr w:type="spellEnd"/>
            <w:r w:rsidR="001811DC" w:rsidRPr="00DC1283">
              <w:t xml:space="preserve"> </w:t>
            </w:r>
            <w:r w:rsidR="005C47FE" w:rsidRPr="00DC1283">
              <w:t>HR Plus</w:t>
            </w:r>
          </w:p>
        </w:tc>
      </w:tr>
      <w:tr w:rsidR="00214403" w:rsidRPr="00DC1283" w14:paraId="53F99C2E" w14:textId="77777777" w:rsidTr="00AB71B9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B7DD" w14:textId="4878CB65" w:rsidR="00214403" w:rsidRPr="00DC1283" w:rsidRDefault="00593F44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 </w:t>
            </w:r>
            <w:r w:rsidR="00214403" w:rsidRPr="00DC1283">
              <w:rPr>
                <w:b/>
                <w:bCs/>
              </w:rPr>
              <w:t xml:space="preserve">Všeobecné </w:t>
            </w:r>
          </w:p>
          <w:p w14:paraId="708C8029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>požiadavky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8DC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tlač a export (XLS, DOC, CSV, TXT) prezentovaných zostáv a výkazov podľa potrieb MZ SR a MF SR a Finančnej správy SR,</w:t>
            </w:r>
          </w:p>
          <w:p w14:paraId="5DD589F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    umožniť súbežné generovanie jednej zostavy viacerými užívateľmi</w:t>
            </w:r>
          </w:p>
          <w:p w14:paraId="641AFE81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vyhľadávanie podľa rôznych kritérií,</w:t>
            </w:r>
          </w:p>
          <w:p w14:paraId="7AA28E06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možný import dát z neštandardných zdrojov (načítanie z iných IS súbory  XLS, CSV, TXT...)</w:t>
            </w:r>
          </w:p>
          <w:p w14:paraId="492F835A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inštalácie aplikácií informačného systému vo vlastnej sieti LAN ako aj na pracovnej stanici používateľov (zamestnancov) na bežných doteraz používaných počítačoch (za štandardných softvérových a hardvérových požiadaviek),</w:t>
            </w:r>
          </w:p>
          <w:p w14:paraId="3ECEE13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zabezpečiť mesačné uzávierky so zablokovaním uzavretých období s možnosťou cieleného odblokovania na základe práv používateľa,</w:t>
            </w:r>
          </w:p>
          <w:p w14:paraId="21A407A7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umožniť účtovanie do neuzatvorených účtovacích období (napr. prechod mesiacov a rokov),</w:t>
            </w:r>
          </w:p>
          <w:p w14:paraId="2CC65C5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 xml:space="preserve">účtovný rok uzavrieť ročnou závierkou podľa pokynov Ministerstva financií SR vydaných koncom príslušného roka, </w:t>
            </w:r>
          </w:p>
          <w:p w14:paraId="50D28606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dávkového účtovania.</w:t>
            </w:r>
          </w:p>
          <w:p w14:paraId="376C6208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</w:p>
        </w:tc>
      </w:tr>
      <w:tr w:rsidR="00214403" w:rsidRPr="00DC1283" w14:paraId="6AA843E5" w14:textId="77777777" w:rsidTr="00AB71B9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9714C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Požiadavky na </w:t>
            </w:r>
          </w:p>
          <w:p w14:paraId="7BAC2940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nákladové </w:t>
            </w:r>
          </w:p>
          <w:p w14:paraId="16B788BE" w14:textId="77777777" w:rsidR="00214403" w:rsidRPr="00DC1283" w:rsidRDefault="00214403" w:rsidP="00AB71B9">
            <w:pPr>
              <w:widowControl w:val="0"/>
              <w:autoSpaceDE w:val="0"/>
              <w:rPr>
                <w:b/>
                <w:bCs/>
              </w:rPr>
            </w:pPr>
            <w:r w:rsidRPr="00DC1283">
              <w:rPr>
                <w:b/>
                <w:bCs/>
              </w:rPr>
              <w:t>účtovníctvo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AAA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definovanie číselníkov podľa programových prvkov, nákladových účtov a iných kritérií,</w:t>
            </w:r>
          </w:p>
          <w:p w14:paraId="66719DE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    prístup k údajom o nákladoch v reálnom čase z účtovnej evidencie,</w:t>
            </w:r>
          </w:p>
          <w:p w14:paraId="2FC31503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sledovanie a porovnávanie výsledkov v čase,</w:t>
            </w:r>
          </w:p>
          <w:p w14:paraId="6A09DE1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vlastnej definície ukazovateľov a automatický prepočet na základe vlastných ukazovateľov,</w:t>
            </w:r>
          </w:p>
          <w:p w14:paraId="179B106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prepojenie až k prvotnému dokladu,</w:t>
            </w:r>
          </w:p>
          <w:p w14:paraId="32D1CBD0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 xml:space="preserve">prehľad výsledkov (skutočnosti) v rôznych časových obdobiach,    </w:t>
            </w:r>
          </w:p>
          <w:p w14:paraId="3584B677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integrácia so mzdami, skladovou evidenciou, majetkom a rozpočtom,</w:t>
            </w:r>
          </w:p>
          <w:p w14:paraId="3F58CD2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lastRenderedPageBreak/>
              <w:t>-</w:t>
            </w:r>
            <w:r w:rsidRPr="00DC1283">
              <w:tab/>
              <w:t>podpora plánovania na základe minulých výdavkov, podpora plánovania manuálnym určením plánu.</w:t>
            </w:r>
          </w:p>
          <w:p w14:paraId="4CC2DD1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</w:p>
        </w:tc>
      </w:tr>
      <w:tr w:rsidR="00214403" w:rsidRPr="00DC1283" w14:paraId="27326CC3" w14:textId="77777777" w:rsidTr="00AB71B9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19D27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lastRenderedPageBreak/>
              <w:t>Výstupy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CFC2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prehľad pohľadávok a záväzkov – neuhradené, uhradené,</w:t>
            </w:r>
          </w:p>
          <w:p w14:paraId="75CD4992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prehľad o finančnom stave,</w:t>
            </w:r>
          </w:p>
          <w:p w14:paraId="5F8C6F3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účtovné knihy, účtovné výkazy,</w:t>
            </w:r>
          </w:p>
          <w:p w14:paraId="29941AC1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prehľady faktúr v súlade s Knihou došlých faktúr,</w:t>
            </w:r>
          </w:p>
          <w:p w14:paraId="31D31C4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penalizačné faktúry,</w:t>
            </w:r>
          </w:p>
          <w:p w14:paraId="0AF1AD0A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tlač  zostáv podľa časových kritérií zadaných používateľom, definovanie vlastných používateľských zostáv,</w:t>
            </w:r>
          </w:p>
          <w:p w14:paraId="7487FDC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 xml:space="preserve">vyžaduje sa okrem používateľských zostáv aj prostredie pre SQL </w:t>
            </w:r>
            <w:proofErr w:type="spellStart"/>
            <w:r w:rsidRPr="00DC1283">
              <w:t>query</w:t>
            </w:r>
            <w:proofErr w:type="spellEnd"/>
            <w:r w:rsidRPr="00DC1283">
              <w:t>,</w:t>
            </w:r>
          </w:p>
          <w:p w14:paraId="2020588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prehľad nákladov podľa používateľských definícií,</w:t>
            </w:r>
          </w:p>
          <w:p w14:paraId="13F1B9D2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pokladničné doklady, denná a mesačná pokladničná kniha,</w:t>
            </w:r>
          </w:p>
          <w:p w14:paraId="3B72614A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prevodné príkazy pre banky, avízo o platbe,</w:t>
            </w:r>
          </w:p>
          <w:p w14:paraId="2E0B2FF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súbor pre štátnu pokladnicu vrátane správneho nastavenia klasifikácie,</w:t>
            </w:r>
          </w:p>
          <w:p w14:paraId="7E3C1FF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 xml:space="preserve">ročné závierky, </w:t>
            </w:r>
          </w:p>
          <w:p w14:paraId="63A470D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tvorby používateľských zostáv,</w:t>
            </w:r>
          </w:p>
          <w:p w14:paraId="368A0E5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    prepojenie na rozpočet v realizácii rozpočtu v rozpočtovom roku,</w:t>
            </w:r>
          </w:p>
          <w:p w14:paraId="69562EA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    výkazy FIN a E:</w:t>
            </w:r>
          </w:p>
          <w:p w14:paraId="2A49665C" w14:textId="77777777" w:rsidR="00214403" w:rsidRPr="00DC1283" w:rsidRDefault="00214403" w:rsidP="00AB71B9">
            <w:pPr>
              <w:pStyle w:val="Odsekzoznamu"/>
              <w:numPr>
                <w:ilvl w:val="0"/>
                <w:numId w:val="32"/>
              </w:numPr>
              <w:ind w:left="671" w:hanging="24"/>
              <w:jc w:val="both"/>
            </w:pPr>
            <w:r w:rsidRPr="00DC1283">
              <w:t>Súvaha a výsledovka</w:t>
            </w:r>
          </w:p>
          <w:p w14:paraId="5CE8A426" w14:textId="77777777" w:rsidR="00214403" w:rsidRPr="00DC1283" w:rsidRDefault="00214403" w:rsidP="00AB71B9">
            <w:pPr>
              <w:pStyle w:val="Odsekzoznamu"/>
              <w:numPr>
                <w:ilvl w:val="0"/>
                <w:numId w:val="32"/>
              </w:numPr>
              <w:ind w:left="671" w:hanging="24"/>
              <w:jc w:val="both"/>
            </w:pPr>
            <w:r w:rsidRPr="00DC1283">
              <w:t>FIN 1 - 12, Príjmy a výdavky</w:t>
            </w:r>
          </w:p>
          <w:p w14:paraId="63EE1FA4" w14:textId="77777777" w:rsidR="00214403" w:rsidRPr="00DC1283" w:rsidRDefault="00214403" w:rsidP="00AB71B9">
            <w:pPr>
              <w:pStyle w:val="Odsekzoznamu"/>
              <w:numPr>
                <w:ilvl w:val="0"/>
                <w:numId w:val="32"/>
              </w:numPr>
              <w:ind w:left="671" w:hanging="24"/>
              <w:jc w:val="both"/>
            </w:pPr>
            <w:r w:rsidRPr="00DC1283">
              <w:t>FIN 2 - 04</w:t>
            </w:r>
          </w:p>
          <w:p w14:paraId="4140CE9D" w14:textId="77777777" w:rsidR="00214403" w:rsidRPr="00DC1283" w:rsidRDefault="00214403" w:rsidP="00AB71B9">
            <w:pPr>
              <w:pStyle w:val="Odsekzoznamu"/>
              <w:numPr>
                <w:ilvl w:val="0"/>
                <w:numId w:val="32"/>
              </w:numPr>
              <w:ind w:left="671" w:hanging="24"/>
              <w:jc w:val="both"/>
            </w:pPr>
            <w:r w:rsidRPr="00DC1283">
              <w:t>FIN 3 - 04, FIN 4 - 01</w:t>
            </w:r>
          </w:p>
          <w:p w14:paraId="6E43366C" w14:textId="77777777" w:rsidR="00214403" w:rsidRPr="00DC1283" w:rsidRDefault="00214403" w:rsidP="00AB71B9">
            <w:pPr>
              <w:pStyle w:val="Odsekzoznamu"/>
              <w:numPr>
                <w:ilvl w:val="0"/>
                <w:numId w:val="32"/>
              </w:numPr>
              <w:ind w:left="671" w:hanging="24"/>
              <w:jc w:val="both"/>
            </w:pPr>
            <w:r w:rsidRPr="00DC1283">
              <w:t>FIN 5 - 04, FIN 6 - 01</w:t>
            </w:r>
          </w:p>
          <w:p w14:paraId="238BC1D3" w14:textId="77777777" w:rsidR="00214403" w:rsidRPr="00DC1283" w:rsidRDefault="00214403" w:rsidP="00AB71B9">
            <w:pPr>
              <w:pStyle w:val="Odsekzoznamu"/>
              <w:numPr>
                <w:ilvl w:val="0"/>
                <w:numId w:val="32"/>
              </w:numPr>
              <w:ind w:left="671" w:hanging="24"/>
              <w:jc w:val="both"/>
            </w:pPr>
            <w:r w:rsidRPr="00DC1283">
              <w:t>E 1 - 04</w:t>
            </w:r>
          </w:p>
          <w:p w14:paraId="43978768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    vyžaduje sa podpora MS Office (Excel, Word).</w:t>
            </w:r>
          </w:p>
        </w:tc>
      </w:tr>
    </w:tbl>
    <w:p w14:paraId="54832F5C" w14:textId="77777777" w:rsidR="00214403" w:rsidRPr="00DC1283" w:rsidRDefault="00214403" w:rsidP="00214403">
      <w:pPr>
        <w:widowControl w:val="0"/>
        <w:autoSpaceDE w:val="0"/>
      </w:pPr>
    </w:p>
    <w:p w14:paraId="47BCB0F1" w14:textId="77777777" w:rsidR="00214403" w:rsidRPr="00DC1283" w:rsidRDefault="00214403" w:rsidP="00214403">
      <w:pPr>
        <w:widowControl w:val="0"/>
        <w:tabs>
          <w:tab w:val="left" w:pos="360"/>
        </w:tabs>
        <w:autoSpaceDE w:val="0"/>
        <w:ind w:left="360" w:hanging="360"/>
        <w:rPr>
          <w:b/>
          <w:bCs/>
          <w:u w:val="single"/>
        </w:rPr>
      </w:pPr>
      <w:r w:rsidRPr="00DC1283">
        <w:rPr>
          <w:b/>
          <w:bCs/>
        </w:rPr>
        <w:t>2.</w:t>
      </w:r>
      <w:r w:rsidRPr="00DC1283">
        <w:rPr>
          <w:b/>
          <w:bCs/>
        </w:rPr>
        <w:tab/>
      </w:r>
      <w:r w:rsidRPr="00DC1283">
        <w:rPr>
          <w:b/>
          <w:bCs/>
          <w:u w:val="single"/>
        </w:rPr>
        <w:t>Rozpočet</w:t>
      </w:r>
    </w:p>
    <w:p w14:paraId="2CDCE332" w14:textId="77777777" w:rsidR="00214403" w:rsidRPr="00DC1283" w:rsidRDefault="00214403" w:rsidP="00214403">
      <w:pPr>
        <w:widowControl w:val="0"/>
        <w:autoSpaceDE w:val="0"/>
        <w:ind w:left="360"/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8397"/>
      </w:tblGrid>
      <w:tr w:rsidR="00214403" w:rsidRPr="00DC1283" w14:paraId="2D1756AD" w14:textId="77777777" w:rsidTr="00341104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4C03E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>Legislatívny rámec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E484" w14:textId="37F83CC3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vychádza zo zákona č. 523/2004 Z. z. o rozpočtových pravidlách a o zmene a doplnení niektorých zákonov, zákona č. 291/2002 Z. z. o Štátnej pokladnici a o zmene a doplnení niektorých zákonov, zákona č. 502/2001 Z. z. o finančnej kontrole a vnútornom  audite a o zmene a doplnení niektorých zákonov, príručky na zostavenie návrhu rozpočtu verejnej správy – uverejnená vo Finančnom spravodajcovi, opatrení Ministerstva financií SR, ktorým sa ustanovuje rozpočtová klasifikácia, ktoré sú uvedené vo Finančnom spravodajcovi a ďalšie vykonávacie predpisy k týmto zákonom (nariadenia, vyhlášky, opatrenia Ministerstva financií SR a Štátnej pokladnice) upravujúcich účtovníctvo a hospodárenie s prostriedkami štátneho rozpočtu štátnych rozpočtových organizácií), Výnosu Ministerstva financií Slovenskej republiky z 8. septembra 2008 č. MF/013261/2008-132 o štandardoch pre informačné systémy verejnej správy</w:t>
            </w:r>
            <w:r w:rsidR="007B3A41" w:rsidRPr="00DC1283">
              <w:t xml:space="preserve">, </w:t>
            </w:r>
            <w:r w:rsidR="00542913" w:rsidRPr="00DC1283">
              <w:t>o</w:t>
            </w:r>
            <w:r w:rsidR="007B3A41" w:rsidRPr="00DC1283">
              <w:t>patreni</w:t>
            </w:r>
            <w:r w:rsidR="00542913" w:rsidRPr="00DC1283">
              <w:t>a</w:t>
            </w:r>
            <w:r w:rsidR="007B3A41" w:rsidRPr="00DC1283">
              <w:t xml:space="preserve"> MF SR č. MF/017353/2017-352 zo dňa 19. decembra 2017, ktorým sa ustanovuje usporiadanie, obsahové vymedzenie, spôsob, termín a miesto predkladania informácií z účtovníctva a údajov potrebných na účely hodnotenia plnenia rozpočtu verejnej správy, </w:t>
            </w:r>
            <w:r w:rsidR="00542913" w:rsidRPr="00DC1283">
              <w:t>o</w:t>
            </w:r>
            <w:r w:rsidR="007B3A41" w:rsidRPr="00DC1283">
              <w:t>patrenia MF SR z 8.decembra 2004 č. MF-010175-2004-42, ktorým sa ustanovuje druhová klasifikácia, organizačná klasifikácia a ekonomická klasifikácia rozpočtovej klasifikácie</w:t>
            </w:r>
            <w:r w:rsidR="008E00D4" w:rsidRPr="00DC1283">
              <w:t>.</w:t>
            </w:r>
          </w:p>
          <w:p w14:paraId="79FE5532" w14:textId="77777777" w:rsidR="00214403" w:rsidRPr="00DC1283" w:rsidRDefault="00214403" w:rsidP="00AB71B9">
            <w:pPr>
              <w:widowControl w:val="0"/>
              <w:autoSpaceDE w:val="0"/>
            </w:pPr>
          </w:p>
        </w:tc>
      </w:tr>
      <w:tr w:rsidR="00214403" w:rsidRPr="00DC1283" w14:paraId="47068232" w14:textId="77777777" w:rsidTr="00341104">
        <w:trPr>
          <w:trHeight w:val="2744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F9E5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lastRenderedPageBreak/>
              <w:t xml:space="preserve">Popis funkcií 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B83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Sledovanie schváleného rozpočtu, upraveného rozpočtu, čerpanie rozpočtu  v nadväznosti na účtovné zostavy na úrovni organizačnej jednotky,</w:t>
            </w:r>
          </w:p>
          <w:p w14:paraId="6C4F9AF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možnosť evidencie rozpočtových opatrení,</w:t>
            </w:r>
          </w:p>
          <w:p w14:paraId="44F8759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rozpočtová klasifikácia z hľadiska členenia rozpočtu, sledovanie zmien v súlade s legislatívnymi zmenami,</w:t>
            </w:r>
          </w:p>
          <w:p w14:paraId="0AC3A12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samostatná klasifikácia prostriedkov získaných mimo štátneho rozpočtu,</w:t>
            </w:r>
          </w:p>
          <w:p w14:paraId="0E0B4991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analytická časť umožňujúca tvorbu zostáv s výstupom do .</w:t>
            </w:r>
            <w:proofErr w:type="spellStart"/>
            <w:r w:rsidRPr="00DC1283">
              <w:t>xls</w:t>
            </w:r>
            <w:proofErr w:type="spellEnd"/>
            <w:r w:rsidRPr="00DC1283">
              <w:t xml:space="preserve"> (EXCEL) za rôzne časové obdobia, v rôznom organizačnom členení, s použitím rozpočtovej klasifikácie a programovej klasifikácie.</w:t>
            </w:r>
          </w:p>
          <w:p w14:paraId="6211E9B5" w14:textId="77777777" w:rsidR="00214403" w:rsidRPr="00DC1283" w:rsidRDefault="00214403" w:rsidP="00AB71B9">
            <w:pPr>
              <w:widowControl w:val="0"/>
              <w:autoSpaceDE w:val="0"/>
              <w:ind w:left="360"/>
              <w:rPr>
                <w:u w:val="single"/>
              </w:rPr>
            </w:pPr>
          </w:p>
          <w:p w14:paraId="643FC122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u w:val="single"/>
              </w:rPr>
              <w:t>Zostavy:</w:t>
            </w:r>
            <w:r w:rsidRPr="00DC1283">
              <w:t xml:space="preserve"> </w:t>
            </w:r>
          </w:p>
          <w:p w14:paraId="7CE12345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podľa funkčnej, ekonomickej klasifikácie a podľa programového rozpočtovania (metodiky MF SR), voliteľné zostavy podľa potrieb zadávateľa.</w:t>
            </w:r>
          </w:p>
          <w:p w14:paraId="6412F9D0" w14:textId="77777777" w:rsidR="00214403" w:rsidRPr="00DC1283" w:rsidRDefault="00214403" w:rsidP="00AB71B9">
            <w:pPr>
              <w:widowControl w:val="0"/>
              <w:autoSpaceDE w:val="0"/>
            </w:pPr>
          </w:p>
        </w:tc>
      </w:tr>
      <w:tr w:rsidR="00214403" w:rsidRPr="00DC1283" w14:paraId="11952C2B" w14:textId="77777777" w:rsidTr="00341104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85A3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>Požiadavky na prepojenie na ostatné moduly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ACB3" w14:textId="27274FCE" w:rsidR="00214403" w:rsidRPr="00DC1283" w:rsidRDefault="00214403" w:rsidP="0021321D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na účtovníctvo organizačnej jednotky,</w:t>
            </w:r>
          </w:p>
        </w:tc>
      </w:tr>
      <w:tr w:rsidR="00214403" w:rsidRPr="00DC1283" w14:paraId="368081FA" w14:textId="77777777" w:rsidTr="00341104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18A2" w14:textId="77777777" w:rsidR="00214403" w:rsidRPr="00DC1283" w:rsidRDefault="00214403" w:rsidP="000B6587">
            <w:pPr>
              <w:widowControl w:val="0"/>
              <w:autoSpaceDE w:val="0"/>
              <w:jc w:val="both"/>
            </w:pPr>
            <w:r w:rsidRPr="00DC1283">
              <w:t>Výstupné zostavy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BC5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 xml:space="preserve">výkazy o prehľade čerpania prostriedkov, o rozpise prostriedkov, </w:t>
            </w:r>
          </w:p>
          <w:p w14:paraId="5E1C40D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výkazy pre potrebu vyhodnocovania realizácie rozpočtu  podľa platnej legislatívy,</w:t>
            </w:r>
          </w:p>
          <w:p w14:paraId="5718B5F9" w14:textId="7F8E2EFB" w:rsidR="00265E63" w:rsidRPr="00DC1283" w:rsidRDefault="00214403" w:rsidP="00265E63">
            <w:pPr>
              <w:widowControl w:val="0"/>
              <w:autoSpaceDE w:val="0"/>
              <w:ind w:left="671" w:hanging="330"/>
              <w:jc w:val="both"/>
            </w:pPr>
            <w:r w:rsidRPr="00DC1283">
              <w:t>-</w:t>
            </w:r>
            <w:r w:rsidRPr="00DC1283">
              <w:tab/>
              <w:t>prehľad a kontrola čerpania a disponibilných zdrojov,</w:t>
            </w:r>
            <w:r w:rsidR="00265E63" w:rsidRPr="00DC1283">
              <w:t>- medziročné porovnanie schváleného rozpočtu, upraveného rozpočtu a</w:t>
            </w:r>
            <w:r w:rsidR="00981503" w:rsidRPr="00DC1283">
              <w:t> </w:t>
            </w:r>
            <w:r w:rsidR="00265E63" w:rsidRPr="00DC1283">
              <w:t>čerpania</w:t>
            </w:r>
            <w:r w:rsidR="00981503" w:rsidRPr="00DC1283">
              <w:t xml:space="preserve"> </w:t>
            </w:r>
            <w:r w:rsidR="00265E63" w:rsidRPr="00DC1283">
              <w:t>výdavkov do najnižšej úrovne rozpočtovej klasifikácie.</w:t>
            </w:r>
          </w:p>
          <w:p w14:paraId="5F7F6CDF" w14:textId="77777777" w:rsidR="00214403" w:rsidRPr="00DC1283" w:rsidRDefault="00214403" w:rsidP="000B6587">
            <w:pPr>
              <w:widowControl w:val="0"/>
              <w:autoSpaceDE w:val="0"/>
              <w:ind w:left="672" w:hanging="331"/>
              <w:jc w:val="both"/>
            </w:pPr>
          </w:p>
        </w:tc>
      </w:tr>
    </w:tbl>
    <w:p w14:paraId="7B071AED" w14:textId="77777777" w:rsidR="00214403" w:rsidRPr="00DC1283" w:rsidRDefault="00214403" w:rsidP="000B6587">
      <w:pPr>
        <w:widowControl w:val="0"/>
        <w:autoSpaceDE w:val="0"/>
        <w:ind w:left="671" w:hanging="330"/>
        <w:jc w:val="both"/>
      </w:pPr>
    </w:p>
    <w:p w14:paraId="5AA0DE66" w14:textId="77777777" w:rsidR="00214403" w:rsidRPr="00DC1283" w:rsidRDefault="00214403" w:rsidP="00214403">
      <w:pPr>
        <w:keepNext/>
        <w:widowControl w:val="0"/>
        <w:autoSpaceDE w:val="0"/>
        <w:ind w:left="360" w:hanging="360"/>
        <w:rPr>
          <w:b/>
          <w:bCs/>
          <w:u w:val="single"/>
        </w:rPr>
      </w:pPr>
      <w:r w:rsidRPr="00DC1283">
        <w:rPr>
          <w:b/>
          <w:bCs/>
          <w:u w:val="single"/>
        </w:rPr>
        <w:t>3. Evidencia majetku a zásob</w:t>
      </w:r>
    </w:p>
    <w:p w14:paraId="6880C2E6" w14:textId="77777777" w:rsidR="00214403" w:rsidRPr="00DC1283" w:rsidRDefault="00214403" w:rsidP="00214403">
      <w:pPr>
        <w:widowControl w:val="0"/>
        <w:autoSpaceDE w:val="0"/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8484"/>
      </w:tblGrid>
      <w:tr w:rsidR="00214403" w:rsidRPr="00DC1283" w14:paraId="37292723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D536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  <w:sz w:val="20"/>
                <w:szCs w:val="20"/>
              </w:rPr>
            </w:pPr>
            <w:r w:rsidRPr="00DC1283">
              <w:rPr>
                <w:b/>
                <w:bCs/>
                <w:szCs w:val="20"/>
              </w:rPr>
              <w:t>Legislatívny rámec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426C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 xml:space="preserve">zákon č. 278/1993 </w:t>
            </w:r>
            <w:proofErr w:type="spellStart"/>
            <w:r w:rsidRPr="00DC1283">
              <w:t>Z.z</w:t>
            </w:r>
            <w:proofErr w:type="spellEnd"/>
            <w:r w:rsidRPr="00DC1283">
              <w:t xml:space="preserve">. o správe majetku štátu v znení neskorších predpisov, zákon č. 431/2002 o účtovníctve v znení neskorších predpisov , zákon č. 523/2004 Z. z. o rozpočtových pravidlách verejnej správy v znení neskorších predpisov, zákon č. 25/2006 </w:t>
            </w:r>
            <w:proofErr w:type="spellStart"/>
            <w:r w:rsidRPr="00DC1283">
              <w:t>Z.z</w:t>
            </w:r>
            <w:proofErr w:type="spellEnd"/>
            <w:r w:rsidRPr="00DC1283">
              <w:t>. o verejnom obstarávaní a o zmene a doplnení niektorých zákonov v znení neskorších predpisov, zákon č. 65/2001 Z. z. o správe a vymáhaní súdnych pohľadávok v znení neskorších predpisov, zákon č. 291/2002 Z. z. o Štátnej pokladnici a o zmene a doplnení niektorých zákonov v znení neskorších predpisov záväzné predpisy a normy MZ pre zdravotnícke zariadenia, Výnos Ministerstva financií Slovenskej republiky z 8. septembra 2008 č. MF/013261/2008-132 o štandardoch pre informačné systémy verejnej správy.</w:t>
            </w:r>
          </w:p>
          <w:p w14:paraId="4689FFD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</w:tc>
      </w:tr>
      <w:tr w:rsidR="00214403" w:rsidRPr="00DC1283" w14:paraId="55194957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D0E236" w14:textId="77777777" w:rsidR="00341104" w:rsidRPr="00DC1283" w:rsidRDefault="00341104" w:rsidP="00AB71B9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  <w:p w14:paraId="40CF347E" w14:textId="4B0E9E04" w:rsidR="00214403" w:rsidRPr="00DC1283" w:rsidRDefault="00214403" w:rsidP="00AB71B9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  <w:r w:rsidRPr="00DC1283">
              <w:rPr>
                <w:b/>
                <w:bCs/>
              </w:rPr>
              <w:t>Majetok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C0BF" w14:textId="77777777" w:rsidR="00341104" w:rsidRPr="00DC1283" w:rsidRDefault="00341104" w:rsidP="00AB71B9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  <w:p w14:paraId="681DAA40" w14:textId="0A82F488" w:rsidR="00214403" w:rsidRPr="00DC1283" w:rsidRDefault="00214403" w:rsidP="00AB71B9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  <w:r w:rsidRPr="00DC1283">
              <w:rPr>
                <w:b/>
                <w:bCs/>
              </w:rPr>
              <w:t>Popis funkcií</w:t>
            </w:r>
          </w:p>
        </w:tc>
      </w:tr>
      <w:tr w:rsidR="00214403" w:rsidRPr="00DC1283" w14:paraId="22B5CDC6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F849E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3F46" w14:textId="77777777" w:rsidR="00214403" w:rsidRPr="00DC1283" w:rsidRDefault="00214403" w:rsidP="00AB71B9">
            <w:pPr>
              <w:widowControl w:val="0"/>
              <w:tabs>
                <w:tab w:val="left" w:pos="720"/>
              </w:tabs>
              <w:autoSpaceDE w:val="0"/>
              <w:snapToGrid w:val="0"/>
              <w:jc w:val="both"/>
              <w:rPr>
                <w:b/>
                <w:bCs/>
              </w:rPr>
            </w:pPr>
            <w:r w:rsidRPr="00DC1283">
              <w:rPr>
                <w:b/>
                <w:bCs/>
              </w:rPr>
              <w:t>Preklopenie údajov zo „starých“ informačných systémov do nového EIS so zabezpečením prechodu všetkých údajov bez akejkoľvek straty alebo znehodnotenia</w:t>
            </w:r>
          </w:p>
          <w:p w14:paraId="046F2212" w14:textId="77777777" w:rsidR="00214403" w:rsidRPr="00DC1283" w:rsidRDefault="00214403" w:rsidP="00AB71B9">
            <w:pPr>
              <w:widowControl w:val="0"/>
              <w:tabs>
                <w:tab w:val="left" w:pos="720"/>
              </w:tabs>
              <w:autoSpaceDE w:val="0"/>
              <w:snapToGrid w:val="0"/>
              <w:jc w:val="both"/>
              <w:rPr>
                <w:bCs/>
              </w:rPr>
            </w:pPr>
          </w:p>
          <w:p w14:paraId="367AC483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Vyžaduje sa vedenie údajov potrebných pre analytickú evidenciu pre hmotný a nehmotný majetok. Údaje potrebné na vedenie analytickej evidencie dlhodobého </w:t>
            </w:r>
            <w:r w:rsidRPr="00DC1283">
              <w:lastRenderedPageBreak/>
              <w:t>majetku sú najmä (napr.: v súvislosti so zmenou predpisov):</w:t>
            </w:r>
          </w:p>
          <w:p w14:paraId="1ED1A35E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6B751574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inventárne číslo, </w:t>
            </w:r>
          </w:p>
          <w:p w14:paraId="05C4E7D9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názov DHM a DNM, </w:t>
            </w:r>
          </w:p>
          <w:p w14:paraId="6DFF281A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vstupná cena, </w:t>
            </w:r>
          </w:p>
          <w:p w14:paraId="70B25717" w14:textId="77777777" w:rsidR="00214403" w:rsidRPr="00DC1283" w:rsidRDefault="00214403" w:rsidP="00AB71B9">
            <w:pPr>
              <w:widowControl w:val="0"/>
              <w:autoSpaceDE w:val="0"/>
              <w:ind w:left="476" w:hanging="135"/>
              <w:jc w:val="both"/>
            </w:pPr>
            <w:r w:rsidRPr="00DC1283">
              <w:t>- kód klasifikácie produkcie, odpisová skupina, odpisová sadzba, aktuálna hodnota majetku podľa odpisov v súlade so zákonom,</w:t>
            </w:r>
          </w:p>
          <w:p w14:paraId="04C4120F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rok výroby, pri budovách rok výstavby, </w:t>
            </w:r>
          </w:p>
          <w:p w14:paraId="619BAFF6" w14:textId="4C7256E0" w:rsidR="001811DC" w:rsidRPr="00DC1283" w:rsidRDefault="001811DC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dátum záruky</w:t>
            </w:r>
            <w:r w:rsidR="003261B9" w:rsidRPr="00DC1283">
              <w:t xml:space="preserve"> (optimálne)</w:t>
            </w:r>
          </w:p>
          <w:p w14:paraId="4776386B" w14:textId="597B9EF3" w:rsidR="001811DC" w:rsidRPr="00DC1283" w:rsidRDefault="001811DC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dátum ukončenia podpory</w:t>
            </w:r>
            <w:r w:rsidR="003261B9" w:rsidRPr="00DC1283">
              <w:t xml:space="preserve"> (optimálne)</w:t>
            </w:r>
          </w:p>
          <w:p w14:paraId="70F570EF" w14:textId="77777777" w:rsidR="00214403" w:rsidRPr="00DC1283" w:rsidRDefault="00214403" w:rsidP="00AB71B9">
            <w:pPr>
              <w:widowControl w:val="0"/>
              <w:autoSpaceDE w:val="0"/>
              <w:ind w:left="476" w:hanging="135"/>
              <w:jc w:val="both"/>
            </w:pPr>
            <w:r w:rsidRPr="00DC1283">
              <w:t xml:space="preserve">- výrobné číslo, pri budovách popisné číslo, pri autách výrobné číslo karosérie, motora a EČ, </w:t>
            </w:r>
          </w:p>
          <w:p w14:paraId="12FA7677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spôsob nadobudnutia, financovanie, </w:t>
            </w:r>
          </w:p>
          <w:p w14:paraId="2D9F6D9A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dodávateľ, </w:t>
            </w:r>
          </w:p>
          <w:p w14:paraId="583C7387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dátum nadobudnutia, </w:t>
            </w:r>
          </w:p>
          <w:p w14:paraId="2228DFE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dátum zaradenia do používania, </w:t>
            </w:r>
          </w:p>
          <w:p w14:paraId="152377C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umiestnenie, </w:t>
            </w:r>
          </w:p>
          <w:p w14:paraId="0CB7616B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zmena umiestnenia, evidencia histórie</w:t>
            </w:r>
          </w:p>
          <w:p w14:paraId="722101F6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spôsob a dátum vyradenia, </w:t>
            </w:r>
          </w:p>
          <w:p w14:paraId="77552E21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možnosť preraďovania majetku medzi pracoviskami</w:t>
            </w:r>
          </w:p>
          <w:p w14:paraId="19D79A42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- servis (sledovanie pravidelného servisu majetku s možnosťou rozposielania </w:t>
            </w:r>
          </w:p>
          <w:p w14:paraId="7F458999" w14:textId="0CAD4800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  </w:t>
            </w:r>
            <w:r w:rsidR="001811DC" w:rsidRPr="00DC1283">
              <w:t xml:space="preserve">preventívnych notifikácii </w:t>
            </w:r>
            <w:r w:rsidRPr="00DC1283">
              <w:t>emailo</w:t>
            </w:r>
            <w:r w:rsidR="001811DC" w:rsidRPr="00DC1283">
              <w:t>m</w:t>
            </w:r>
            <w:r w:rsidRPr="00DC1283">
              <w:t xml:space="preserve"> príslušným zodpovedným pracovníkom)</w:t>
            </w:r>
          </w:p>
          <w:p w14:paraId="29BCB88E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poznámka,</w:t>
            </w:r>
          </w:p>
          <w:p w14:paraId="4800F0BC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>- možnosť tvorby užívateľských zostav a následná tlač.</w:t>
            </w:r>
          </w:p>
          <w:p w14:paraId="67202B45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5828E123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  <w:rPr>
                <w:b/>
                <w:bCs/>
              </w:rPr>
            </w:pPr>
            <w:r w:rsidRPr="00DC1283">
              <w:rPr>
                <w:b/>
                <w:bCs/>
              </w:rPr>
              <w:t>Vyžaduje sa tlač stavu dlhodobého majetku z analytickej evidencie v porovnaní so stavom vo finančnom účtovníctve.</w:t>
            </w:r>
          </w:p>
          <w:p w14:paraId="3351EB36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u w:val="single"/>
              </w:rPr>
            </w:pPr>
          </w:p>
          <w:p w14:paraId="68B934E1" w14:textId="77777777" w:rsidR="00214403" w:rsidRPr="00DC1283" w:rsidRDefault="00214403" w:rsidP="00AB71B9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i/>
                <w:iCs/>
                <w:u w:val="single"/>
              </w:rPr>
            </w:pPr>
            <w:r w:rsidRPr="00DC1283">
              <w:rPr>
                <w:i/>
                <w:iCs/>
                <w:u w:val="single"/>
              </w:rPr>
              <w:t>O dlhodobom  hmotnom majetku, dlhodobom nehmotnom majetku je evidované najmä:</w:t>
            </w:r>
          </w:p>
          <w:p w14:paraId="242E99C5" w14:textId="77777777" w:rsidR="00214403" w:rsidRPr="00DC1283" w:rsidRDefault="00214403" w:rsidP="00AB71B9">
            <w:pPr>
              <w:widowControl w:val="0"/>
              <w:autoSpaceDE w:val="0"/>
              <w:ind w:left="612"/>
              <w:jc w:val="both"/>
              <w:rPr>
                <w:i/>
                <w:iCs/>
                <w:u w:val="single"/>
              </w:rPr>
            </w:pPr>
          </w:p>
          <w:p w14:paraId="2ACDE1FA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</w:pPr>
            <w:r w:rsidRPr="00DC1283">
              <w:t>-</w:t>
            </w:r>
            <w:r w:rsidRPr="00DC1283">
              <w:tab/>
              <w:t>inventárne číslo, názov, trieda, klasifikácia, obstarávacia cena, reprodukčná</w:t>
            </w:r>
          </w:p>
          <w:p w14:paraId="3762EB45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</w:pPr>
            <w:r w:rsidRPr="00DC1283">
              <w:t xml:space="preserve">        obstarávacia cena, dátum  nadobudnutia, odpisová skupina, výrobné číslo,</w:t>
            </w:r>
          </w:p>
          <w:p w14:paraId="68E8796D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</w:pPr>
            <w:r w:rsidRPr="00DC1283">
              <w:t xml:space="preserve">        výrobca, organizačné začlenenie, umiestnenie, dátum návrhu na vyradenie,</w:t>
            </w:r>
          </w:p>
          <w:p w14:paraId="39872FC0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</w:pPr>
            <w:r w:rsidRPr="00DC1283">
              <w:t xml:space="preserve">        dátum vyradenia, doplnkové údaje /účet, rok zvýšenia obstarávacej ceny</w:t>
            </w:r>
          </w:p>
          <w:p w14:paraId="123FBAD6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</w:pPr>
            <w:r w:rsidRPr="00DC1283">
              <w:t xml:space="preserve">        technické zhodnotenie, zostatková cena na začiatku účtovného obdobia,</w:t>
            </w:r>
          </w:p>
          <w:p w14:paraId="22967EFE" w14:textId="6EAFE25E" w:rsidR="00603140" w:rsidRPr="00DC1283" w:rsidRDefault="00214403" w:rsidP="00AB71B9">
            <w:pPr>
              <w:widowControl w:val="0"/>
              <w:autoSpaceDE w:val="0"/>
              <w:ind w:left="252"/>
              <w:jc w:val="both"/>
            </w:pPr>
            <w:r w:rsidRPr="00DC1283">
              <w:t xml:space="preserve">        zodpovedná osoba.</w:t>
            </w:r>
          </w:p>
          <w:p w14:paraId="46AC6791" w14:textId="77777777" w:rsidR="00214403" w:rsidRPr="00DC1283" w:rsidRDefault="00214403" w:rsidP="00437FCA">
            <w:pPr>
              <w:widowControl w:val="0"/>
              <w:autoSpaceDE w:val="0"/>
              <w:jc w:val="both"/>
              <w:rPr>
                <w:b/>
                <w:bCs/>
              </w:rPr>
            </w:pPr>
          </w:p>
          <w:p w14:paraId="3483B9FC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  <w:rPr>
                <w:b/>
                <w:bCs/>
              </w:rPr>
            </w:pPr>
            <w:r w:rsidRPr="00DC1283">
              <w:rPr>
                <w:b/>
                <w:bCs/>
              </w:rPr>
              <w:t>Pri navýšení obstarávacej ceny a odpisovaní majetku zmena odpisu odo dňa, kedy bola navýšená obstarávacia cena.</w:t>
            </w:r>
          </w:p>
          <w:p w14:paraId="3C82BA56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  <w:rPr>
                <w:b/>
                <w:bCs/>
              </w:rPr>
            </w:pPr>
            <w:r w:rsidRPr="00DC1283">
              <w:rPr>
                <w:b/>
                <w:bCs/>
              </w:rPr>
              <w:t xml:space="preserve"> </w:t>
            </w:r>
          </w:p>
          <w:p w14:paraId="7E333B26" w14:textId="77777777" w:rsidR="00214403" w:rsidRPr="00DC1283" w:rsidRDefault="00214403" w:rsidP="00AB71B9">
            <w:pPr>
              <w:widowControl w:val="0"/>
              <w:numPr>
                <w:ilvl w:val="0"/>
                <w:numId w:val="33"/>
              </w:numPr>
              <w:tabs>
                <w:tab w:val="left" w:pos="548"/>
              </w:tabs>
              <w:suppressAutoHyphens/>
              <w:autoSpaceDE w:val="0"/>
              <w:jc w:val="both"/>
              <w:rPr>
                <w:i/>
                <w:iCs/>
                <w:u w:val="single"/>
              </w:rPr>
            </w:pPr>
            <w:r w:rsidRPr="00DC1283">
              <w:rPr>
                <w:i/>
                <w:iCs/>
                <w:u w:val="single"/>
              </w:rPr>
              <w:t>O drobnom hmotnom majetku, drobnom nehmotnom majetku a ostatnom majetku sa eviduje najmä:</w:t>
            </w:r>
          </w:p>
          <w:p w14:paraId="0E710CB4" w14:textId="77777777" w:rsidR="00214403" w:rsidRPr="00DC1283" w:rsidRDefault="00214403" w:rsidP="00AB71B9">
            <w:pPr>
              <w:widowControl w:val="0"/>
              <w:tabs>
                <w:tab w:val="left" w:pos="548"/>
              </w:tabs>
              <w:autoSpaceDE w:val="0"/>
              <w:ind w:left="612"/>
              <w:jc w:val="both"/>
              <w:rPr>
                <w:i/>
                <w:iCs/>
                <w:u w:val="single"/>
              </w:rPr>
            </w:pPr>
          </w:p>
          <w:p w14:paraId="22011E73" w14:textId="77777777" w:rsidR="00214403" w:rsidRPr="00DC1283" w:rsidRDefault="00214403" w:rsidP="00AB71B9">
            <w:pPr>
              <w:pStyle w:val="Odsekzoznamu"/>
              <w:widowControl w:val="0"/>
              <w:numPr>
                <w:ilvl w:val="0"/>
                <w:numId w:val="36"/>
              </w:numPr>
              <w:autoSpaceDE w:val="0"/>
              <w:jc w:val="both"/>
            </w:pPr>
            <w:r w:rsidRPr="00DC1283">
              <w:t>inventárne číslo, názov, klasifikácia, obstarávacia cena, dátum nadobudnutia, výrobné číslo, výrobca, organizačné začlenenie, umiestnenie, dátum vyradenia, doplnkové údaje (ľubovoľné použitie pre používateľa), zodpovedná osoba.</w:t>
            </w:r>
          </w:p>
          <w:p w14:paraId="1FF9D914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4F0989B0" w14:textId="77777777" w:rsidR="00214403" w:rsidRPr="00DC1283" w:rsidRDefault="00214403" w:rsidP="00AB71B9">
            <w:pPr>
              <w:widowControl w:val="0"/>
              <w:numPr>
                <w:ilvl w:val="0"/>
                <w:numId w:val="33"/>
              </w:numPr>
              <w:tabs>
                <w:tab w:val="left" w:pos="548"/>
              </w:tabs>
              <w:suppressAutoHyphens/>
              <w:autoSpaceDE w:val="0"/>
              <w:jc w:val="both"/>
              <w:rPr>
                <w:i/>
                <w:iCs/>
                <w:u w:val="single"/>
              </w:rPr>
            </w:pPr>
            <w:r w:rsidRPr="00DC1283">
              <w:rPr>
                <w:i/>
                <w:iCs/>
              </w:rPr>
              <w:lastRenderedPageBreak/>
              <w:t>O</w:t>
            </w:r>
            <w:r w:rsidRPr="00DC1283">
              <w:rPr>
                <w:i/>
                <w:iCs/>
                <w:u w:val="single"/>
              </w:rPr>
              <w:t>dpisy DHM, DNM pre príspevkové organizácie</w:t>
            </w:r>
          </w:p>
          <w:p w14:paraId="3BF41255" w14:textId="77777777" w:rsidR="00214403" w:rsidRPr="00DC1283" w:rsidRDefault="00214403" w:rsidP="00AB71B9">
            <w:pPr>
              <w:widowControl w:val="0"/>
              <w:tabs>
                <w:tab w:val="left" w:pos="548"/>
              </w:tabs>
              <w:autoSpaceDE w:val="0"/>
              <w:ind w:left="612"/>
              <w:jc w:val="both"/>
              <w:rPr>
                <w:i/>
                <w:iCs/>
                <w:u w:val="single"/>
              </w:rPr>
            </w:pPr>
          </w:p>
          <w:p w14:paraId="1D702837" w14:textId="77777777" w:rsidR="00214403" w:rsidRPr="00DC1283" w:rsidRDefault="00214403" w:rsidP="00AB71B9">
            <w:pPr>
              <w:widowControl w:val="0"/>
              <w:autoSpaceDE w:val="0"/>
              <w:ind w:left="334" w:hanging="82"/>
              <w:jc w:val="both"/>
            </w:pPr>
            <w:r w:rsidRPr="00DC1283">
              <w:t>-</w:t>
            </w:r>
            <w:r w:rsidRPr="00DC1283">
              <w:tab/>
            </w:r>
            <w:r w:rsidRPr="00DC1283">
              <w:tab/>
              <w:t>inventárne číslo, názov, dátum nadobudnutia, obstarávacia cena, odpisová</w:t>
            </w:r>
          </w:p>
          <w:p w14:paraId="72C37795" w14:textId="77777777" w:rsidR="00214403" w:rsidRPr="00DC1283" w:rsidRDefault="00214403" w:rsidP="00AB71B9">
            <w:pPr>
              <w:widowControl w:val="0"/>
              <w:autoSpaceDE w:val="0"/>
              <w:ind w:left="334" w:hanging="82"/>
              <w:jc w:val="both"/>
            </w:pPr>
            <w:r w:rsidRPr="00DC1283">
              <w:t xml:space="preserve">        skupina, rok, zostatková cena, oprávky, odpis celkom v roku, mesačný odpis,</w:t>
            </w:r>
          </w:p>
          <w:p w14:paraId="4FCF7269" w14:textId="77777777" w:rsidR="00214403" w:rsidRPr="00DC1283" w:rsidRDefault="00214403" w:rsidP="00AB71B9">
            <w:pPr>
              <w:widowControl w:val="0"/>
              <w:autoSpaceDE w:val="0"/>
              <w:ind w:left="334" w:hanging="82"/>
              <w:jc w:val="both"/>
            </w:pPr>
            <w:r w:rsidRPr="00DC1283">
              <w:t xml:space="preserve">        rekapitulácia (účet, cena, rok, zostatková cena, oprávky, odpisy, odpis,</w:t>
            </w:r>
          </w:p>
          <w:p w14:paraId="6464F38B" w14:textId="77777777" w:rsidR="00214403" w:rsidRPr="00DC1283" w:rsidRDefault="00214403" w:rsidP="00AB71B9">
            <w:pPr>
              <w:widowControl w:val="0"/>
              <w:autoSpaceDE w:val="0"/>
              <w:ind w:left="334" w:hanging="82"/>
              <w:jc w:val="both"/>
            </w:pPr>
            <w:r w:rsidRPr="00DC1283">
              <w:t xml:space="preserve">        mesačný odpis, spolu).</w:t>
            </w:r>
          </w:p>
          <w:p w14:paraId="0FE00DB1" w14:textId="77777777" w:rsidR="00214403" w:rsidRPr="00DC1283" w:rsidRDefault="00214403" w:rsidP="00AB71B9">
            <w:pPr>
              <w:widowControl w:val="0"/>
              <w:autoSpaceDE w:val="0"/>
              <w:ind w:left="660"/>
              <w:jc w:val="both"/>
            </w:pPr>
          </w:p>
          <w:p w14:paraId="2179EBE3" w14:textId="77777777" w:rsidR="00214403" w:rsidRPr="00DC1283" w:rsidRDefault="00214403" w:rsidP="00AB71B9">
            <w:pPr>
              <w:widowControl w:val="0"/>
              <w:numPr>
                <w:ilvl w:val="0"/>
                <w:numId w:val="33"/>
              </w:numPr>
              <w:tabs>
                <w:tab w:val="left" w:pos="548"/>
              </w:tabs>
              <w:suppressAutoHyphens/>
              <w:autoSpaceDE w:val="0"/>
              <w:jc w:val="both"/>
              <w:rPr>
                <w:i/>
                <w:iCs/>
                <w:u w:val="single"/>
              </w:rPr>
            </w:pPr>
            <w:r w:rsidRPr="00DC1283">
              <w:rPr>
                <w:i/>
                <w:iCs/>
                <w:u w:val="single"/>
              </w:rPr>
              <w:t>Účtovný pohyb majetku</w:t>
            </w:r>
          </w:p>
          <w:p w14:paraId="5D5B19DC" w14:textId="77777777" w:rsidR="00214403" w:rsidRPr="00DC1283" w:rsidRDefault="00214403" w:rsidP="00AB71B9">
            <w:pPr>
              <w:widowControl w:val="0"/>
              <w:tabs>
                <w:tab w:val="left" w:pos="548"/>
              </w:tabs>
              <w:autoSpaceDE w:val="0"/>
              <w:ind w:left="612"/>
              <w:jc w:val="both"/>
              <w:rPr>
                <w:i/>
                <w:iCs/>
                <w:u w:val="single"/>
              </w:rPr>
            </w:pPr>
          </w:p>
          <w:p w14:paraId="0AFC082F" w14:textId="77777777" w:rsidR="00214403" w:rsidRPr="00DC1283" w:rsidRDefault="00214403" w:rsidP="00AB71B9">
            <w:pPr>
              <w:widowControl w:val="0"/>
              <w:autoSpaceDE w:val="0"/>
              <w:ind w:left="334" w:hanging="82"/>
              <w:jc w:val="both"/>
            </w:pPr>
            <w:r w:rsidRPr="00DC1283">
              <w:t>-</w:t>
            </w:r>
            <w:r w:rsidRPr="00DC1283">
              <w:tab/>
            </w:r>
            <w:r w:rsidRPr="00DC1283">
              <w:tab/>
              <w:t>prehľad prírastkov a úbytkov za dané obdobie (možnosť prehľadu podľa</w:t>
            </w:r>
          </w:p>
          <w:p w14:paraId="01D29ED6" w14:textId="77777777" w:rsidR="00214403" w:rsidRPr="00DC1283" w:rsidRDefault="00214403" w:rsidP="00AB71B9">
            <w:pPr>
              <w:widowControl w:val="0"/>
              <w:autoSpaceDE w:val="0"/>
              <w:ind w:left="334" w:hanging="82"/>
              <w:jc w:val="both"/>
            </w:pPr>
            <w:r w:rsidRPr="00DC1283">
              <w:t xml:space="preserve">        rôznych kritérií).</w:t>
            </w:r>
          </w:p>
          <w:p w14:paraId="08242E38" w14:textId="77777777" w:rsidR="00214403" w:rsidRPr="00DC1283" w:rsidRDefault="00214403" w:rsidP="00AB71B9">
            <w:pPr>
              <w:widowControl w:val="0"/>
              <w:autoSpaceDE w:val="0"/>
              <w:ind w:left="252"/>
              <w:jc w:val="both"/>
            </w:pPr>
          </w:p>
          <w:p w14:paraId="6F0DCFD8" w14:textId="77777777" w:rsidR="00214403" w:rsidRPr="00DC1283" w:rsidRDefault="00214403" w:rsidP="00AB71B9">
            <w:pPr>
              <w:widowControl w:val="0"/>
              <w:numPr>
                <w:ilvl w:val="0"/>
                <w:numId w:val="33"/>
              </w:numPr>
              <w:tabs>
                <w:tab w:val="left" w:pos="548"/>
              </w:tabs>
              <w:suppressAutoHyphens/>
              <w:autoSpaceDE w:val="0"/>
              <w:jc w:val="both"/>
              <w:rPr>
                <w:i/>
                <w:iCs/>
                <w:u w:val="single"/>
              </w:rPr>
            </w:pPr>
            <w:r w:rsidRPr="00DC1283">
              <w:rPr>
                <w:i/>
                <w:iCs/>
                <w:u w:val="single"/>
              </w:rPr>
              <w:t>Osobné karty</w:t>
            </w:r>
          </w:p>
          <w:p w14:paraId="7FEB7676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072C783E" w14:textId="77777777" w:rsidR="00214403" w:rsidRPr="00DC1283" w:rsidRDefault="00214403" w:rsidP="00AB71B9">
            <w:pPr>
              <w:widowControl w:val="0"/>
              <w:autoSpaceDE w:val="0"/>
              <w:ind w:left="271"/>
              <w:jc w:val="both"/>
            </w:pPr>
            <w:r w:rsidRPr="00DC1283">
              <w:t>-</w:t>
            </w:r>
            <w:r w:rsidRPr="00DC1283">
              <w:tab/>
              <w:t>číslo, meno zamestnanca, osobné číslo, inventárne číslo, názov, cena, dátum</w:t>
            </w:r>
          </w:p>
          <w:p w14:paraId="500DA13D" w14:textId="77777777" w:rsidR="00214403" w:rsidRPr="00DC1283" w:rsidRDefault="00214403" w:rsidP="00AB71B9">
            <w:pPr>
              <w:widowControl w:val="0"/>
              <w:autoSpaceDE w:val="0"/>
              <w:ind w:left="271"/>
              <w:jc w:val="both"/>
            </w:pPr>
            <w:r w:rsidRPr="00DC1283">
              <w:t xml:space="preserve">        pridelenia majetku, množstvo - vydané, vrátené, potvrdenie príjmu, vrátenia.</w:t>
            </w:r>
          </w:p>
          <w:p w14:paraId="35EF7C46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bCs/>
                <w:i/>
                <w:iCs/>
              </w:rPr>
            </w:pPr>
          </w:p>
          <w:p w14:paraId="3F7F5E79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bCs/>
                <w:i/>
                <w:iCs/>
              </w:rPr>
            </w:pPr>
            <w:r w:rsidRPr="00DC1283">
              <w:rPr>
                <w:b/>
                <w:bCs/>
                <w:i/>
                <w:iCs/>
              </w:rPr>
              <w:t>Spôsob vyhľadávania</w:t>
            </w:r>
          </w:p>
          <w:p w14:paraId="14582805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 a) podľa postupnosti znakov v názve,</w:t>
            </w:r>
          </w:p>
          <w:p w14:paraId="1503F60D" w14:textId="77777777" w:rsidR="00214403" w:rsidRPr="00DC1283" w:rsidRDefault="00214403" w:rsidP="00AB71B9">
            <w:pPr>
              <w:widowControl w:val="0"/>
              <w:autoSpaceDE w:val="0"/>
              <w:ind w:left="671" w:hanging="330"/>
              <w:jc w:val="both"/>
            </w:pPr>
            <w:r w:rsidRPr="00DC1283">
              <w:t xml:space="preserve"> b) podľa jednotlivých kategórií /číslo, názov, dátum nadobudnutia a pod..  </w:t>
            </w:r>
          </w:p>
          <w:p w14:paraId="540306F8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     </w:t>
            </w:r>
          </w:p>
          <w:p w14:paraId="132F456B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Umiestnenie</w:t>
            </w:r>
            <w:r w:rsidRPr="00DC1283">
              <w:t>: sledovanie umiestnenia vrátane histórie, hmotnej zodpovednosti vrátane histórie, možnosť presunu majetku, možnosť hromadných zmien majetku.</w:t>
            </w:r>
          </w:p>
          <w:p w14:paraId="1786CDE0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2994C01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Evidencia</w:t>
            </w:r>
            <w:r w:rsidRPr="00DC1283">
              <w:t>: vedenie evidencie majetku podľa typu majetku, vedenie osobnej karty zamestnanca, oddelenia, vedenie inventárnych kariet, vytvorenie Záznamu o prevzatí. Podpora kontroly medzi majetkovou a účtovnou evidenciou.</w:t>
            </w:r>
          </w:p>
          <w:p w14:paraId="4A9A61FD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1FADF7C3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Inventúra</w:t>
            </w:r>
            <w:r w:rsidRPr="00DC1283">
              <w:t>: vedenie inventúry, zápis údajov o inventúre, výber a triedenie položiek pri inventúre, evidencia fyzického stavu v súvislosti s inventúrou, vyplnenie položiek inventarizačného zápisu, inventarizačná komisia.</w:t>
            </w:r>
          </w:p>
          <w:p w14:paraId="7006A6F0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 </w:t>
            </w:r>
          </w:p>
          <w:p w14:paraId="4A3F40BE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Prepojenia</w:t>
            </w:r>
            <w:r w:rsidRPr="00DC1283">
              <w:t>: prepojenie až k prvotnému dokladu o majetku so zohľadnením zmien na karte majetku v čase. Možnosť automatického zaúčtovania majetku.</w:t>
            </w:r>
          </w:p>
          <w:p w14:paraId="77A3A717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5C4E170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Odpisy</w:t>
            </w:r>
            <w:r w:rsidRPr="00DC1283">
              <w:t>: možnosť definovania odpisových kritérií a automatického odpisovania majetku. Možnosť výberu odpisovania v súlade s platnou legislatívou. Možnosť plánovania odpisov.</w:t>
            </w:r>
          </w:p>
          <w:p w14:paraId="3AD6B3E0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59BF58AA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Účtovanie</w:t>
            </w:r>
            <w:r w:rsidRPr="00DC1283">
              <w:t>: možnosť automatického zaúčtovania majetku, možnosť vytvorenia účtovnej tabuľky.</w:t>
            </w:r>
          </w:p>
          <w:p w14:paraId="1CB945C1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0AB5C858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rPr>
                <w:b/>
                <w:bCs/>
              </w:rPr>
              <w:t>História</w:t>
            </w:r>
            <w:r w:rsidRPr="00DC1283">
              <w:t>: vyžaduje sa vedenie histórie zmien v kmeňových záznamoch  podľa umiestnenia, zodpovednej osoby a ceny majetku. Vyžaduje sa dôsledné sledovanie dátumov zmien na zostavách -  možnosť vytlačiť pôvodnú zostavu podľa dátumu aj pred vykonaním zmien s aktuálnymi údajmi podľa vybraného dátumu.</w:t>
            </w:r>
          </w:p>
          <w:p w14:paraId="7AD39987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</w:tc>
      </w:tr>
      <w:tr w:rsidR="00214403" w:rsidRPr="00DC1283" w14:paraId="04B41D42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3F6FA" w14:textId="1D5F316C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lastRenderedPageBreak/>
              <w:t xml:space="preserve">Skladové </w:t>
            </w:r>
            <w:r w:rsidRPr="00DC1283">
              <w:rPr>
                <w:b/>
                <w:bCs/>
              </w:rPr>
              <w:lastRenderedPageBreak/>
              <w:t>hospodárstvo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AAB0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lastRenderedPageBreak/>
              <w:t xml:space="preserve">Karta tovaru - číslo, dátum založenia, popis, dátum zmeny, cena pevná, posledná </w:t>
            </w:r>
            <w:r w:rsidRPr="00DC1283">
              <w:lastRenderedPageBreak/>
              <w:t>obstarávacia, merná jednotka, množstvo na sklade, množstvo na nákupných objednávkach, uzavretá karta, zmluva – VO, účtovná skupina, metóda ocenenia, dodávateľ, katalógové č. dodávateľa, spôsob sledovania, ak je možné prepočet balení</w:t>
            </w:r>
          </w:p>
          <w:p w14:paraId="160F01EC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58C9885C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293" w:hanging="218"/>
              <w:jc w:val="both"/>
            </w:pPr>
            <w:r w:rsidRPr="00DC1283">
              <w:rPr>
                <w:b/>
                <w:bCs/>
              </w:rPr>
              <w:t>Príjemka</w:t>
            </w:r>
            <w:r w:rsidRPr="00DC1283">
              <w:t xml:space="preserve"> - číslo, dátum, dodávateľ, druh príjmu, poradové číslo, názov tovaru, merná jednotka, jednotková cena, množstvo, cena celkom, poznámka, vyhotovil, prevzal, schválil/skontroloval – prepojenie s dodávateľskými faktúrami,</w:t>
            </w:r>
          </w:p>
          <w:p w14:paraId="46811227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293" w:hanging="218"/>
              <w:jc w:val="both"/>
            </w:pPr>
          </w:p>
          <w:p w14:paraId="60A24F1D" w14:textId="77777777" w:rsidR="00214403" w:rsidRPr="00DC1283" w:rsidRDefault="00214403" w:rsidP="00AB71B9">
            <w:pPr>
              <w:widowControl w:val="0"/>
              <w:autoSpaceDE w:val="0"/>
              <w:ind w:left="334" w:hanging="218"/>
              <w:jc w:val="both"/>
            </w:pPr>
            <w:r w:rsidRPr="00DC1283">
              <w:rPr>
                <w:b/>
                <w:bCs/>
              </w:rPr>
              <w:t xml:space="preserve">Výdajka  </w:t>
            </w:r>
            <w:r w:rsidRPr="00DC1283">
              <w:t>- číslo, dátum, odberateľ, druh výdaja, por. číslo, názov tovaru, merná</w:t>
            </w:r>
          </w:p>
          <w:p w14:paraId="4DC1E96B" w14:textId="77777777" w:rsidR="00214403" w:rsidRPr="00DC1283" w:rsidRDefault="00214403" w:rsidP="00AB71B9">
            <w:pPr>
              <w:widowControl w:val="0"/>
              <w:autoSpaceDE w:val="0"/>
              <w:ind w:left="334" w:firstLine="142"/>
              <w:jc w:val="both"/>
            </w:pPr>
            <w:r w:rsidRPr="00DC1283">
              <w:t>jednotka, jednotková cena, množstvo, cena celkom, poznámka, vyhotovil,</w:t>
            </w:r>
          </w:p>
          <w:p w14:paraId="23249E91" w14:textId="77777777" w:rsidR="00214403" w:rsidRPr="00DC1283" w:rsidRDefault="00214403" w:rsidP="00AB71B9">
            <w:pPr>
              <w:widowControl w:val="0"/>
              <w:autoSpaceDE w:val="0"/>
              <w:ind w:left="334" w:firstLine="142"/>
              <w:jc w:val="both"/>
            </w:pPr>
            <w:r w:rsidRPr="00DC1283">
              <w:t>vydal, schválil/skontroloval, prijal,</w:t>
            </w:r>
          </w:p>
          <w:p w14:paraId="4EE3DB58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rPr>
                <w:b/>
                <w:bCs/>
              </w:rPr>
              <w:t>-</w:t>
            </w:r>
            <w:r w:rsidRPr="00DC1283">
              <w:tab/>
              <w:t>prepojenie s účtovníctvom – zaúčtovanie materiálu, využíva sa spôsob A účtovania zásob, vyžaduje sa analytická evidencia,</w:t>
            </w:r>
          </w:p>
          <w:p w14:paraId="1662A16D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t>-</w:t>
            </w:r>
            <w:r w:rsidRPr="00DC1283">
              <w:tab/>
              <w:t>zohľadnenie organizačnej štruktúry – možnosť vedenia vyššieho počtu skladov,</w:t>
            </w:r>
          </w:p>
          <w:p w14:paraId="60D79FFF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t>-</w:t>
            </w:r>
            <w:r w:rsidRPr="00DC1283">
              <w:tab/>
              <w:t>evidovanie histórie pohybov na skladoch.</w:t>
            </w:r>
          </w:p>
          <w:p w14:paraId="4B21EBD4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u w:val="single"/>
              </w:rPr>
            </w:pPr>
          </w:p>
          <w:p w14:paraId="6F60F6F5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</w:rPr>
            </w:pPr>
            <w:r w:rsidRPr="00DC1283">
              <w:rPr>
                <w:b/>
                <w:u w:val="single"/>
              </w:rPr>
              <w:t>Tlač</w:t>
            </w:r>
            <w:r w:rsidRPr="00DC1283">
              <w:rPr>
                <w:b/>
              </w:rPr>
              <w:t xml:space="preserve">: </w:t>
            </w:r>
          </w:p>
          <w:p w14:paraId="75EF1820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>mesačný výkaz príjmov a výdajov, Inventúrny súpis.</w:t>
            </w:r>
          </w:p>
          <w:p w14:paraId="707D7F07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197F360B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</w:rPr>
            </w:pPr>
            <w:r w:rsidRPr="00DC1283">
              <w:rPr>
                <w:b/>
                <w:u w:val="single"/>
              </w:rPr>
              <w:t>Prehľady</w:t>
            </w:r>
            <w:r w:rsidRPr="00DC1283">
              <w:rPr>
                <w:b/>
              </w:rPr>
              <w:t xml:space="preserve">: </w:t>
            </w:r>
          </w:p>
          <w:p w14:paraId="4048F945" w14:textId="77777777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možnosť vytvárania zostáv podľa ľubovoľných kritérií napr. podľa jednotlivých tovarov s určením od dátumu po dátum. </w:t>
            </w:r>
          </w:p>
          <w:p w14:paraId="4A8FAB86" w14:textId="77777777" w:rsidR="00214403" w:rsidRPr="00DC1283" w:rsidRDefault="00214403" w:rsidP="00AB71B9">
            <w:pPr>
              <w:widowControl w:val="0"/>
              <w:autoSpaceDE w:val="0"/>
              <w:jc w:val="both"/>
            </w:pPr>
          </w:p>
        </w:tc>
      </w:tr>
      <w:tr w:rsidR="00214403" w:rsidRPr="00DC1283" w14:paraId="6F3D2E2A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1DD5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lastRenderedPageBreak/>
              <w:t>Nákup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3857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Evidencia nákupu:</w:t>
            </w:r>
          </w:p>
          <w:p w14:paraId="2D7A31C8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t>-</w:t>
            </w:r>
            <w:r w:rsidRPr="00DC1283">
              <w:tab/>
              <w:t>Evidencia materiálov pre účel nákupu (napr. v prípade  zmluvy),</w:t>
            </w:r>
          </w:p>
          <w:p w14:paraId="43D486C5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t>-</w:t>
            </w:r>
            <w:r w:rsidRPr="00DC1283">
              <w:tab/>
              <w:t>Centrálna evidencia dodávateľov,</w:t>
            </w:r>
          </w:p>
          <w:p w14:paraId="4B43077C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t>-</w:t>
            </w:r>
            <w:r w:rsidRPr="00DC1283">
              <w:tab/>
              <w:t>Centrálna správa zmlúv za účelom vedenia nákupných podmienok a objednávok, prípadne čiastkových zmlúv (zmluvy uzavreté na základe VO),</w:t>
            </w:r>
          </w:p>
          <w:p w14:paraId="65830AAB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293" w:hanging="218"/>
              <w:jc w:val="both"/>
              <w:rPr>
                <w:b/>
                <w:bCs/>
              </w:rPr>
            </w:pPr>
          </w:p>
        </w:tc>
      </w:tr>
      <w:tr w:rsidR="00214403" w:rsidRPr="00DC1283" w14:paraId="0F678A57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FE9E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>Požiadavky na prepojenie na ostatné informačné systémy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A288" w14:textId="77777777" w:rsidR="00214403" w:rsidRPr="00DC1283" w:rsidRDefault="00214403" w:rsidP="00AB71B9">
            <w:pPr>
              <w:widowControl w:val="0"/>
              <w:autoSpaceDE w:val="0"/>
              <w:snapToGrid w:val="0"/>
              <w:ind w:left="448" w:hanging="360"/>
              <w:jc w:val="both"/>
            </w:pPr>
            <w:r w:rsidRPr="00DC1283">
              <w:t>-</w:t>
            </w:r>
            <w:r w:rsidRPr="00DC1283">
              <w:tab/>
              <w:t>je nevyhnutné zabezpečiť prepojenie jednotlivých modulov,</w:t>
            </w:r>
          </w:p>
          <w:p w14:paraId="756BF88B" w14:textId="77777777" w:rsidR="00214403" w:rsidRPr="00DC1283" w:rsidRDefault="00214403" w:rsidP="00AB71B9">
            <w:r w:rsidRPr="00DC1283">
              <w:t xml:space="preserve"> -       prepojenie majetku a skladových zásob a ostatných modulov na </w:t>
            </w:r>
          </w:p>
          <w:p w14:paraId="4A2AF517" w14:textId="77777777" w:rsidR="00214403" w:rsidRPr="00DC1283" w:rsidRDefault="00214403" w:rsidP="00AB71B9">
            <w:r w:rsidRPr="00DC1283">
              <w:t xml:space="preserve">         účtovníctvo, a Štátnu pokladnicu,</w:t>
            </w:r>
          </w:p>
          <w:p w14:paraId="6D09524A" w14:textId="77777777" w:rsidR="00214403" w:rsidRPr="00DC1283" w:rsidRDefault="00214403" w:rsidP="00AB71B9">
            <w:r w:rsidRPr="00DC1283">
              <w:t xml:space="preserve">  -      je nevyhnutné zabezpečiť preklopenie údajov z predchádzajúcich</w:t>
            </w:r>
          </w:p>
          <w:p w14:paraId="19A6C00B" w14:textId="77777777" w:rsidR="00214403" w:rsidRPr="00DC1283" w:rsidRDefault="00214403" w:rsidP="00AB71B9">
            <w:r w:rsidRPr="00DC1283">
              <w:t xml:space="preserve">         programov do novovytvoreného – migrácia dát. </w:t>
            </w:r>
          </w:p>
          <w:p w14:paraId="2D2233D9" w14:textId="77777777" w:rsidR="00214403" w:rsidRPr="00DC1283" w:rsidRDefault="00214403" w:rsidP="00AB71B9">
            <w:pPr>
              <w:widowControl w:val="0"/>
              <w:autoSpaceDE w:val="0"/>
              <w:ind w:left="448" w:hanging="360"/>
              <w:jc w:val="both"/>
            </w:pPr>
            <w:r w:rsidRPr="00DC1283">
              <w:t xml:space="preserve">-      import dát z prepojenia na externé IS pomocou dávkového súboru v rozsahu:  </w:t>
            </w:r>
          </w:p>
          <w:p w14:paraId="142BDB1C" w14:textId="77777777" w:rsidR="00214403" w:rsidRPr="00DC1283" w:rsidRDefault="00214403" w:rsidP="00AB71B9">
            <w:pPr>
              <w:pStyle w:val="Odsekzoznamu"/>
              <w:widowControl w:val="0"/>
              <w:numPr>
                <w:ilvl w:val="0"/>
                <w:numId w:val="37"/>
              </w:numPr>
              <w:autoSpaceDE w:val="0"/>
              <w:jc w:val="both"/>
            </w:pPr>
            <w:r w:rsidRPr="00DC1283">
              <w:t xml:space="preserve">Predaj v </w:t>
            </w:r>
            <w:proofErr w:type="spellStart"/>
            <w:r w:rsidRPr="00DC1283">
              <w:t>ext</w:t>
            </w:r>
            <w:proofErr w:type="spellEnd"/>
            <w:r w:rsidRPr="00DC1283">
              <w:t>. IS -&gt; príjem na sklad, predaj zo skladu {vytvorenie kompletných predajných faktúr a ich pripravenie na schválenie a fakturáciu}, znehodnotenie a presun medzi skladmi vo vnútri organizácie,</w:t>
            </w:r>
          </w:p>
          <w:p w14:paraId="13C4766B" w14:textId="77777777" w:rsidR="00214403" w:rsidRPr="00DC1283" w:rsidRDefault="00171A74" w:rsidP="00AB71B9">
            <w:pPr>
              <w:widowControl w:val="0"/>
              <w:autoSpaceDE w:val="0"/>
              <w:ind w:left="448" w:hanging="360"/>
              <w:jc w:val="both"/>
            </w:pPr>
            <w:r w:rsidRPr="00DC1283">
              <w:t xml:space="preserve">        </w:t>
            </w:r>
            <w:r w:rsidR="00214403" w:rsidRPr="00DC1283">
              <w:t>Obsah dávkového súboru bude dohodnutý v samostatnom dokumente.</w:t>
            </w:r>
          </w:p>
          <w:p w14:paraId="27DBB9F3" w14:textId="1BE2D2A4" w:rsidR="001811DC" w:rsidRPr="00DC1283" w:rsidRDefault="003261B9" w:rsidP="001811DC">
            <w:pPr>
              <w:widowControl w:val="0"/>
              <w:autoSpaceDE w:val="0"/>
              <w:ind w:left="448" w:hanging="360"/>
              <w:jc w:val="both"/>
            </w:pPr>
            <w:r w:rsidRPr="00DC1283">
              <w:t xml:space="preserve">       (</w:t>
            </w:r>
            <w:r w:rsidR="001811DC" w:rsidRPr="00DC1283">
              <w:t xml:space="preserve">Pre skupinu Transfúzne lieky má obstarávateľ štruktúru k dispozícii, po dohode </w:t>
            </w:r>
            <w:r w:rsidR="00603140" w:rsidRPr="00DC1283">
              <w:t>s</w:t>
            </w:r>
            <w:r w:rsidR="001811DC" w:rsidRPr="00DC1283">
              <w:t xml:space="preserve"> dodávateľ</w:t>
            </w:r>
            <w:r w:rsidR="00603140" w:rsidRPr="00DC1283">
              <w:t>om</w:t>
            </w:r>
            <w:r w:rsidR="001811DC" w:rsidRPr="00DC1283">
              <w:t xml:space="preserve"> IS ju je možné zmeniť podľa potreby. Pre skupiny tovarov obstarávateľ zamýšľa prepojenie a je treba štruktúru navrhnúť po dohode </w:t>
            </w:r>
            <w:r w:rsidR="00603140" w:rsidRPr="00DC1283">
              <w:t>s</w:t>
            </w:r>
            <w:r w:rsidR="001811DC" w:rsidRPr="00DC1283">
              <w:t xml:space="preserve"> dodávateľ</w:t>
            </w:r>
            <w:r w:rsidR="00603140" w:rsidRPr="00DC1283">
              <w:t>om</w:t>
            </w:r>
            <w:r w:rsidR="001811DC" w:rsidRPr="00DC1283">
              <w:t xml:space="preserve"> IS.</w:t>
            </w:r>
            <w:r w:rsidRPr="00DC1283">
              <w:t>)</w:t>
            </w:r>
          </w:p>
          <w:p w14:paraId="71817B63" w14:textId="23379F01" w:rsidR="001811DC" w:rsidRPr="00DC1283" w:rsidRDefault="001811DC" w:rsidP="001811DC">
            <w:pPr>
              <w:widowControl w:val="0"/>
              <w:autoSpaceDE w:val="0"/>
              <w:ind w:left="448" w:hanging="360"/>
              <w:jc w:val="both"/>
            </w:pPr>
          </w:p>
        </w:tc>
      </w:tr>
      <w:tr w:rsidR="00214403" w:rsidRPr="00DC1283" w14:paraId="44EDE0A2" w14:textId="77777777" w:rsidTr="0034110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2EB5F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DC1283">
              <w:rPr>
                <w:b/>
                <w:bCs/>
              </w:rPr>
              <w:t>Všeobecné požiadavky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6517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Výstupy</w:t>
            </w:r>
          </w:p>
          <w:p w14:paraId="2D3F0B6F" w14:textId="67B7A44F" w:rsidR="00214403" w:rsidRPr="00DC1283" w:rsidRDefault="00214403" w:rsidP="00AB71B9">
            <w:pPr>
              <w:widowControl w:val="0"/>
              <w:autoSpaceDE w:val="0"/>
              <w:jc w:val="both"/>
            </w:pPr>
            <w:r w:rsidRPr="00DC1283">
              <w:t xml:space="preserve">mesačný výkaz prírastkov a úbytkov, tlač </w:t>
            </w:r>
            <w:proofErr w:type="spellStart"/>
            <w:r w:rsidR="001811DC" w:rsidRPr="00DC1283">
              <w:t>zaraďovacích</w:t>
            </w:r>
            <w:proofErr w:type="spellEnd"/>
            <w:r w:rsidR="001811DC" w:rsidRPr="00DC1283">
              <w:t xml:space="preserve"> </w:t>
            </w:r>
            <w:r w:rsidRPr="00DC1283">
              <w:t xml:space="preserve">protokolov, prevodky – protokol o príjme, zápis o prevzatí, záznam o zaradení majetku,  inventúrny súpis majetku, inventárne karty, osobné karty, miestne zoznamy, inventúrne súpisy, </w:t>
            </w:r>
            <w:r w:rsidRPr="00DC1283">
              <w:lastRenderedPageBreak/>
              <w:t>inventarizačný zápis.</w:t>
            </w:r>
          </w:p>
          <w:p w14:paraId="66A66043" w14:textId="77777777" w:rsidR="00214403" w:rsidRPr="00DC1283" w:rsidRDefault="00214403" w:rsidP="00AB71B9">
            <w:pPr>
              <w:widowControl w:val="0"/>
              <w:autoSpaceDE w:val="0"/>
              <w:ind w:left="72"/>
              <w:jc w:val="both"/>
            </w:pPr>
          </w:p>
          <w:p w14:paraId="17C7DA5C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 xml:space="preserve">Tlač    </w:t>
            </w:r>
          </w:p>
          <w:p w14:paraId="6910C41A" w14:textId="050391CC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možnosť vytvárania zostáv podľa ľubovoľného kritéria: napr. d</w:t>
            </w:r>
            <w:r w:rsidR="001811DC" w:rsidRPr="00DC1283">
              <w:t>átumu</w:t>
            </w:r>
            <w:r w:rsidRPr="00DC1283">
              <w:t xml:space="preserve"> nadob</w:t>
            </w:r>
            <w:r w:rsidR="001811DC" w:rsidRPr="00DC1283">
              <w:t>udnutia</w:t>
            </w:r>
            <w:r w:rsidRPr="00DC1283">
              <w:t xml:space="preserve">, roku výroby, výrobca, umiestnenia, </w:t>
            </w:r>
            <w:proofErr w:type="spellStart"/>
            <w:r w:rsidRPr="00DC1283">
              <w:t>org</w:t>
            </w:r>
            <w:proofErr w:type="spellEnd"/>
            <w:r w:rsidRPr="00DC1283">
              <w:t xml:space="preserve">. </w:t>
            </w:r>
            <w:r w:rsidR="001811DC" w:rsidRPr="00DC1283">
              <w:t>z</w:t>
            </w:r>
            <w:r w:rsidRPr="00DC1283">
              <w:t>ačlenenia, ceny, výrobného čísla, d</w:t>
            </w:r>
            <w:r w:rsidR="001811DC" w:rsidRPr="00DC1283">
              <w:t>átumu</w:t>
            </w:r>
            <w:r w:rsidRPr="00DC1283">
              <w:t xml:space="preserve"> </w:t>
            </w:r>
            <w:r w:rsidR="001811DC" w:rsidRPr="00DC1283">
              <w:t>v</w:t>
            </w:r>
            <w:r w:rsidRPr="00DC1283">
              <w:t xml:space="preserve">yradenia, názvu, </w:t>
            </w:r>
            <w:proofErr w:type="spellStart"/>
            <w:r w:rsidRPr="00DC1283">
              <w:t>inv</w:t>
            </w:r>
            <w:proofErr w:type="spellEnd"/>
            <w:r w:rsidRPr="00DC1283">
              <w:t xml:space="preserve">. čísla, </w:t>
            </w:r>
            <w:r w:rsidR="001811DC" w:rsidRPr="00DC1283">
              <w:t xml:space="preserve">dodávateľa, dátumu pravidelnej kontroly </w:t>
            </w:r>
            <w:r w:rsidRPr="00DC1283">
              <w:t>atď..</w:t>
            </w:r>
          </w:p>
          <w:p w14:paraId="433FFAA1" w14:textId="77777777" w:rsidR="00214403" w:rsidRPr="00DC1283" w:rsidRDefault="00214403" w:rsidP="00AB71B9">
            <w:pPr>
              <w:widowControl w:val="0"/>
              <w:autoSpaceDE w:val="0"/>
              <w:ind w:left="72"/>
              <w:jc w:val="both"/>
            </w:pPr>
          </w:p>
          <w:p w14:paraId="087EBC85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 xml:space="preserve">Sumárne tlače  </w:t>
            </w:r>
          </w:p>
          <w:p w14:paraId="0112FF7B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rôzne typy tlače pre štatistiku, koľko, za koľko, v roku, atď..</w:t>
            </w:r>
          </w:p>
          <w:p w14:paraId="50DFB7E5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u w:val="single"/>
              </w:rPr>
            </w:pPr>
          </w:p>
          <w:p w14:paraId="319EBE76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Vyhľadávanie</w:t>
            </w:r>
          </w:p>
          <w:p w14:paraId="31FD73E2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možnosť vyhľadávania podľa ľubovoľného kritéria v jednotlivých položkách modulu.</w:t>
            </w:r>
          </w:p>
          <w:p w14:paraId="635375B9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u w:val="single"/>
              </w:rPr>
            </w:pPr>
          </w:p>
          <w:p w14:paraId="13D82522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Zálohovanie</w:t>
            </w:r>
          </w:p>
          <w:p w14:paraId="6615448B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možnosť zálohovania údajov z programu na prenosné médium a zálohovanie v počítači, na server.</w:t>
            </w:r>
          </w:p>
          <w:p w14:paraId="58F3755E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</w:p>
          <w:p w14:paraId="0EEA6E12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Obnova</w:t>
            </w:r>
          </w:p>
          <w:p w14:paraId="528D50A0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možnosť obnovenia údajov z prenosného média, z počítača, zo servera.</w:t>
            </w:r>
          </w:p>
          <w:p w14:paraId="125AEAC9" w14:textId="2A4F29C7" w:rsidR="00214403" w:rsidRPr="00DC1283" w:rsidRDefault="00214403" w:rsidP="00AB71B9">
            <w:pPr>
              <w:widowControl w:val="0"/>
              <w:autoSpaceDE w:val="0"/>
              <w:snapToGrid w:val="0"/>
              <w:jc w:val="both"/>
            </w:pPr>
            <w:r w:rsidRPr="00DC1283">
              <w:t>Možnosť pri obnove vytvoriť testovaciu firmu za účelom testovania nových funkcionalít, nastavení</w:t>
            </w:r>
            <w:r w:rsidR="001811DC" w:rsidRPr="00DC1283">
              <w:t>, zaškolení nových zamestnancov</w:t>
            </w:r>
            <w:r w:rsidRPr="00DC1283">
              <w:t xml:space="preserve"> atď. Testovacia firma a produkčné prostredie musia byť dôsledne oddelené (integrácia nového modulu alebo zmena nastavenia v testovacej firme sa nesmie v žiadnom prípade prejaviť v dodanom produkčnom IS).</w:t>
            </w:r>
          </w:p>
        </w:tc>
      </w:tr>
    </w:tbl>
    <w:p w14:paraId="74CF88DB" w14:textId="77777777" w:rsidR="00214403" w:rsidRPr="00DC1283" w:rsidRDefault="00214403" w:rsidP="00214403">
      <w:pPr>
        <w:widowControl w:val="0"/>
        <w:tabs>
          <w:tab w:val="left" w:pos="360"/>
        </w:tabs>
        <w:autoSpaceDE w:val="0"/>
        <w:rPr>
          <w:b/>
        </w:rPr>
      </w:pPr>
    </w:p>
    <w:p w14:paraId="58C229E0" w14:textId="77777777" w:rsidR="00214403" w:rsidRPr="00DC1283" w:rsidRDefault="00214403" w:rsidP="00214403">
      <w:pPr>
        <w:keepNext/>
        <w:widowControl w:val="0"/>
        <w:autoSpaceDE w:val="0"/>
        <w:rPr>
          <w:b/>
          <w:bCs/>
          <w:u w:val="single"/>
        </w:rPr>
      </w:pPr>
      <w:r w:rsidRPr="00DC1283">
        <w:rPr>
          <w:b/>
          <w:bCs/>
          <w:u w:val="single"/>
        </w:rPr>
        <w:t>4. Spoločné požiadavky na moduly dodaného informačného systému</w:t>
      </w:r>
    </w:p>
    <w:p w14:paraId="2BCD5B01" w14:textId="77777777" w:rsidR="00214403" w:rsidRPr="00DC1283" w:rsidRDefault="00214403" w:rsidP="00214403">
      <w:pPr>
        <w:keepNext/>
        <w:widowControl w:val="0"/>
        <w:autoSpaceDE w:val="0"/>
        <w:rPr>
          <w:b/>
          <w:bCs/>
          <w:u w:val="single"/>
        </w:rPr>
      </w:pPr>
    </w:p>
    <w:tbl>
      <w:tblPr>
        <w:tblW w:w="996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8488"/>
      </w:tblGrid>
      <w:tr w:rsidR="00214403" w:rsidRPr="00DC1283" w14:paraId="41E5B350" w14:textId="77777777" w:rsidTr="00AB71B9">
        <w:tc>
          <w:tcPr>
            <w:tcW w:w="9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0D09" w14:textId="77777777" w:rsidR="00214403" w:rsidRPr="00DC1283" w:rsidRDefault="00214403" w:rsidP="00AB71B9">
            <w:pPr>
              <w:pStyle w:val="Nadpis2"/>
              <w:spacing w:line="259" w:lineRule="auto"/>
              <w:ind w:left="576" w:hanging="576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C1283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Spoločné požiadavky</w:t>
            </w:r>
          </w:p>
        </w:tc>
      </w:tr>
      <w:tr w:rsidR="00214403" w:rsidRPr="00DC1283" w14:paraId="14EE1BD0" w14:textId="77777777" w:rsidTr="00AB71B9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E1E0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2020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Možnosť tlače z každého náhľadu</w:t>
            </w:r>
          </w:p>
          <w:p w14:paraId="6967259E" w14:textId="080717AC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 xml:space="preserve">Všetky testovacie zostavy identické s ostrými </w:t>
            </w:r>
            <w:r w:rsidR="001811DC" w:rsidRPr="00DC1283">
              <w:t>(ak si pracovník vytvorí testovaciu zostavu pred zaúčtovaním na účely kontroly a bez zmeny parametrov vytvorí zostavu , ktorá sa zaúčtuje</w:t>
            </w:r>
            <w:r w:rsidR="00603140" w:rsidRPr="00DC1283">
              <w:t>,</w:t>
            </w:r>
            <w:r w:rsidR="001811DC" w:rsidRPr="00DC1283">
              <w:t xml:space="preserve"> musia byť hodnotovo totožné) </w:t>
            </w:r>
          </w:p>
          <w:p w14:paraId="351B0EDE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Pre tlač používať prednostne predvolenú tlačiareň s možnosťou výberu inej tlačiarne</w:t>
            </w:r>
          </w:p>
          <w:p w14:paraId="6A163DC7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Export zostav do Word, Excel a PDF</w:t>
            </w:r>
          </w:p>
          <w:p w14:paraId="724CE10B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Export tabuliek do Word, Excel a PDF</w:t>
            </w:r>
          </w:p>
          <w:p w14:paraId="0A625677" w14:textId="74FCE432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Prípadná možnosť definovať užívateľské zostavy</w:t>
            </w:r>
            <w:r w:rsidR="001811DC" w:rsidRPr="00DC1283">
              <w:t xml:space="preserve">  </w:t>
            </w:r>
          </w:p>
          <w:p w14:paraId="799BC342" w14:textId="270E9F5A" w:rsidR="00214403" w:rsidRPr="00DC1283" w:rsidRDefault="00214403" w:rsidP="001811DC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Možnosť automatizácie často sa opakujúcich operácii so spoločnými nastaveniami (užívateľské vytvorenie skriptu</w:t>
            </w:r>
            <w:r w:rsidR="001811DC" w:rsidRPr="00DC1283">
              <w:t xml:space="preserve"> napr.: Stav tovarov na sklade za definované obdobie po nákladových strediskách – mení sa kód nákladového strediska a jeho meno. Inventarizačný zápis podľa </w:t>
            </w:r>
            <w:proofErr w:type="spellStart"/>
            <w:r w:rsidR="001811DC" w:rsidRPr="00DC1283">
              <w:t>účtoskupiny</w:t>
            </w:r>
            <w:proofErr w:type="spellEnd"/>
            <w:r w:rsidR="001811DC" w:rsidRPr="00DC1283">
              <w:t xml:space="preserve"> k definovanému dátumu po nákladových strediskách</w:t>
            </w:r>
            <w:r w:rsidRPr="00DC1283">
              <w:t>)</w:t>
            </w:r>
          </w:p>
          <w:p w14:paraId="679EA55F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 xml:space="preserve">Zalamovanie dlhých riadkov na tlačových zostavách </w:t>
            </w:r>
          </w:p>
          <w:p w14:paraId="4C3B2B04" w14:textId="55BC21E6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Pri exporte používať formátovanie tisícov bez medzier</w:t>
            </w:r>
            <w:r w:rsidR="001811DC" w:rsidRPr="00DC1283">
              <w:t xml:space="preserve"> (číselné hodnoty priamo použiteľné v </w:t>
            </w:r>
            <w:proofErr w:type="spellStart"/>
            <w:r w:rsidR="001811DC" w:rsidRPr="00DC1283">
              <w:t>exceli</w:t>
            </w:r>
            <w:proofErr w:type="spellEnd"/>
            <w:r w:rsidR="001811DC" w:rsidRPr="00DC1283">
              <w:t xml:space="preserve"> ako čísla)</w:t>
            </w:r>
          </w:p>
        </w:tc>
      </w:tr>
    </w:tbl>
    <w:p w14:paraId="0DADA87F" w14:textId="77777777" w:rsidR="00214403" w:rsidRPr="00DC1283" w:rsidRDefault="00214403" w:rsidP="00214403">
      <w:pPr>
        <w:widowControl w:val="0"/>
        <w:tabs>
          <w:tab w:val="left" w:pos="360"/>
        </w:tabs>
        <w:autoSpaceDE w:val="0"/>
        <w:rPr>
          <w:b/>
        </w:rPr>
      </w:pPr>
    </w:p>
    <w:p w14:paraId="5A25D0E0" w14:textId="77777777" w:rsidR="00214403" w:rsidRPr="00DC1283" w:rsidRDefault="00214403" w:rsidP="00214403">
      <w:pPr>
        <w:widowControl w:val="0"/>
        <w:tabs>
          <w:tab w:val="left" w:pos="360"/>
        </w:tabs>
        <w:autoSpaceDE w:val="0"/>
        <w:rPr>
          <w:b/>
          <w:bCs/>
        </w:rPr>
      </w:pPr>
    </w:p>
    <w:p w14:paraId="77CAF8D0" w14:textId="77777777" w:rsidR="00214403" w:rsidRPr="00DC1283" w:rsidRDefault="00214403" w:rsidP="00214403">
      <w:pPr>
        <w:keepNext/>
        <w:widowControl w:val="0"/>
        <w:autoSpaceDE w:val="0"/>
        <w:rPr>
          <w:b/>
          <w:bCs/>
          <w:u w:val="single"/>
        </w:rPr>
      </w:pPr>
      <w:r w:rsidRPr="00DC1283">
        <w:rPr>
          <w:b/>
          <w:bCs/>
          <w:u w:val="single"/>
        </w:rPr>
        <w:lastRenderedPageBreak/>
        <w:t xml:space="preserve">5. Dodatočné požiadavky na informačný systém a funkcionalitu </w:t>
      </w:r>
    </w:p>
    <w:p w14:paraId="40B842CB" w14:textId="77777777" w:rsidR="00214403" w:rsidRPr="00DC1283" w:rsidRDefault="00214403" w:rsidP="00214403">
      <w:pPr>
        <w:keepNext/>
        <w:widowControl w:val="0"/>
        <w:autoSpaceDE w:val="0"/>
        <w:rPr>
          <w:b/>
          <w:bCs/>
          <w:u w:val="single"/>
        </w:rPr>
      </w:pPr>
    </w:p>
    <w:tbl>
      <w:tblPr>
        <w:tblW w:w="996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8488"/>
      </w:tblGrid>
      <w:tr w:rsidR="00214403" w:rsidRPr="00DC1283" w14:paraId="253D5A46" w14:textId="77777777" w:rsidTr="00AB71B9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29B4" w14:textId="77777777" w:rsidR="00214403" w:rsidRPr="00DC1283" w:rsidRDefault="00214403" w:rsidP="00AB71B9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  <w:r w:rsidRPr="00DC1283">
              <w:rPr>
                <w:b/>
                <w:bCs/>
              </w:rPr>
              <w:t>Interface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D4ED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Kód pôvodného pracoviska prípadne dodávateľa</w:t>
            </w:r>
          </w:p>
          <w:p w14:paraId="4AF06FB9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Pôvodné pracovisko prípadne dodávateľa</w:t>
            </w:r>
          </w:p>
          <w:p w14:paraId="04FAEE24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Kód nového pracoviska prípadne odberateľa</w:t>
            </w:r>
          </w:p>
          <w:p w14:paraId="298E9E11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nové  pracovisko prípadne odberateľa</w:t>
            </w:r>
          </w:p>
          <w:p w14:paraId="5F52B47C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Popis operácie</w:t>
            </w:r>
          </w:p>
          <w:p w14:paraId="02E2EFBD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V</w:t>
            </w:r>
            <w:r w:rsidRPr="00DC1283">
              <w:tab/>
              <w:t>vlastná výroba</w:t>
            </w:r>
          </w:p>
          <w:p w14:paraId="5713CE58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 xml:space="preserve">N </w:t>
            </w:r>
            <w:r w:rsidRPr="00DC1283">
              <w:tab/>
              <w:t>Nákup</w:t>
            </w:r>
          </w:p>
          <w:p w14:paraId="2DDFF803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NR</w:t>
            </w:r>
            <w:r w:rsidRPr="00DC1283">
              <w:tab/>
              <w:t>Nákup – reklamovaný výrobok</w:t>
            </w:r>
          </w:p>
          <w:p w14:paraId="043A671B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T</w:t>
            </w:r>
            <w:r w:rsidRPr="00DC1283">
              <w:tab/>
              <w:t xml:space="preserve">Transfer medzi pracoviskami </w:t>
            </w:r>
          </w:p>
          <w:p w14:paraId="4F922C62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S</w:t>
            </w:r>
            <w:r w:rsidRPr="00DC1283">
              <w:tab/>
              <w:t>výdaj na spracovanie</w:t>
            </w:r>
          </w:p>
          <w:p w14:paraId="35BD8092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Z</w:t>
            </w:r>
            <w:r w:rsidRPr="00DC1283">
              <w:tab/>
              <w:t>znehodnotenie</w:t>
            </w:r>
          </w:p>
          <w:p w14:paraId="41FA3A21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           Príjem na sklad</w:t>
            </w:r>
          </w:p>
          <w:p w14:paraId="3794DCB4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Výdaj zo skladu</w:t>
            </w:r>
          </w:p>
          <w:p w14:paraId="64E3C1A0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Kód dodávateľa</w:t>
            </w:r>
          </w:p>
          <w:p w14:paraId="108807F8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Kód odberateľa</w:t>
            </w:r>
          </w:p>
          <w:p w14:paraId="4DA67DB3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Kód skladovej karty</w:t>
            </w:r>
          </w:p>
          <w:p w14:paraId="0731163F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Počet</w:t>
            </w:r>
          </w:p>
          <w:p w14:paraId="012F16AE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Typ výrobku – skratka</w:t>
            </w:r>
          </w:p>
          <w:p w14:paraId="0685AFA3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Merná jednotka</w:t>
            </w:r>
          </w:p>
          <w:p w14:paraId="51AFA9F3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Kód výrobku</w:t>
            </w:r>
          </w:p>
          <w:p w14:paraId="5B17BB48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Objem spolu</w:t>
            </w:r>
          </w:p>
          <w:p w14:paraId="3878983E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Jednotková cena</w:t>
            </w:r>
          </w:p>
          <w:p w14:paraId="05754942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Cena spolu</w:t>
            </w:r>
          </w:p>
          <w:p w14:paraId="7F882E6E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Poznámka napr. dôvod znehodnotenia</w:t>
            </w:r>
          </w:p>
          <w:p w14:paraId="266A40C7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presná štruktúra a počet súborov bude dohodnutá s víťazom VO na základe dohody a obojstrannej prijateľnosti pred podpisom zmluvy.</w:t>
            </w:r>
          </w:p>
          <w:p w14:paraId="5543CDDC" w14:textId="77777777" w:rsidR="00214403" w:rsidRPr="00DC1283" w:rsidRDefault="00214403" w:rsidP="00AB71B9">
            <w:pPr>
              <w:widowControl w:val="0"/>
              <w:suppressAutoHyphens/>
              <w:autoSpaceDE w:val="0"/>
              <w:ind w:left="199"/>
              <w:jc w:val="both"/>
            </w:pPr>
            <w:r w:rsidRPr="00DC1283">
              <w:t>Špecifikácia bude uvedená v samostatnom dokumente tvoriacom prílohu zmluvy.</w:t>
            </w:r>
          </w:p>
        </w:tc>
      </w:tr>
    </w:tbl>
    <w:p w14:paraId="3DBCF1BE" w14:textId="77777777" w:rsidR="00214403" w:rsidRPr="00DC1283" w:rsidRDefault="00214403" w:rsidP="00214403"/>
    <w:p w14:paraId="1492D659" w14:textId="77777777" w:rsidR="00214403" w:rsidRPr="00DC1283" w:rsidRDefault="00214403" w:rsidP="00214403">
      <w:pPr>
        <w:keepNext/>
        <w:widowControl w:val="0"/>
        <w:autoSpaceDE w:val="0"/>
        <w:rPr>
          <w:b/>
          <w:bCs/>
          <w:u w:val="single"/>
        </w:rPr>
      </w:pPr>
      <w:r w:rsidRPr="00DC1283">
        <w:rPr>
          <w:b/>
          <w:bCs/>
          <w:u w:val="single"/>
        </w:rPr>
        <w:t>6. Vstupné informácie – používaný systém, migrácie a nábeh</w:t>
      </w:r>
    </w:p>
    <w:p w14:paraId="6035E361" w14:textId="77777777" w:rsidR="00214403" w:rsidRPr="00DC1283" w:rsidRDefault="00214403" w:rsidP="00214403"/>
    <w:tbl>
      <w:tblPr>
        <w:tblW w:w="9963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8231"/>
      </w:tblGrid>
      <w:tr w:rsidR="00214403" w:rsidRPr="00DC1283" w14:paraId="383B792A" w14:textId="77777777" w:rsidTr="00AB71B9">
        <w:tc>
          <w:tcPr>
            <w:tcW w:w="99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0F248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</w:rPr>
            </w:pPr>
            <w:r w:rsidRPr="00DC1283">
              <w:rPr>
                <w:b/>
              </w:rPr>
              <w:t>Vstupné informácie</w:t>
            </w:r>
          </w:p>
        </w:tc>
      </w:tr>
      <w:tr w:rsidR="00214403" w:rsidRPr="00DC1283" w14:paraId="5F3BA126" w14:textId="77777777" w:rsidTr="00AB71B9"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2542" w14:textId="77777777" w:rsidR="00214403" w:rsidRPr="00DC1283" w:rsidRDefault="00214403" w:rsidP="00AB71B9">
            <w:pPr>
              <w:widowControl w:val="0"/>
              <w:autoSpaceDE w:val="0"/>
              <w:snapToGrid w:val="0"/>
              <w:rPr>
                <w:bCs/>
                <w:color w:val="FF0000"/>
              </w:rPr>
            </w:pP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2136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Používaný systém</w:t>
            </w:r>
          </w:p>
          <w:p w14:paraId="73CAF44C" w14:textId="7A1C021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MS NAV v 3.7</w:t>
            </w:r>
            <w:r w:rsidR="000B6587" w:rsidRPr="00DC1283">
              <w:t xml:space="preserve"> </w:t>
            </w:r>
          </w:p>
          <w:p w14:paraId="4C0B0617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MS Windows server 2008 R2 Standard</w:t>
            </w:r>
          </w:p>
          <w:p w14:paraId="5DF56B35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MS SQL server 2005</w:t>
            </w:r>
          </w:p>
          <w:p w14:paraId="132EEB2A" w14:textId="77777777" w:rsidR="001811DC" w:rsidRPr="00DC1283" w:rsidRDefault="001811DC" w:rsidP="001811DC">
            <w:pPr>
              <w:widowControl w:val="0"/>
              <w:autoSpaceDE w:val="0"/>
              <w:jc w:val="both"/>
              <w:rPr>
                <w:b/>
                <w:u w:val="single"/>
              </w:rPr>
            </w:pPr>
          </w:p>
          <w:p w14:paraId="4E2CAD8F" w14:textId="31C73DB6" w:rsidR="001811DC" w:rsidRPr="00DC1283" w:rsidRDefault="001811DC" w:rsidP="001811DC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Obstarávateľ zabezpečí</w:t>
            </w:r>
          </w:p>
          <w:p w14:paraId="230B1CE5" w14:textId="63F8EA66" w:rsidR="001811DC" w:rsidRPr="00DC1283" w:rsidRDefault="001811DC" w:rsidP="001811DC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MS Windows server</w:t>
            </w:r>
          </w:p>
          <w:p w14:paraId="4B0ED9C4" w14:textId="217483B3" w:rsidR="001811DC" w:rsidRPr="00DC1283" w:rsidRDefault="001811DC" w:rsidP="001811DC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MS SQL server</w:t>
            </w:r>
          </w:p>
          <w:p w14:paraId="67E6FED6" w14:textId="08F08631" w:rsidR="00341104" w:rsidRPr="00DC1283" w:rsidRDefault="00341104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</w:p>
          <w:p w14:paraId="5513AE00" w14:textId="5B4E5A31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Nábeh</w:t>
            </w:r>
          </w:p>
          <w:p w14:paraId="6F070605" w14:textId="1F89243E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 xml:space="preserve">Nábeh systému naplánovať tak, aby po ostrom nábehu boli dostupné všetky informácie z daného roka. </w:t>
            </w:r>
            <w:proofErr w:type="spellStart"/>
            <w:r w:rsidRPr="00DC1283">
              <w:t>t.j</w:t>
            </w:r>
            <w:proofErr w:type="spellEnd"/>
            <w:r w:rsidRPr="00DC1283">
              <w:t>.</w:t>
            </w:r>
            <w:r w:rsidR="00CC2830" w:rsidRPr="00DC1283">
              <w:t xml:space="preserve"> všetky pohyby a operácie od 1.1.daného roku</w:t>
            </w:r>
          </w:p>
          <w:p w14:paraId="7B7EEDB7" w14:textId="7750E18B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  <w:rPr>
                <w:b/>
              </w:rPr>
            </w:pPr>
            <w:r w:rsidRPr="00DC1283">
              <w:rPr>
                <w:b/>
              </w:rPr>
              <w:t>ostrý štart systému do</w:t>
            </w:r>
            <w:r w:rsidR="003261B9" w:rsidRPr="00DC1283">
              <w:rPr>
                <w:b/>
                <w:u w:val="single"/>
              </w:rPr>
              <w:t xml:space="preserve"> </w:t>
            </w:r>
            <w:r w:rsidRPr="00DC1283">
              <w:rPr>
                <w:b/>
                <w:u w:val="single"/>
              </w:rPr>
              <w:t xml:space="preserve"> </w:t>
            </w:r>
            <w:r w:rsidR="000B6587" w:rsidRPr="00DC1283">
              <w:rPr>
                <w:b/>
                <w:u w:val="single"/>
              </w:rPr>
              <w:t xml:space="preserve">4 (štyroch) mesiacov </w:t>
            </w:r>
            <w:r w:rsidRPr="00DC1283">
              <w:rPr>
                <w:b/>
              </w:rPr>
              <w:t>odo dňa účinnosti zmluvy.</w:t>
            </w:r>
          </w:p>
          <w:p w14:paraId="3F12C21A" w14:textId="77777777" w:rsidR="00741D83" w:rsidRPr="00DC1283" w:rsidRDefault="00741D83" w:rsidP="00741D83">
            <w:pPr>
              <w:widowControl w:val="0"/>
              <w:suppressAutoHyphens/>
              <w:autoSpaceDE w:val="0"/>
              <w:ind w:left="720"/>
              <w:jc w:val="both"/>
            </w:pPr>
          </w:p>
          <w:p w14:paraId="77DB582E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Migrácie</w:t>
            </w:r>
          </w:p>
          <w:p w14:paraId="34D2D2A6" w14:textId="74E98A4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lastRenderedPageBreak/>
              <w:t xml:space="preserve">Migráciu riešiť metódou počiatočných stavov </w:t>
            </w:r>
            <w:proofErr w:type="spellStart"/>
            <w:r w:rsidRPr="00DC1283">
              <w:t>t.j</w:t>
            </w:r>
            <w:proofErr w:type="spellEnd"/>
            <w:r w:rsidRPr="00DC1283">
              <w:t>. obstarávateľ určí ktoré karty sa prenesú no nebudú sa prenášať pohyby pred 1.1.</w:t>
            </w:r>
            <w:r w:rsidR="001811DC" w:rsidRPr="00DC1283">
              <w:t xml:space="preserve"> daného roka</w:t>
            </w:r>
          </w:p>
          <w:p w14:paraId="16E8008D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Migrovať otvorené prípady z predchádzajúceho roku</w:t>
            </w:r>
          </w:p>
          <w:p w14:paraId="5D69D752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Bankové účty</w:t>
            </w:r>
          </w:p>
          <w:p w14:paraId="4076442C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Rozpočet</w:t>
            </w:r>
          </w:p>
          <w:p w14:paraId="14222E98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Skladové karty</w:t>
            </w:r>
          </w:p>
          <w:p w14:paraId="7E623231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Došlé neuhradené faktúry</w:t>
            </w:r>
          </w:p>
          <w:p w14:paraId="182C6BC1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Odoslané neuhradené faktúry</w:t>
            </w:r>
          </w:p>
          <w:p w14:paraId="7B2E7897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Otvorené objednávky podľa zoznamu, ktorý dodá NTS SR</w:t>
            </w:r>
          </w:p>
          <w:p w14:paraId="40D542E0" w14:textId="3F14BA69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Nevyradený majetok.</w:t>
            </w:r>
          </w:p>
          <w:p w14:paraId="50735554" w14:textId="075B0A46" w:rsidR="00214403" w:rsidRPr="00DC1283" w:rsidRDefault="00214403" w:rsidP="00AB71B9">
            <w:pPr>
              <w:widowControl w:val="0"/>
              <w:autoSpaceDE w:val="0"/>
              <w:jc w:val="both"/>
            </w:pPr>
          </w:p>
          <w:p w14:paraId="739D5C11" w14:textId="77777777" w:rsidR="00214403" w:rsidRPr="00DC1283" w:rsidRDefault="00214403" w:rsidP="00AB71B9">
            <w:pPr>
              <w:widowControl w:val="0"/>
              <w:autoSpaceDE w:val="0"/>
              <w:jc w:val="both"/>
              <w:rPr>
                <w:b/>
                <w:u w:val="single"/>
              </w:rPr>
            </w:pPr>
            <w:r w:rsidRPr="00DC1283">
              <w:rPr>
                <w:b/>
                <w:u w:val="single"/>
              </w:rPr>
              <w:t>Štruktúra používateľov</w:t>
            </w:r>
          </w:p>
          <w:p w14:paraId="76E1EF3C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2 používatelia budú administrátori a zároveň budú vstupovať do všetkých modulov, maximálne jeden pripojený v rovnakom čase,</w:t>
            </w:r>
          </w:p>
          <w:p w14:paraId="54A3C2C3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6 používatelia budú vstupovať do modulov ekonomiky a logistiky,</w:t>
            </w:r>
          </w:p>
          <w:p w14:paraId="29739752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4 používatelia budú vstupovať len do modulov ekonomiky,</w:t>
            </w:r>
          </w:p>
          <w:p w14:paraId="5280EE85" w14:textId="77777777" w:rsidR="00214403" w:rsidRPr="00DC1283" w:rsidRDefault="00214403" w:rsidP="00AB71B9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jc w:val="both"/>
            </w:pPr>
            <w:r w:rsidRPr="00DC1283">
              <w:t>2 používatelia budú vstupovať len do modulov logistiky.</w:t>
            </w:r>
          </w:p>
          <w:p w14:paraId="374B33F7" w14:textId="77777777" w:rsidR="00214403" w:rsidRPr="00DC1283" w:rsidRDefault="00214403" w:rsidP="00AB71B9">
            <w:pPr>
              <w:widowControl w:val="0"/>
              <w:suppressAutoHyphens/>
              <w:autoSpaceDE w:val="0"/>
              <w:jc w:val="both"/>
            </w:pPr>
            <w:r w:rsidRPr="00DC1283">
              <w:t>Spolu 13 súčasne pripojených používateľov</w:t>
            </w:r>
          </w:p>
          <w:p w14:paraId="5B1567CA" w14:textId="77777777" w:rsidR="00214403" w:rsidRPr="00DC1283" w:rsidRDefault="00214403" w:rsidP="00AB71B9">
            <w:pPr>
              <w:widowControl w:val="0"/>
              <w:suppressAutoHyphens/>
              <w:autoSpaceDE w:val="0"/>
              <w:ind w:left="720"/>
              <w:jc w:val="both"/>
            </w:pPr>
          </w:p>
        </w:tc>
      </w:tr>
    </w:tbl>
    <w:p w14:paraId="7BEBA993" w14:textId="30DE4563" w:rsidR="008E7990" w:rsidRPr="00DC1283" w:rsidRDefault="008E7990" w:rsidP="00214403">
      <w:pPr>
        <w:pStyle w:val="Default"/>
        <w:jc w:val="center"/>
      </w:pPr>
    </w:p>
    <w:p w14:paraId="5A18AC33" w14:textId="7F92F412" w:rsidR="00115B55" w:rsidRPr="00DC1283" w:rsidRDefault="00115B55" w:rsidP="00214403">
      <w:pPr>
        <w:pStyle w:val="Default"/>
        <w:jc w:val="center"/>
      </w:pPr>
    </w:p>
    <w:p w14:paraId="7619C802" w14:textId="69F94730" w:rsidR="00115B55" w:rsidRPr="00DC1283" w:rsidRDefault="00115B55" w:rsidP="00115B55">
      <w:pPr>
        <w:widowControl w:val="0"/>
        <w:autoSpaceDE w:val="0"/>
        <w:spacing w:line="276" w:lineRule="auto"/>
        <w:jc w:val="both"/>
        <w:rPr>
          <w:b/>
          <w:i/>
          <w:u w:val="single"/>
        </w:rPr>
      </w:pPr>
      <w:r w:rsidRPr="00DC1283">
        <w:rPr>
          <w:b/>
          <w:i/>
          <w:u w:val="single"/>
        </w:rPr>
        <w:t xml:space="preserve">Harmonogram plnenia </w:t>
      </w:r>
      <w:r w:rsidR="00E81E4F">
        <w:rPr>
          <w:b/>
          <w:i/>
          <w:u w:val="single"/>
        </w:rPr>
        <w:t>(</w:t>
      </w:r>
      <w:r w:rsidR="0094710C" w:rsidRPr="0094710C">
        <w:rPr>
          <w:b/>
          <w:i/>
          <w:highlight w:val="yellow"/>
          <w:u w:val="single"/>
        </w:rPr>
        <w:t>Vyplní</w:t>
      </w:r>
      <w:r w:rsidR="00D85989">
        <w:rPr>
          <w:b/>
          <w:i/>
          <w:highlight w:val="yellow"/>
          <w:u w:val="single"/>
        </w:rPr>
        <w:t xml:space="preserve"> až úspešný</w:t>
      </w:r>
      <w:bookmarkStart w:id="0" w:name="_GoBack"/>
      <w:bookmarkEnd w:id="0"/>
      <w:r w:rsidR="0094710C" w:rsidRPr="0094710C">
        <w:rPr>
          <w:b/>
          <w:i/>
          <w:highlight w:val="yellow"/>
          <w:u w:val="single"/>
        </w:rPr>
        <w:t xml:space="preserve"> uchádzač!</w:t>
      </w:r>
      <w:r w:rsidR="00E81E4F">
        <w:rPr>
          <w:b/>
          <w:i/>
          <w:u w:val="single"/>
        </w:rPr>
        <w:t>)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5018"/>
        <w:gridCol w:w="3879"/>
      </w:tblGrid>
      <w:tr w:rsidR="00115B55" w:rsidRPr="00DC1283" w14:paraId="0E6F50F9" w14:textId="77777777" w:rsidTr="00440916">
        <w:trPr>
          <w:trHeight w:hRule="exact" w:val="397"/>
          <w:jc w:val="center"/>
        </w:trPr>
        <w:tc>
          <w:tcPr>
            <w:tcW w:w="470" w:type="pct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61AFE25" w14:textId="77777777" w:rsidR="00115B55" w:rsidRPr="00DC1283" w:rsidRDefault="00115B55" w:rsidP="00440916">
            <w:pPr>
              <w:jc w:val="center"/>
              <w:rPr>
                <w:rStyle w:val="zmlpsmobold"/>
              </w:rPr>
            </w:pPr>
            <w:r w:rsidRPr="00DC1283">
              <w:rPr>
                <w:rStyle w:val="zmlpsmobold"/>
              </w:rPr>
              <w:t>Fáza</w:t>
            </w:r>
          </w:p>
        </w:tc>
        <w:tc>
          <w:tcPr>
            <w:tcW w:w="2555" w:type="pct"/>
            <w:tcBorders>
              <w:bottom w:val="double" w:sz="4" w:space="0" w:color="auto"/>
            </w:tcBorders>
            <w:shd w:val="clear" w:color="auto" w:fill="F3F3F3"/>
            <w:noWrap/>
            <w:vAlign w:val="center"/>
          </w:tcPr>
          <w:p w14:paraId="6494B060" w14:textId="77777777" w:rsidR="00115B55" w:rsidRPr="00DC1283" w:rsidDel="00750A57" w:rsidRDefault="00115B55" w:rsidP="00440916">
            <w:pPr>
              <w:jc w:val="center"/>
              <w:rPr>
                <w:rStyle w:val="zmlpsmobold"/>
              </w:rPr>
            </w:pPr>
            <w:r w:rsidRPr="00DC1283">
              <w:rPr>
                <w:rStyle w:val="zmlpsmobold"/>
              </w:rPr>
              <w:t>Popis</w:t>
            </w:r>
          </w:p>
        </w:tc>
        <w:tc>
          <w:tcPr>
            <w:tcW w:w="1975" w:type="pct"/>
            <w:tcBorders>
              <w:bottom w:val="double" w:sz="4" w:space="0" w:color="auto"/>
            </w:tcBorders>
            <w:shd w:val="clear" w:color="auto" w:fill="F3F3F3"/>
            <w:noWrap/>
            <w:vAlign w:val="center"/>
          </w:tcPr>
          <w:p w14:paraId="373F3209" w14:textId="77777777" w:rsidR="00115B55" w:rsidRPr="00DC1283" w:rsidRDefault="00115B55" w:rsidP="00440916">
            <w:pPr>
              <w:jc w:val="center"/>
              <w:rPr>
                <w:rStyle w:val="zmlpsmobold"/>
              </w:rPr>
            </w:pPr>
            <w:r w:rsidRPr="00DC1283">
              <w:rPr>
                <w:rStyle w:val="zmlpsmobold"/>
              </w:rPr>
              <w:t>Termín</w:t>
            </w:r>
          </w:p>
        </w:tc>
      </w:tr>
      <w:tr w:rsidR="00115B55" w:rsidRPr="00DC1283" w14:paraId="576D4CC7" w14:textId="77777777" w:rsidTr="00440916">
        <w:trPr>
          <w:trHeight w:hRule="exact" w:val="397"/>
          <w:jc w:val="center"/>
        </w:trPr>
        <w:tc>
          <w:tcPr>
            <w:tcW w:w="470" w:type="pct"/>
            <w:tcBorders>
              <w:top w:val="double" w:sz="4" w:space="0" w:color="auto"/>
            </w:tcBorders>
            <w:vAlign w:val="center"/>
          </w:tcPr>
          <w:p w14:paraId="5F8221CB" w14:textId="77777777" w:rsidR="00115B55" w:rsidRPr="00DC1283" w:rsidDel="00750A57" w:rsidRDefault="00115B55" w:rsidP="00440916">
            <w:r w:rsidRPr="00DC1283">
              <w:t>1</w:t>
            </w:r>
          </w:p>
        </w:tc>
        <w:tc>
          <w:tcPr>
            <w:tcW w:w="255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E575193" w14:textId="77777777" w:rsidR="00115B55" w:rsidRPr="00DC1283" w:rsidRDefault="00115B55" w:rsidP="00440916">
            <w:r w:rsidRPr="00DC1283">
              <w:t>Spracovanie Implementačného projektu</w:t>
            </w:r>
          </w:p>
        </w:tc>
        <w:tc>
          <w:tcPr>
            <w:tcW w:w="197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6E12C4D" w14:textId="3716B3B7" w:rsidR="00115B55" w:rsidRPr="00DC1283" w:rsidRDefault="0094710C" w:rsidP="00440916">
            <w:r>
              <w:rPr>
                <w:highlight w:val="yellow"/>
              </w:rPr>
              <w:t>DD.MM.</w:t>
            </w:r>
            <w:r w:rsidRPr="0094710C">
              <w:rPr>
                <w:highlight w:val="yellow"/>
              </w:rPr>
              <w:t>RRRR</w:t>
            </w:r>
          </w:p>
        </w:tc>
      </w:tr>
      <w:tr w:rsidR="00115B55" w:rsidRPr="00DC1283" w14:paraId="509687C9" w14:textId="77777777" w:rsidTr="00440916">
        <w:trPr>
          <w:trHeight w:hRule="exact" w:val="685"/>
          <w:jc w:val="center"/>
        </w:trPr>
        <w:tc>
          <w:tcPr>
            <w:tcW w:w="470" w:type="pct"/>
            <w:vAlign w:val="center"/>
          </w:tcPr>
          <w:p w14:paraId="17276116" w14:textId="77777777" w:rsidR="00115B55" w:rsidRPr="00DC1283" w:rsidDel="00750A57" w:rsidRDefault="00115B55" w:rsidP="00440916">
            <w:r w:rsidRPr="00DC1283">
              <w:t>2</w:t>
            </w:r>
          </w:p>
        </w:tc>
        <w:tc>
          <w:tcPr>
            <w:tcW w:w="2555" w:type="pct"/>
            <w:shd w:val="clear" w:color="auto" w:fill="auto"/>
            <w:noWrap/>
            <w:vAlign w:val="center"/>
          </w:tcPr>
          <w:p w14:paraId="5CC446F5" w14:textId="77777777" w:rsidR="00115B55" w:rsidRPr="00DC1283" w:rsidRDefault="00115B55" w:rsidP="00440916">
            <w:r w:rsidRPr="00DC1283">
              <w:t>Inštalácia, konfigurácia aplikačného programového vybavenia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14:paraId="70E30728" w14:textId="77777777" w:rsidR="00115B55" w:rsidRPr="00DC1283" w:rsidRDefault="00115B55" w:rsidP="00440916">
            <w:r w:rsidRPr="00DC1283">
              <w:t xml:space="preserve">do </w:t>
            </w:r>
            <w:r w:rsidRPr="0094710C">
              <w:rPr>
                <w:highlight w:val="yellow"/>
              </w:rPr>
              <w:t>XX</w:t>
            </w:r>
            <w:r w:rsidRPr="00DC1283">
              <w:t xml:space="preserve"> dní od prevzatia fázy 1</w:t>
            </w:r>
          </w:p>
        </w:tc>
      </w:tr>
      <w:tr w:rsidR="00115B55" w:rsidRPr="00DC1283" w14:paraId="091BD5DF" w14:textId="77777777" w:rsidTr="00440916">
        <w:trPr>
          <w:trHeight w:hRule="exact" w:val="397"/>
          <w:jc w:val="center"/>
        </w:trPr>
        <w:tc>
          <w:tcPr>
            <w:tcW w:w="470" w:type="pct"/>
            <w:vAlign w:val="center"/>
          </w:tcPr>
          <w:p w14:paraId="39E40668" w14:textId="77777777" w:rsidR="00115B55" w:rsidRPr="00DC1283" w:rsidDel="00750A57" w:rsidRDefault="00115B55" w:rsidP="00440916">
            <w:r w:rsidRPr="00DC1283">
              <w:t>3</w:t>
            </w:r>
          </w:p>
        </w:tc>
        <w:tc>
          <w:tcPr>
            <w:tcW w:w="2555" w:type="pct"/>
            <w:shd w:val="clear" w:color="auto" w:fill="auto"/>
            <w:noWrap/>
            <w:vAlign w:val="center"/>
          </w:tcPr>
          <w:p w14:paraId="7BD69C31" w14:textId="77777777" w:rsidR="00115B55" w:rsidRPr="00DC1283" w:rsidRDefault="00115B55" w:rsidP="00440916">
            <w:r w:rsidRPr="00DC1283">
              <w:t>Migrácia dát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14:paraId="733310E3" w14:textId="77777777" w:rsidR="00115B55" w:rsidRPr="00DC1283" w:rsidRDefault="00115B55" w:rsidP="00440916">
            <w:r w:rsidRPr="00DC1283">
              <w:t xml:space="preserve">do </w:t>
            </w:r>
            <w:r w:rsidRPr="0094710C">
              <w:rPr>
                <w:highlight w:val="yellow"/>
              </w:rPr>
              <w:t>XX</w:t>
            </w:r>
            <w:r w:rsidRPr="00DC1283">
              <w:t xml:space="preserve"> dní od prevzatia fázy 2</w:t>
            </w:r>
          </w:p>
        </w:tc>
      </w:tr>
      <w:tr w:rsidR="00115B55" w:rsidRPr="00DC1283" w14:paraId="22D7817D" w14:textId="77777777" w:rsidTr="00440916">
        <w:trPr>
          <w:trHeight w:hRule="exact" w:val="397"/>
          <w:jc w:val="center"/>
        </w:trPr>
        <w:tc>
          <w:tcPr>
            <w:tcW w:w="470" w:type="pct"/>
            <w:vAlign w:val="center"/>
          </w:tcPr>
          <w:p w14:paraId="0BE873CD" w14:textId="77777777" w:rsidR="00115B55" w:rsidRPr="00DC1283" w:rsidRDefault="00115B55" w:rsidP="00440916">
            <w:r w:rsidRPr="00DC1283">
              <w:t>4</w:t>
            </w:r>
          </w:p>
        </w:tc>
        <w:tc>
          <w:tcPr>
            <w:tcW w:w="2555" w:type="pct"/>
            <w:shd w:val="clear" w:color="auto" w:fill="auto"/>
            <w:noWrap/>
            <w:vAlign w:val="center"/>
          </w:tcPr>
          <w:p w14:paraId="6FAF4441" w14:textId="77777777" w:rsidR="00115B55" w:rsidRPr="00DC1283" w:rsidRDefault="00115B55" w:rsidP="00440916">
            <w:r w:rsidRPr="00DC1283">
              <w:t>Zaškolenie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14:paraId="31DA6813" w14:textId="57D4B527" w:rsidR="00115B55" w:rsidRPr="00DC1283" w:rsidRDefault="0094710C" w:rsidP="00440916">
            <w:r>
              <w:rPr>
                <w:highlight w:val="yellow"/>
              </w:rPr>
              <w:t>DD.MM.</w:t>
            </w:r>
            <w:r w:rsidRPr="0094710C">
              <w:rPr>
                <w:highlight w:val="yellow"/>
              </w:rPr>
              <w:t>RRRR</w:t>
            </w:r>
          </w:p>
        </w:tc>
      </w:tr>
      <w:tr w:rsidR="00115B55" w:rsidRPr="00DC1283" w14:paraId="1FEDAD07" w14:textId="77777777" w:rsidTr="00440916">
        <w:trPr>
          <w:trHeight w:hRule="exact" w:val="397"/>
          <w:jc w:val="center"/>
        </w:trPr>
        <w:tc>
          <w:tcPr>
            <w:tcW w:w="470" w:type="pct"/>
            <w:vAlign w:val="center"/>
          </w:tcPr>
          <w:p w14:paraId="408F510E" w14:textId="77777777" w:rsidR="00115B55" w:rsidRPr="00DC1283" w:rsidRDefault="00115B55" w:rsidP="00440916">
            <w:r w:rsidRPr="00DC1283">
              <w:t>5</w:t>
            </w:r>
          </w:p>
        </w:tc>
        <w:tc>
          <w:tcPr>
            <w:tcW w:w="2555" w:type="pct"/>
            <w:shd w:val="clear" w:color="auto" w:fill="auto"/>
            <w:noWrap/>
            <w:vAlign w:val="center"/>
          </w:tcPr>
          <w:p w14:paraId="55256C36" w14:textId="77777777" w:rsidR="00115B55" w:rsidRPr="00DC1283" w:rsidRDefault="00115B55" w:rsidP="00440916">
            <w:r w:rsidRPr="00DC1283">
              <w:t>Zahájenie rutinnej prevádzky</w:t>
            </w:r>
          </w:p>
        </w:tc>
        <w:tc>
          <w:tcPr>
            <w:tcW w:w="1975" w:type="pct"/>
            <w:shd w:val="clear" w:color="auto" w:fill="auto"/>
            <w:noWrap/>
            <w:vAlign w:val="center"/>
          </w:tcPr>
          <w:p w14:paraId="17B54390" w14:textId="438209E8" w:rsidR="00115B55" w:rsidRPr="00DC1283" w:rsidRDefault="0094710C" w:rsidP="00440916">
            <w:r>
              <w:rPr>
                <w:highlight w:val="yellow"/>
              </w:rPr>
              <w:t>DD.MM.</w:t>
            </w:r>
            <w:r w:rsidRPr="0094710C">
              <w:rPr>
                <w:highlight w:val="yellow"/>
              </w:rPr>
              <w:t>RRRR</w:t>
            </w:r>
          </w:p>
        </w:tc>
      </w:tr>
    </w:tbl>
    <w:p w14:paraId="43AA44AF" w14:textId="77777777" w:rsidR="00115B55" w:rsidRPr="00DC1283" w:rsidRDefault="00115B55" w:rsidP="00214403">
      <w:pPr>
        <w:pStyle w:val="Default"/>
        <w:jc w:val="center"/>
      </w:pPr>
    </w:p>
    <w:sectPr w:rsidR="00115B55" w:rsidRPr="00DC1283" w:rsidSect="00706F7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55" w:right="924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16B44" w14:textId="77777777" w:rsidR="005750BA" w:rsidRDefault="005750BA">
      <w:r>
        <w:separator/>
      </w:r>
    </w:p>
  </w:endnote>
  <w:endnote w:type="continuationSeparator" w:id="0">
    <w:p w14:paraId="5BC476CA" w14:textId="77777777" w:rsidR="005750BA" w:rsidRDefault="005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66D6A" w14:textId="77777777" w:rsidR="00BA3F68" w:rsidRDefault="00BA3F68">
    <w:pPr>
      <w:pStyle w:val="Pta"/>
    </w:pPr>
  </w:p>
  <w:p w14:paraId="114053ED" w14:textId="77777777" w:rsidR="00A70482" w:rsidRDefault="00A704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2B50" w14:textId="77777777" w:rsidR="005750BA" w:rsidRDefault="005750BA">
      <w:r>
        <w:separator/>
      </w:r>
    </w:p>
  </w:footnote>
  <w:footnote w:type="continuationSeparator" w:id="0">
    <w:p w14:paraId="0546BFE9" w14:textId="77777777" w:rsidR="005750BA" w:rsidRDefault="0057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F97B" w14:textId="77777777" w:rsidR="00BA3F68" w:rsidRDefault="005750BA">
    <w:pPr>
      <w:pStyle w:val="Hlavika"/>
    </w:pPr>
    <w:r>
      <w:rPr>
        <w:noProof/>
        <w:lang w:eastAsia="sk-SK"/>
      </w:rPr>
      <w:pict w14:anchorId="47BF0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62336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9800A" w14:textId="77777777" w:rsidR="00BA3F68" w:rsidRDefault="00BA3F68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57DE9" wp14:editId="445C010D">
              <wp:simplePos x="0" y="0"/>
              <wp:positionH relativeFrom="column">
                <wp:posOffset>3867150</wp:posOffset>
              </wp:positionH>
              <wp:positionV relativeFrom="page">
                <wp:posOffset>454025</wp:posOffset>
              </wp:positionV>
              <wp:extent cx="2400300" cy="914400"/>
              <wp:effectExtent l="0" t="0" r="1905" b="317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D44B3" w14:textId="77777777" w:rsidR="00BA3F68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5CB173E6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1EB81579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171C9169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>31</w:t>
                          </w: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01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BRATISLAVA</w:t>
                              </w:r>
                            </w:smartTag>
                          </w:smartTag>
                        </w:p>
                        <w:p w14:paraId="3E032370" w14:textId="77777777" w:rsidR="00BA3F68" w:rsidRDefault="00BA3F68" w:rsidP="00C871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7257DE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4.5pt;margin-top:35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YogA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" stroked="f">
              <v:textbox>
                <w:txbxContent>
                  <w:p w14:paraId="4D2D44B3" w14:textId="77777777" w:rsidR="00BA3F68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14:paraId="5CB173E6" w14:textId="77777777"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14:paraId="1EB81579" w14:textId="77777777"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14:paraId="171C9169" w14:textId="77777777"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8</w:t>
                    </w:r>
                    <w:r>
                      <w:rPr>
                        <w:b/>
                        <w:sz w:val="26"/>
                        <w:szCs w:val="26"/>
                      </w:rPr>
                      <w:t>31</w:t>
                    </w:r>
                    <w:r w:rsidRPr="0089793B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01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b/>
                            <w:sz w:val="26"/>
                            <w:szCs w:val="26"/>
                          </w:rPr>
                          <w:t>BRATISLAVA</w:t>
                        </w:r>
                      </w:smartTag>
                    </w:smartTag>
                  </w:p>
                  <w:p w14:paraId="3E032370" w14:textId="77777777" w:rsidR="00BA3F68" w:rsidRDefault="00BA3F68" w:rsidP="00C8712E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18A12C69" wp14:editId="7A318611">
          <wp:simplePos x="0" y="0"/>
          <wp:positionH relativeFrom="column">
            <wp:posOffset>0</wp:posOffset>
          </wp:positionH>
          <wp:positionV relativeFrom="page">
            <wp:posOffset>339725</wp:posOffset>
          </wp:positionV>
          <wp:extent cx="2286000" cy="981075"/>
          <wp:effectExtent l="0" t="0" r="0" b="0"/>
          <wp:wrapNone/>
          <wp:docPr id="2" name="Obrázok 2" descr="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58F136C8" wp14:editId="38CF7332">
          <wp:simplePos x="0" y="0"/>
          <wp:positionH relativeFrom="column">
            <wp:posOffset>3481705</wp:posOffset>
          </wp:positionH>
          <wp:positionV relativeFrom="paragraph">
            <wp:posOffset>927735</wp:posOffset>
          </wp:positionV>
          <wp:extent cx="3048635" cy="8756015"/>
          <wp:effectExtent l="0" t="0" r="0" b="0"/>
          <wp:wrapNone/>
          <wp:docPr id="11" name="Obrázok 11" descr="Kva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va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87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30528" wp14:editId="026987A8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6515100" cy="0"/>
              <wp:effectExtent l="7620" t="6350" r="11430" b="1270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9E0E1A5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75pt" to="51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1g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81k2y1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68D5" w14:textId="77777777" w:rsidR="00A70482" w:rsidRDefault="00A70482" w:rsidP="00A70482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85ED62" wp14:editId="1DF088AC">
              <wp:simplePos x="0" y="0"/>
              <wp:positionH relativeFrom="column">
                <wp:posOffset>3867150</wp:posOffset>
              </wp:positionH>
              <wp:positionV relativeFrom="page">
                <wp:posOffset>454025</wp:posOffset>
              </wp:positionV>
              <wp:extent cx="2400300" cy="914400"/>
              <wp:effectExtent l="0" t="0" r="1905" b="3175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00CC3" w14:textId="77777777" w:rsidR="00A70482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31C68529" w14:textId="77777777" w:rsidR="00A70482" w:rsidRPr="0089793B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27EF3429" w14:textId="77777777" w:rsidR="00A70482" w:rsidRPr="0089793B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1EB0E090" w14:textId="77777777" w:rsidR="00A70482" w:rsidRPr="0089793B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>31</w:t>
                          </w: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01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BRATISLAVA</w:t>
                              </w:r>
                            </w:smartTag>
                          </w:smartTag>
                        </w:p>
                        <w:p w14:paraId="02A3BBB9" w14:textId="77777777" w:rsidR="00A70482" w:rsidRDefault="00A70482" w:rsidP="00A704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585ED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5pt;margin-top:35.75pt;width:18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ufgwIAABg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" stroked="f">
              <v:textbox>
                <w:txbxContent>
                  <w:p w14:paraId="7B100CC3" w14:textId="77777777" w:rsidR="00A70482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14:paraId="31C68529" w14:textId="77777777" w:rsidR="00A70482" w:rsidRPr="0089793B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14:paraId="27EF3429" w14:textId="77777777" w:rsidR="00A70482" w:rsidRPr="0089793B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14:paraId="1EB0E090" w14:textId="77777777" w:rsidR="00A70482" w:rsidRPr="0089793B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8</w:t>
                    </w:r>
                    <w:r>
                      <w:rPr>
                        <w:b/>
                        <w:sz w:val="26"/>
                        <w:szCs w:val="26"/>
                      </w:rPr>
                      <w:t>31</w:t>
                    </w:r>
                    <w:r w:rsidRPr="0089793B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01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b/>
                            <w:sz w:val="26"/>
                            <w:szCs w:val="26"/>
                          </w:rPr>
                          <w:t>BRATISLAVA</w:t>
                        </w:r>
                      </w:smartTag>
                    </w:smartTag>
                  </w:p>
                  <w:p w14:paraId="02A3BBB9" w14:textId="77777777" w:rsidR="00A70482" w:rsidRDefault="00A70482" w:rsidP="00A7048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2FB7DE37" wp14:editId="3BD4B282">
          <wp:simplePos x="0" y="0"/>
          <wp:positionH relativeFrom="column">
            <wp:posOffset>0</wp:posOffset>
          </wp:positionH>
          <wp:positionV relativeFrom="page">
            <wp:posOffset>339725</wp:posOffset>
          </wp:positionV>
          <wp:extent cx="2286000" cy="981075"/>
          <wp:effectExtent l="0" t="0" r="0" b="0"/>
          <wp:wrapNone/>
          <wp:docPr id="14" name="Obrázok 14" descr="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7456" behindDoc="1" locked="0" layoutInCell="1" allowOverlap="1" wp14:anchorId="69D0E67D" wp14:editId="0E272B45">
          <wp:simplePos x="0" y="0"/>
          <wp:positionH relativeFrom="column">
            <wp:posOffset>3481705</wp:posOffset>
          </wp:positionH>
          <wp:positionV relativeFrom="paragraph">
            <wp:posOffset>927735</wp:posOffset>
          </wp:positionV>
          <wp:extent cx="3048635" cy="8756015"/>
          <wp:effectExtent l="0" t="0" r="0" b="0"/>
          <wp:wrapNone/>
          <wp:docPr id="23" name="Obrázok 23" descr="Kva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va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87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B3B216" wp14:editId="7BC3BC6C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6515100" cy="0"/>
              <wp:effectExtent l="7620" t="6350" r="11430" b="12700"/>
              <wp:wrapNone/>
              <wp:docPr id="2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E83940B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75pt" to="51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eZ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">
              <w10:wrap anchory="page"/>
            </v:line>
          </w:pict>
        </mc:Fallback>
      </mc:AlternateContent>
    </w:r>
  </w:p>
  <w:p w14:paraId="34CD7AA3" w14:textId="77777777" w:rsidR="00BA3F68" w:rsidRDefault="00BA3F68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F20718C" wp14:editId="3AB0DA82">
              <wp:simplePos x="0" y="0"/>
              <wp:positionH relativeFrom="column">
                <wp:posOffset>-228600</wp:posOffset>
              </wp:positionH>
              <wp:positionV relativeFrom="page">
                <wp:posOffset>10213340</wp:posOffset>
              </wp:positionV>
              <wp:extent cx="6639560" cy="252095"/>
              <wp:effectExtent l="0" t="2540" r="0" b="2540"/>
              <wp:wrapTopAndBottom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956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510" w:type="dxa"/>
                            <w:tblBorders>
                              <w:top w:val="single" w:sz="8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05"/>
                            <w:gridCol w:w="1625"/>
                            <w:gridCol w:w="562"/>
                            <w:gridCol w:w="1902"/>
                            <w:gridCol w:w="976"/>
                            <w:gridCol w:w="2084"/>
                            <w:gridCol w:w="236"/>
                            <w:gridCol w:w="180"/>
                            <w:gridCol w:w="540"/>
                            <w:gridCol w:w="1800"/>
                          </w:tblGrid>
                          <w:tr w:rsidR="00BA3F68" w14:paraId="6BC3FF21" w14:textId="77777777">
                            <w:trPr>
                              <w:cantSplit/>
                              <w:trHeight w:val="265"/>
                            </w:trPr>
                            <w:tc>
                              <w:tcPr>
                                <w:tcW w:w="605" w:type="dxa"/>
                              </w:tcPr>
                              <w:p w14:paraId="72137364" w14:textId="77777777" w:rsidR="00BA3F68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Tel: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6F3EBF7B" w14:textId="77777777" w:rsidR="00BA3F68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02/59103002</w:t>
                                </w:r>
                              </w:p>
                            </w:tc>
                            <w:tc>
                              <w:tcPr>
                                <w:tcW w:w="562" w:type="dxa"/>
                              </w:tcPr>
                              <w:p w14:paraId="5544D123" w14:textId="77777777" w:rsidR="00BA3F68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  <w:r w:rsidRPr="003911A5">
                                  <w:rPr>
                                    <w:sz w:val="22"/>
                                  </w:rPr>
                                  <w:t>Fax</w:t>
                                </w:r>
                                <w:r>
                                  <w:rPr>
                                    <w:sz w:val="22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1902" w:type="dxa"/>
                              </w:tcPr>
                              <w:p w14:paraId="4C180481" w14:textId="77777777" w:rsidR="00BA3F68" w:rsidRDefault="004F3EDF" w:rsidP="005E3183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02/59103020</w:t>
                                </w:r>
                              </w:p>
                            </w:tc>
                            <w:tc>
                              <w:tcPr>
                                <w:tcW w:w="976" w:type="dxa"/>
                              </w:tcPr>
                              <w:p w14:paraId="5071AC11" w14:textId="77777777" w:rsidR="00BA3F68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E – mail: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</w:tcPr>
                              <w:p w14:paraId="33E2F4E6" w14:textId="66B3DF9C" w:rsidR="00BA3F68" w:rsidRDefault="000406C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Ivan.beno</w:t>
                                </w:r>
                                <w:r w:rsidR="00BA3F68">
                                  <w:rPr>
                                    <w:sz w:val="22"/>
                                  </w:rPr>
                                  <w:t>@ntssr.sk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24D9E489" w14:textId="77777777" w:rsidR="00BA3F68" w:rsidRDefault="00BA3F68" w:rsidP="0001152C">
                                <w:pPr>
                                  <w:ind w:left="-194" w:firstLine="194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" w:type="dxa"/>
                              </w:tcPr>
                              <w:p w14:paraId="56213276" w14:textId="77777777" w:rsidR="00BA3F68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" w:type="dxa"/>
                              </w:tcPr>
                              <w:p w14:paraId="5299B8C6" w14:textId="77777777" w:rsidR="00BA3F68" w:rsidRPr="00465BC2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2"/>
                                  </w:rPr>
                                  <w:t>č.ú</w:t>
                                </w:r>
                                <w:proofErr w:type="spellEnd"/>
                                <w:r>
                                  <w:rPr>
                                    <w:sz w:val="22"/>
                                  </w:rPr>
                                  <w:t>.: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 w14:paraId="6E5270F3" w14:textId="77777777" w:rsidR="00BA3F68" w:rsidRPr="00465BC2" w:rsidRDefault="00BA3F68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70</w:t>
                                </w:r>
                                <w:r w:rsidRPr="00AB6BC5">
                                  <w:rPr>
                                    <w:sz w:val="22"/>
                                  </w:rPr>
                                  <w:t>0</w:t>
                                </w:r>
                                <w:r>
                                  <w:rPr>
                                    <w:sz w:val="22"/>
                                  </w:rPr>
                                  <w:t>0288579/8180</w:t>
                                </w:r>
                              </w:p>
                            </w:tc>
                          </w:tr>
                        </w:tbl>
                        <w:p w14:paraId="591F81B5" w14:textId="77777777" w:rsidR="00BA3F68" w:rsidRDefault="00BA3F68" w:rsidP="0001152C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071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pt;margin-top:804.2pt;width:522.8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" stroked="f">
              <v:textbox inset="0,,0">
                <w:txbxContent>
                  <w:tbl>
                    <w:tblPr>
                      <w:tblW w:w="10510" w:type="dxa"/>
                      <w:tblBorders>
                        <w:top w:val="single" w:sz="8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05"/>
                      <w:gridCol w:w="1625"/>
                      <w:gridCol w:w="562"/>
                      <w:gridCol w:w="1902"/>
                      <w:gridCol w:w="976"/>
                      <w:gridCol w:w="2084"/>
                      <w:gridCol w:w="236"/>
                      <w:gridCol w:w="180"/>
                      <w:gridCol w:w="540"/>
                      <w:gridCol w:w="1800"/>
                    </w:tblGrid>
                    <w:tr w:rsidR="00BA3F68" w14:paraId="6BC3FF21" w14:textId="77777777">
                      <w:trPr>
                        <w:cantSplit/>
                        <w:trHeight w:val="265"/>
                      </w:trPr>
                      <w:tc>
                        <w:tcPr>
                          <w:tcW w:w="605" w:type="dxa"/>
                        </w:tcPr>
                        <w:p w14:paraId="72137364" w14:textId="77777777" w:rsidR="00BA3F68" w:rsidRDefault="00BA3F68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Tel: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6F3EBF7B" w14:textId="77777777" w:rsidR="00BA3F68" w:rsidRDefault="00BA3F68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02/59103002</w:t>
                          </w:r>
                        </w:p>
                      </w:tc>
                      <w:tc>
                        <w:tcPr>
                          <w:tcW w:w="562" w:type="dxa"/>
                        </w:tcPr>
                        <w:p w14:paraId="5544D123" w14:textId="77777777" w:rsidR="00BA3F68" w:rsidRDefault="00BA3F68">
                          <w:pPr>
                            <w:rPr>
                              <w:sz w:val="22"/>
                            </w:rPr>
                          </w:pPr>
                          <w:r w:rsidRPr="003911A5">
                            <w:rPr>
                              <w:sz w:val="22"/>
                            </w:rPr>
                            <w:t>Fax</w:t>
                          </w:r>
                          <w:r>
                            <w:rPr>
                              <w:sz w:val="22"/>
                            </w:rPr>
                            <w:t>:</w:t>
                          </w:r>
                        </w:p>
                      </w:tc>
                      <w:tc>
                        <w:tcPr>
                          <w:tcW w:w="1902" w:type="dxa"/>
                        </w:tcPr>
                        <w:p w14:paraId="4C180481" w14:textId="77777777" w:rsidR="00BA3F68" w:rsidRDefault="004F3EDF" w:rsidP="005E3183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02/59103020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14:paraId="5071AC11" w14:textId="77777777" w:rsidR="00BA3F68" w:rsidRDefault="00BA3F68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 – mail:</w:t>
                          </w:r>
                        </w:p>
                      </w:tc>
                      <w:tc>
                        <w:tcPr>
                          <w:tcW w:w="2084" w:type="dxa"/>
                        </w:tcPr>
                        <w:p w14:paraId="33E2F4E6" w14:textId="66B3DF9C" w:rsidR="00BA3F68" w:rsidRDefault="000406C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Ivan.beno</w:t>
                          </w:r>
                          <w:r w:rsidR="00BA3F68">
                            <w:rPr>
                              <w:sz w:val="22"/>
                            </w:rPr>
                            <w:t>@ntssr.sk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14:paraId="24D9E489" w14:textId="77777777" w:rsidR="00BA3F68" w:rsidRDefault="00BA3F68" w:rsidP="0001152C">
                          <w:pPr>
                            <w:ind w:left="-194" w:firstLine="194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0" w:type="dxa"/>
                        </w:tcPr>
                        <w:p w14:paraId="56213276" w14:textId="77777777" w:rsidR="00BA3F68" w:rsidRDefault="00BA3F68">
                          <w:pPr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540" w:type="dxa"/>
                        </w:tcPr>
                        <w:p w14:paraId="5299B8C6" w14:textId="77777777" w:rsidR="00BA3F68" w:rsidRPr="00465BC2" w:rsidRDefault="00BA3F68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č.ú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>.: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 w14:paraId="6E5270F3" w14:textId="77777777" w:rsidR="00BA3F68" w:rsidRPr="00465BC2" w:rsidRDefault="00BA3F68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70</w:t>
                          </w:r>
                          <w:r w:rsidRPr="00AB6BC5">
                            <w:rPr>
                              <w:sz w:val="22"/>
                            </w:rPr>
                            <w:t>0</w:t>
                          </w:r>
                          <w:r>
                            <w:rPr>
                              <w:sz w:val="22"/>
                            </w:rPr>
                            <w:t>0288579/8180</w:t>
                          </w:r>
                        </w:p>
                      </w:tc>
                    </w:tr>
                  </w:tbl>
                  <w:p w14:paraId="591F81B5" w14:textId="77777777" w:rsidR="00BA3F68" w:rsidRDefault="00BA3F68" w:rsidP="0001152C"/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A9439C">
      <w:rPr>
        <w:noProof/>
        <w:lang w:eastAsia="sk-SK"/>
      </w:rPr>
      <w:drawing>
        <wp:anchor distT="0" distB="0" distL="114300" distR="114300" simplePos="0" relativeHeight="251656192" behindDoc="1" locked="0" layoutInCell="1" allowOverlap="1" wp14:anchorId="2DBB6E1E" wp14:editId="0A7C33EB">
          <wp:simplePos x="0" y="0"/>
          <wp:positionH relativeFrom="margin">
            <wp:posOffset>-482600</wp:posOffset>
          </wp:positionH>
          <wp:positionV relativeFrom="margin">
            <wp:posOffset>-982345</wp:posOffset>
          </wp:positionV>
          <wp:extent cx="7559040" cy="10692130"/>
          <wp:effectExtent l="0" t="0" r="3810" b="0"/>
          <wp:wrapNone/>
          <wp:docPr id="24" name="Obrázok 24" descr="vodoznak_svetlej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odoznak_svetlejs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0BA">
      <w:rPr>
        <w:noProof/>
        <w:lang w:val="cs-CZ" w:eastAsia="cs-CZ"/>
      </w:rPr>
      <w:pict w14:anchorId="59E06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38pt;margin-top:-77.35pt;width:595.2pt;height:841.9pt;z-index:-251661312;mso-position-horizontal-relative:margin;mso-position-vertical-relative:margin" wrapcoords="-27 0 -27 21581 21600 21581 21600 0 -27 0">
          <v:imagedata r:id="rId4" o:title="vodoznak_svetlejsi"/>
          <w10:wrap anchorx="margin" anchory="margin"/>
        </v:shape>
      </w:pict>
    </w:r>
    <w:r w:rsidR="005750BA">
      <w:rPr>
        <w:noProof/>
        <w:lang w:eastAsia="sk-SK"/>
      </w:rPr>
      <w:pict w14:anchorId="111AD36A">
        <v:shape id="WordPictureWatermark1" o:spid="_x0000_s2049" type="#_x0000_t75" style="position:absolute;margin-left:0;margin-top:0;width:595.2pt;height:841.9pt;z-index:-251663360;mso-position-horizontal:center;mso-position-horizontal-relative:margin;mso-position-vertical:center;mso-position-vertical-relative:margin" wrapcoords="-27 0 -27 21581 21600 21581 21600 0 -27 0">
          <v:imagedata r:id="rId4" o:title="vodoznak_svetlej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6A1"/>
    <w:multiLevelType w:val="hybridMultilevel"/>
    <w:tmpl w:val="DCA689EA"/>
    <w:lvl w:ilvl="0" w:tplc="2C8AFE64">
      <w:numFmt w:val="bullet"/>
      <w:lvlText w:val="-"/>
      <w:lvlJc w:val="left"/>
      <w:pPr>
        <w:ind w:left="61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77B2AC6"/>
    <w:multiLevelType w:val="hybridMultilevel"/>
    <w:tmpl w:val="9F0AF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2E8"/>
    <w:multiLevelType w:val="hybridMultilevel"/>
    <w:tmpl w:val="C1240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91E4C"/>
    <w:multiLevelType w:val="hybridMultilevel"/>
    <w:tmpl w:val="E886F544"/>
    <w:lvl w:ilvl="0" w:tplc="1A5CB21A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814EF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25792B"/>
    <w:multiLevelType w:val="hybridMultilevel"/>
    <w:tmpl w:val="5F966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536B0"/>
    <w:multiLevelType w:val="hybridMultilevel"/>
    <w:tmpl w:val="1C44C6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20C42"/>
    <w:multiLevelType w:val="hybridMultilevel"/>
    <w:tmpl w:val="EEF02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3103C"/>
    <w:multiLevelType w:val="hybridMultilevel"/>
    <w:tmpl w:val="A8EE5BEE"/>
    <w:lvl w:ilvl="0" w:tplc="AEB297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712B5"/>
    <w:multiLevelType w:val="hybridMultilevel"/>
    <w:tmpl w:val="D152DD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A47A7"/>
    <w:multiLevelType w:val="hybridMultilevel"/>
    <w:tmpl w:val="38D48E12"/>
    <w:lvl w:ilvl="0" w:tplc="FBCA08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5847"/>
    <w:multiLevelType w:val="hybridMultilevel"/>
    <w:tmpl w:val="CCDE05D6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DA3556"/>
    <w:multiLevelType w:val="hybridMultilevel"/>
    <w:tmpl w:val="D042F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D66BB"/>
    <w:multiLevelType w:val="multilevel"/>
    <w:tmpl w:val="2F1E1F28"/>
    <w:lvl w:ilvl="0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4" w15:restartNumberingAfterBreak="0">
    <w:nsid w:val="2ACD44B1"/>
    <w:multiLevelType w:val="hybridMultilevel"/>
    <w:tmpl w:val="EF5EB29C"/>
    <w:lvl w:ilvl="0" w:tplc="4030CF22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DB7456"/>
    <w:multiLevelType w:val="multilevel"/>
    <w:tmpl w:val="C6C64DEE"/>
    <w:lvl w:ilvl="0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6" w15:restartNumberingAfterBreak="0">
    <w:nsid w:val="3B671E80"/>
    <w:multiLevelType w:val="hybridMultilevel"/>
    <w:tmpl w:val="CA6C3774"/>
    <w:lvl w:ilvl="0" w:tplc="27D68CE6">
      <w:start w:val="1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893671"/>
    <w:multiLevelType w:val="hybridMultilevel"/>
    <w:tmpl w:val="0D7811E2"/>
    <w:lvl w:ilvl="0" w:tplc="C1F0A3F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9D56B2"/>
    <w:multiLevelType w:val="hybridMultilevel"/>
    <w:tmpl w:val="12EA0F38"/>
    <w:lvl w:ilvl="0" w:tplc="6666DEA6">
      <w:start w:val="1"/>
      <w:numFmt w:val="lowerLetter"/>
      <w:lvlText w:val="%1."/>
      <w:lvlJc w:val="left"/>
      <w:pPr>
        <w:ind w:left="4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8" w:hanging="360"/>
      </w:pPr>
    </w:lvl>
    <w:lvl w:ilvl="2" w:tplc="041B001B" w:tentative="1">
      <w:start w:val="1"/>
      <w:numFmt w:val="lowerRoman"/>
      <w:lvlText w:val="%3."/>
      <w:lvlJc w:val="right"/>
      <w:pPr>
        <w:ind w:left="1888" w:hanging="180"/>
      </w:pPr>
    </w:lvl>
    <w:lvl w:ilvl="3" w:tplc="041B000F" w:tentative="1">
      <w:start w:val="1"/>
      <w:numFmt w:val="decimal"/>
      <w:lvlText w:val="%4."/>
      <w:lvlJc w:val="left"/>
      <w:pPr>
        <w:ind w:left="2608" w:hanging="360"/>
      </w:pPr>
    </w:lvl>
    <w:lvl w:ilvl="4" w:tplc="041B0019" w:tentative="1">
      <w:start w:val="1"/>
      <w:numFmt w:val="lowerLetter"/>
      <w:lvlText w:val="%5."/>
      <w:lvlJc w:val="left"/>
      <w:pPr>
        <w:ind w:left="3328" w:hanging="360"/>
      </w:pPr>
    </w:lvl>
    <w:lvl w:ilvl="5" w:tplc="041B001B" w:tentative="1">
      <w:start w:val="1"/>
      <w:numFmt w:val="lowerRoman"/>
      <w:lvlText w:val="%6."/>
      <w:lvlJc w:val="right"/>
      <w:pPr>
        <w:ind w:left="4048" w:hanging="180"/>
      </w:pPr>
    </w:lvl>
    <w:lvl w:ilvl="6" w:tplc="041B000F" w:tentative="1">
      <w:start w:val="1"/>
      <w:numFmt w:val="decimal"/>
      <w:lvlText w:val="%7."/>
      <w:lvlJc w:val="left"/>
      <w:pPr>
        <w:ind w:left="4768" w:hanging="360"/>
      </w:pPr>
    </w:lvl>
    <w:lvl w:ilvl="7" w:tplc="041B0019" w:tentative="1">
      <w:start w:val="1"/>
      <w:numFmt w:val="lowerLetter"/>
      <w:lvlText w:val="%8."/>
      <w:lvlJc w:val="left"/>
      <w:pPr>
        <w:ind w:left="5488" w:hanging="360"/>
      </w:pPr>
    </w:lvl>
    <w:lvl w:ilvl="8" w:tplc="041B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9" w15:restartNumberingAfterBreak="0">
    <w:nsid w:val="4A171079"/>
    <w:multiLevelType w:val="multilevel"/>
    <w:tmpl w:val="6D48F98C"/>
    <w:lvl w:ilvl="0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0" w15:restartNumberingAfterBreak="0">
    <w:nsid w:val="4C190E69"/>
    <w:multiLevelType w:val="hybridMultilevel"/>
    <w:tmpl w:val="6004DB28"/>
    <w:lvl w:ilvl="0" w:tplc="9DF08D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CBB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C7516"/>
    <w:multiLevelType w:val="hybridMultilevel"/>
    <w:tmpl w:val="442241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0C8E"/>
    <w:multiLevelType w:val="hybridMultilevel"/>
    <w:tmpl w:val="8A92A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C1587"/>
    <w:multiLevelType w:val="hybridMultilevel"/>
    <w:tmpl w:val="4C469B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160C1"/>
    <w:multiLevelType w:val="multilevel"/>
    <w:tmpl w:val="68E0E9D2"/>
    <w:lvl w:ilvl="0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5AB92E64"/>
    <w:multiLevelType w:val="hybridMultilevel"/>
    <w:tmpl w:val="D80E1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76DC"/>
    <w:multiLevelType w:val="multilevel"/>
    <w:tmpl w:val="83E6A3DA"/>
    <w:lvl w:ilvl="0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8" w15:restartNumberingAfterBreak="0">
    <w:nsid w:val="5CF61C15"/>
    <w:multiLevelType w:val="hybridMultilevel"/>
    <w:tmpl w:val="62C6BBD8"/>
    <w:lvl w:ilvl="0" w:tplc="B9DEE8AA">
      <w:start w:val="1"/>
      <w:numFmt w:val="decimal"/>
      <w:lvlText w:val="%1."/>
      <w:lvlJc w:val="left"/>
      <w:pPr>
        <w:ind w:left="612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32" w:hanging="360"/>
      </w:pPr>
    </w:lvl>
    <w:lvl w:ilvl="2" w:tplc="041B001B" w:tentative="1">
      <w:start w:val="1"/>
      <w:numFmt w:val="lowerRoman"/>
      <w:lvlText w:val="%3."/>
      <w:lvlJc w:val="right"/>
      <w:pPr>
        <w:ind w:left="2052" w:hanging="180"/>
      </w:pPr>
    </w:lvl>
    <w:lvl w:ilvl="3" w:tplc="041B000F" w:tentative="1">
      <w:start w:val="1"/>
      <w:numFmt w:val="decimal"/>
      <w:lvlText w:val="%4."/>
      <w:lvlJc w:val="left"/>
      <w:pPr>
        <w:ind w:left="2772" w:hanging="360"/>
      </w:pPr>
    </w:lvl>
    <w:lvl w:ilvl="4" w:tplc="041B0019" w:tentative="1">
      <w:start w:val="1"/>
      <w:numFmt w:val="lowerLetter"/>
      <w:lvlText w:val="%5."/>
      <w:lvlJc w:val="left"/>
      <w:pPr>
        <w:ind w:left="3492" w:hanging="360"/>
      </w:pPr>
    </w:lvl>
    <w:lvl w:ilvl="5" w:tplc="041B001B" w:tentative="1">
      <w:start w:val="1"/>
      <w:numFmt w:val="lowerRoman"/>
      <w:lvlText w:val="%6."/>
      <w:lvlJc w:val="right"/>
      <w:pPr>
        <w:ind w:left="4212" w:hanging="180"/>
      </w:pPr>
    </w:lvl>
    <w:lvl w:ilvl="6" w:tplc="041B000F" w:tentative="1">
      <w:start w:val="1"/>
      <w:numFmt w:val="decimal"/>
      <w:lvlText w:val="%7."/>
      <w:lvlJc w:val="left"/>
      <w:pPr>
        <w:ind w:left="4932" w:hanging="360"/>
      </w:pPr>
    </w:lvl>
    <w:lvl w:ilvl="7" w:tplc="041B0019" w:tentative="1">
      <w:start w:val="1"/>
      <w:numFmt w:val="lowerLetter"/>
      <w:lvlText w:val="%8."/>
      <w:lvlJc w:val="left"/>
      <w:pPr>
        <w:ind w:left="5652" w:hanging="360"/>
      </w:pPr>
    </w:lvl>
    <w:lvl w:ilvl="8" w:tplc="041B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67B021F3"/>
    <w:multiLevelType w:val="hybridMultilevel"/>
    <w:tmpl w:val="D3F4C0F6"/>
    <w:lvl w:ilvl="0" w:tplc="85EE99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6D675A"/>
    <w:multiLevelType w:val="hybridMultilevel"/>
    <w:tmpl w:val="26F289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2553E"/>
    <w:multiLevelType w:val="hybridMultilevel"/>
    <w:tmpl w:val="6C4E830C"/>
    <w:lvl w:ilvl="0" w:tplc="C340161A">
      <w:start w:val="3"/>
      <w:numFmt w:val="bullet"/>
      <w:lvlText w:val="-"/>
      <w:lvlJc w:val="left"/>
      <w:pPr>
        <w:ind w:left="44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2" w15:restartNumberingAfterBreak="0">
    <w:nsid w:val="6BAD0EC2"/>
    <w:multiLevelType w:val="hybridMultilevel"/>
    <w:tmpl w:val="AA68F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1230F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82CF7"/>
    <w:multiLevelType w:val="hybridMultilevel"/>
    <w:tmpl w:val="69DCACD8"/>
    <w:lvl w:ilvl="0" w:tplc="041B0017">
      <w:start w:val="1"/>
      <w:numFmt w:val="lowerLetter"/>
      <w:lvlText w:val="%1)"/>
      <w:lvlJc w:val="left"/>
      <w:pPr>
        <w:ind w:left="808" w:hanging="360"/>
      </w:pPr>
    </w:lvl>
    <w:lvl w:ilvl="1" w:tplc="041B0019" w:tentative="1">
      <w:start w:val="1"/>
      <w:numFmt w:val="lowerLetter"/>
      <w:lvlText w:val="%2."/>
      <w:lvlJc w:val="left"/>
      <w:pPr>
        <w:ind w:left="1528" w:hanging="360"/>
      </w:pPr>
    </w:lvl>
    <w:lvl w:ilvl="2" w:tplc="041B001B" w:tentative="1">
      <w:start w:val="1"/>
      <w:numFmt w:val="lowerRoman"/>
      <w:lvlText w:val="%3."/>
      <w:lvlJc w:val="right"/>
      <w:pPr>
        <w:ind w:left="2248" w:hanging="180"/>
      </w:pPr>
    </w:lvl>
    <w:lvl w:ilvl="3" w:tplc="041B000F" w:tentative="1">
      <w:start w:val="1"/>
      <w:numFmt w:val="decimal"/>
      <w:lvlText w:val="%4."/>
      <w:lvlJc w:val="left"/>
      <w:pPr>
        <w:ind w:left="2968" w:hanging="360"/>
      </w:pPr>
    </w:lvl>
    <w:lvl w:ilvl="4" w:tplc="041B0019" w:tentative="1">
      <w:start w:val="1"/>
      <w:numFmt w:val="lowerLetter"/>
      <w:lvlText w:val="%5."/>
      <w:lvlJc w:val="left"/>
      <w:pPr>
        <w:ind w:left="3688" w:hanging="360"/>
      </w:pPr>
    </w:lvl>
    <w:lvl w:ilvl="5" w:tplc="041B001B" w:tentative="1">
      <w:start w:val="1"/>
      <w:numFmt w:val="lowerRoman"/>
      <w:lvlText w:val="%6."/>
      <w:lvlJc w:val="right"/>
      <w:pPr>
        <w:ind w:left="4408" w:hanging="180"/>
      </w:pPr>
    </w:lvl>
    <w:lvl w:ilvl="6" w:tplc="041B000F" w:tentative="1">
      <w:start w:val="1"/>
      <w:numFmt w:val="decimal"/>
      <w:lvlText w:val="%7."/>
      <w:lvlJc w:val="left"/>
      <w:pPr>
        <w:ind w:left="5128" w:hanging="360"/>
      </w:pPr>
    </w:lvl>
    <w:lvl w:ilvl="7" w:tplc="041B0019" w:tentative="1">
      <w:start w:val="1"/>
      <w:numFmt w:val="lowerLetter"/>
      <w:lvlText w:val="%8."/>
      <w:lvlJc w:val="left"/>
      <w:pPr>
        <w:ind w:left="5848" w:hanging="360"/>
      </w:pPr>
    </w:lvl>
    <w:lvl w:ilvl="8" w:tplc="041B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5" w15:restartNumberingAfterBreak="0">
    <w:nsid w:val="6D760946"/>
    <w:multiLevelType w:val="multilevel"/>
    <w:tmpl w:val="C70ED622"/>
    <w:lvl w:ilvl="0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6" w15:restartNumberingAfterBreak="0">
    <w:nsid w:val="71E11AB5"/>
    <w:multiLevelType w:val="hybridMultilevel"/>
    <w:tmpl w:val="5EFE9E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3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27"/>
  </w:num>
  <w:num w:numId="10">
    <w:abstractNumId w:val="35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33"/>
  </w:num>
  <w:num w:numId="16">
    <w:abstractNumId w:val="37"/>
  </w:num>
  <w:num w:numId="17">
    <w:abstractNumId w:val="2"/>
  </w:num>
  <w:num w:numId="18">
    <w:abstractNumId w:val="7"/>
  </w:num>
  <w:num w:numId="19">
    <w:abstractNumId w:val="26"/>
  </w:num>
  <w:num w:numId="20">
    <w:abstractNumId w:val="30"/>
  </w:num>
  <w:num w:numId="21">
    <w:abstractNumId w:val="12"/>
  </w:num>
  <w:num w:numId="22">
    <w:abstractNumId w:val="24"/>
  </w:num>
  <w:num w:numId="23">
    <w:abstractNumId w:val="22"/>
  </w:num>
  <w:num w:numId="24">
    <w:abstractNumId w:val="23"/>
  </w:num>
  <w:num w:numId="25">
    <w:abstractNumId w:val="5"/>
  </w:num>
  <w:num w:numId="26">
    <w:abstractNumId w:val="20"/>
  </w:num>
  <w:num w:numId="27">
    <w:abstractNumId w:val="36"/>
  </w:num>
  <w:num w:numId="28">
    <w:abstractNumId w:val="1"/>
  </w:num>
  <w:num w:numId="29">
    <w:abstractNumId w:val="32"/>
  </w:num>
  <w:num w:numId="30">
    <w:abstractNumId w:val="4"/>
  </w:num>
  <w:num w:numId="31">
    <w:abstractNumId w:val="29"/>
  </w:num>
  <w:num w:numId="32">
    <w:abstractNumId w:val="9"/>
  </w:num>
  <w:num w:numId="33">
    <w:abstractNumId w:val="28"/>
  </w:num>
  <w:num w:numId="34">
    <w:abstractNumId w:val="10"/>
  </w:num>
  <w:num w:numId="35">
    <w:abstractNumId w:val="31"/>
  </w:num>
  <w:num w:numId="36">
    <w:abstractNumId w:val="0"/>
  </w:num>
  <w:num w:numId="37">
    <w:abstractNumId w:val="3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D"/>
    <w:rsid w:val="00000936"/>
    <w:rsid w:val="00002C68"/>
    <w:rsid w:val="000054A1"/>
    <w:rsid w:val="00005F7E"/>
    <w:rsid w:val="000064B3"/>
    <w:rsid w:val="0001152C"/>
    <w:rsid w:val="0001209C"/>
    <w:rsid w:val="0001580A"/>
    <w:rsid w:val="00017E8D"/>
    <w:rsid w:val="0002092A"/>
    <w:rsid w:val="00020EDA"/>
    <w:rsid w:val="00025463"/>
    <w:rsid w:val="000406C4"/>
    <w:rsid w:val="0004705F"/>
    <w:rsid w:val="000479ED"/>
    <w:rsid w:val="00050C87"/>
    <w:rsid w:val="00050D60"/>
    <w:rsid w:val="00056587"/>
    <w:rsid w:val="000571C2"/>
    <w:rsid w:val="00063D84"/>
    <w:rsid w:val="00074F89"/>
    <w:rsid w:val="00076FBE"/>
    <w:rsid w:val="00077908"/>
    <w:rsid w:val="000808EC"/>
    <w:rsid w:val="000810DF"/>
    <w:rsid w:val="00084DCE"/>
    <w:rsid w:val="00085D05"/>
    <w:rsid w:val="00086657"/>
    <w:rsid w:val="00090234"/>
    <w:rsid w:val="00090612"/>
    <w:rsid w:val="00090E10"/>
    <w:rsid w:val="00092B19"/>
    <w:rsid w:val="000A4476"/>
    <w:rsid w:val="000A70F4"/>
    <w:rsid w:val="000B2CCA"/>
    <w:rsid w:val="000B54B5"/>
    <w:rsid w:val="000B6587"/>
    <w:rsid w:val="000C0814"/>
    <w:rsid w:val="000C71D5"/>
    <w:rsid w:val="000D04AF"/>
    <w:rsid w:val="000D2291"/>
    <w:rsid w:val="000E53FB"/>
    <w:rsid w:val="000F2F40"/>
    <w:rsid w:val="000F63C7"/>
    <w:rsid w:val="000F67C8"/>
    <w:rsid w:val="00115B55"/>
    <w:rsid w:val="001221F5"/>
    <w:rsid w:val="00125A38"/>
    <w:rsid w:val="00136509"/>
    <w:rsid w:val="00140E65"/>
    <w:rsid w:val="00144285"/>
    <w:rsid w:val="001564BF"/>
    <w:rsid w:val="001604DF"/>
    <w:rsid w:val="00162D90"/>
    <w:rsid w:val="00171A74"/>
    <w:rsid w:val="00180EBB"/>
    <w:rsid w:val="001811DC"/>
    <w:rsid w:val="001820A6"/>
    <w:rsid w:val="001853A1"/>
    <w:rsid w:val="001864C6"/>
    <w:rsid w:val="001912D0"/>
    <w:rsid w:val="00193DFD"/>
    <w:rsid w:val="001B2EF3"/>
    <w:rsid w:val="001C0D81"/>
    <w:rsid w:val="001C1E6A"/>
    <w:rsid w:val="001C36C8"/>
    <w:rsid w:val="001D0D86"/>
    <w:rsid w:val="001D1AAC"/>
    <w:rsid w:val="001D5980"/>
    <w:rsid w:val="001F11F5"/>
    <w:rsid w:val="001F308B"/>
    <w:rsid w:val="001F5C5B"/>
    <w:rsid w:val="001F6EF6"/>
    <w:rsid w:val="00200591"/>
    <w:rsid w:val="00207297"/>
    <w:rsid w:val="00210793"/>
    <w:rsid w:val="00212F40"/>
    <w:rsid w:val="0021321D"/>
    <w:rsid w:val="00214403"/>
    <w:rsid w:val="002349F8"/>
    <w:rsid w:val="0024467C"/>
    <w:rsid w:val="00250343"/>
    <w:rsid w:val="00263E3B"/>
    <w:rsid w:val="002651AC"/>
    <w:rsid w:val="00265E63"/>
    <w:rsid w:val="00270A0D"/>
    <w:rsid w:val="00273A84"/>
    <w:rsid w:val="00274C4C"/>
    <w:rsid w:val="0027715D"/>
    <w:rsid w:val="00280406"/>
    <w:rsid w:val="002914B9"/>
    <w:rsid w:val="0029510E"/>
    <w:rsid w:val="002A0569"/>
    <w:rsid w:val="002A0C61"/>
    <w:rsid w:val="002A2BA6"/>
    <w:rsid w:val="002A7A18"/>
    <w:rsid w:val="002B0308"/>
    <w:rsid w:val="002B1241"/>
    <w:rsid w:val="002B2181"/>
    <w:rsid w:val="002B43C0"/>
    <w:rsid w:val="002B5798"/>
    <w:rsid w:val="002B75FD"/>
    <w:rsid w:val="002C2029"/>
    <w:rsid w:val="002C52F0"/>
    <w:rsid w:val="002C5762"/>
    <w:rsid w:val="002D4FB7"/>
    <w:rsid w:val="002D5D07"/>
    <w:rsid w:val="002E7BF8"/>
    <w:rsid w:val="002F5B31"/>
    <w:rsid w:val="00300C1A"/>
    <w:rsid w:val="00301281"/>
    <w:rsid w:val="00311DC5"/>
    <w:rsid w:val="00322D79"/>
    <w:rsid w:val="003261B9"/>
    <w:rsid w:val="00332137"/>
    <w:rsid w:val="00336CF6"/>
    <w:rsid w:val="00337E9A"/>
    <w:rsid w:val="00341104"/>
    <w:rsid w:val="003443BF"/>
    <w:rsid w:val="00355F10"/>
    <w:rsid w:val="00363CE1"/>
    <w:rsid w:val="00366D29"/>
    <w:rsid w:val="00375DD5"/>
    <w:rsid w:val="0038118C"/>
    <w:rsid w:val="00383D73"/>
    <w:rsid w:val="00386543"/>
    <w:rsid w:val="0038699C"/>
    <w:rsid w:val="00387848"/>
    <w:rsid w:val="00387E2D"/>
    <w:rsid w:val="003A0860"/>
    <w:rsid w:val="003A1789"/>
    <w:rsid w:val="003A685E"/>
    <w:rsid w:val="003B38E7"/>
    <w:rsid w:val="003B4685"/>
    <w:rsid w:val="003C20D0"/>
    <w:rsid w:val="003C6F2B"/>
    <w:rsid w:val="003D64C4"/>
    <w:rsid w:val="003E16E4"/>
    <w:rsid w:val="003E28C8"/>
    <w:rsid w:val="003E412B"/>
    <w:rsid w:val="003E5A35"/>
    <w:rsid w:val="003F1567"/>
    <w:rsid w:val="003F25F6"/>
    <w:rsid w:val="003F27B4"/>
    <w:rsid w:val="004005EF"/>
    <w:rsid w:val="00411751"/>
    <w:rsid w:val="004118B2"/>
    <w:rsid w:val="004205A7"/>
    <w:rsid w:val="00420BEA"/>
    <w:rsid w:val="00424464"/>
    <w:rsid w:val="0043054A"/>
    <w:rsid w:val="00436652"/>
    <w:rsid w:val="00437FCA"/>
    <w:rsid w:val="004403CD"/>
    <w:rsid w:val="004472E8"/>
    <w:rsid w:val="00447CFA"/>
    <w:rsid w:val="00451A31"/>
    <w:rsid w:val="004605F4"/>
    <w:rsid w:val="00462125"/>
    <w:rsid w:val="004626C0"/>
    <w:rsid w:val="00462739"/>
    <w:rsid w:val="00463238"/>
    <w:rsid w:val="00464AC1"/>
    <w:rsid w:val="00464B9B"/>
    <w:rsid w:val="004731F4"/>
    <w:rsid w:val="00474DAD"/>
    <w:rsid w:val="00475655"/>
    <w:rsid w:val="0048303B"/>
    <w:rsid w:val="0048611F"/>
    <w:rsid w:val="004933A2"/>
    <w:rsid w:val="00495691"/>
    <w:rsid w:val="004A2597"/>
    <w:rsid w:val="004B31D2"/>
    <w:rsid w:val="004C5A6F"/>
    <w:rsid w:val="004D6FBC"/>
    <w:rsid w:val="004E1A1D"/>
    <w:rsid w:val="004E2738"/>
    <w:rsid w:val="004E338E"/>
    <w:rsid w:val="004E7239"/>
    <w:rsid w:val="004F3EDF"/>
    <w:rsid w:val="00506088"/>
    <w:rsid w:val="00510D42"/>
    <w:rsid w:val="00520DDF"/>
    <w:rsid w:val="005321BD"/>
    <w:rsid w:val="005352E0"/>
    <w:rsid w:val="00542913"/>
    <w:rsid w:val="005519F3"/>
    <w:rsid w:val="00552CFC"/>
    <w:rsid w:val="00552E20"/>
    <w:rsid w:val="00565C03"/>
    <w:rsid w:val="005700B8"/>
    <w:rsid w:val="00574A44"/>
    <w:rsid w:val="005750BA"/>
    <w:rsid w:val="00585630"/>
    <w:rsid w:val="00587DD6"/>
    <w:rsid w:val="00593F44"/>
    <w:rsid w:val="005A616A"/>
    <w:rsid w:val="005B6C1F"/>
    <w:rsid w:val="005C2D35"/>
    <w:rsid w:val="005C47FE"/>
    <w:rsid w:val="005C4C86"/>
    <w:rsid w:val="005C653C"/>
    <w:rsid w:val="005E3183"/>
    <w:rsid w:val="005E3C41"/>
    <w:rsid w:val="005E5E90"/>
    <w:rsid w:val="005F553C"/>
    <w:rsid w:val="006023A0"/>
    <w:rsid w:val="00603140"/>
    <w:rsid w:val="006066A3"/>
    <w:rsid w:val="00612CA6"/>
    <w:rsid w:val="00616013"/>
    <w:rsid w:val="00616DDF"/>
    <w:rsid w:val="00625695"/>
    <w:rsid w:val="0062665F"/>
    <w:rsid w:val="0064446A"/>
    <w:rsid w:val="00657B00"/>
    <w:rsid w:val="00657C6B"/>
    <w:rsid w:val="006644B8"/>
    <w:rsid w:val="00667A35"/>
    <w:rsid w:val="0067067B"/>
    <w:rsid w:val="006725A1"/>
    <w:rsid w:val="006736A8"/>
    <w:rsid w:val="00674C99"/>
    <w:rsid w:val="00680488"/>
    <w:rsid w:val="00681A4E"/>
    <w:rsid w:val="0068546D"/>
    <w:rsid w:val="00696DE1"/>
    <w:rsid w:val="006B2BC0"/>
    <w:rsid w:val="006C43A5"/>
    <w:rsid w:val="006C627F"/>
    <w:rsid w:val="006C6B65"/>
    <w:rsid w:val="006D0C76"/>
    <w:rsid w:val="006D0CA8"/>
    <w:rsid w:val="006D45CE"/>
    <w:rsid w:val="006D4749"/>
    <w:rsid w:val="006E01D1"/>
    <w:rsid w:val="006E6C2D"/>
    <w:rsid w:val="006F1CAD"/>
    <w:rsid w:val="006F7C6C"/>
    <w:rsid w:val="00706F7D"/>
    <w:rsid w:val="00714AB9"/>
    <w:rsid w:val="00717167"/>
    <w:rsid w:val="00717713"/>
    <w:rsid w:val="0072118F"/>
    <w:rsid w:val="00735176"/>
    <w:rsid w:val="007371D2"/>
    <w:rsid w:val="00741D83"/>
    <w:rsid w:val="00743506"/>
    <w:rsid w:val="00744D8B"/>
    <w:rsid w:val="00760E53"/>
    <w:rsid w:val="00770DA3"/>
    <w:rsid w:val="00772CBF"/>
    <w:rsid w:val="00775C12"/>
    <w:rsid w:val="00781007"/>
    <w:rsid w:val="007846F1"/>
    <w:rsid w:val="00784AAF"/>
    <w:rsid w:val="00787249"/>
    <w:rsid w:val="0078737C"/>
    <w:rsid w:val="00791917"/>
    <w:rsid w:val="00794774"/>
    <w:rsid w:val="007A760C"/>
    <w:rsid w:val="007B3A41"/>
    <w:rsid w:val="007C0F89"/>
    <w:rsid w:val="007C235E"/>
    <w:rsid w:val="007D27D3"/>
    <w:rsid w:val="007D6ADD"/>
    <w:rsid w:val="007E47E7"/>
    <w:rsid w:val="008423DC"/>
    <w:rsid w:val="0084569E"/>
    <w:rsid w:val="00852A3E"/>
    <w:rsid w:val="00855B3F"/>
    <w:rsid w:val="0086549F"/>
    <w:rsid w:val="0087233A"/>
    <w:rsid w:val="0087520C"/>
    <w:rsid w:val="0088797A"/>
    <w:rsid w:val="00890C4E"/>
    <w:rsid w:val="0089309D"/>
    <w:rsid w:val="00895272"/>
    <w:rsid w:val="008960FB"/>
    <w:rsid w:val="0089622A"/>
    <w:rsid w:val="00897B17"/>
    <w:rsid w:val="008A24FC"/>
    <w:rsid w:val="008D1AA4"/>
    <w:rsid w:val="008E00D4"/>
    <w:rsid w:val="008E02F7"/>
    <w:rsid w:val="008E1BFE"/>
    <w:rsid w:val="008E7990"/>
    <w:rsid w:val="008F062C"/>
    <w:rsid w:val="008F3129"/>
    <w:rsid w:val="008F4033"/>
    <w:rsid w:val="00915E19"/>
    <w:rsid w:val="00916EDC"/>
    <w:rsid w:val="00920386"/>
    <w:rsid w:val="009238E7"/>
    <w:rsid w:val="0092480A"/>
    <w:rsid w:val="0093212E"/>
    <w:rsid w:val="009329B8"/>
    <w:rsid w:val="0093746A"/>
    <w:rsid w:val="0094710C"/>
    <w:rsid w:val="00951C3F"/>
    <w:rsid w:val="0096725B"/>
    <w:rsid w:val="00981503"/>
    <w:rsid w:val="0098588D"/>
    <w:rsid w:val="00996F91"/>
    <w:rsid w:val="009C3E8B"/>
    <w:rsid w:val="009C6BA9"/>
    <w:rsid w:val="009C6E1C"/>
    <w:rsid w:val="009E45F7"/>
    <w:rsid w:val="009E51CE"/>
    <w:rsid w:val="00A01E1A"/>
    <w:rsid w:val="00A076CE"/>
    <w:rsid w:val="00A142D3"/>
    <w:rsid w:val="00A155C2"/>
    <w:rsid w:val="00A171CE"/>
    <w:rsid w:val="00A23B8A"/>
    <w:rsid w:val="00A26534"/>
    <w:rsid w:val="00A311EB"/>
    <w:rsid w:val="00A357DB"/>
    <w:rsid w:val="00A413DD"/>
    <w:rsid w:val="00A42179"/>
    <w:rsid w:val="00A516AE"/>
    <w:rsid w:val="00A5711B"/>
    <w:rsid w:val="00A62198"/>
    <w:rsid w:val="00A63451"/>
    <w:rsid w:val="00A64FE6"/>
    <w:rsid w:val="00A656A1"/>
    <w:rsid w:val="00A65D0E"/>
    <w:rsid w:val="00A66350"/>
    <w:rsid w:val="00A67763"/>
    <w:rsid w:val="00A70482"/>
    <w:rsid w:val="00A7101E"/>
    <w:rsid w:val="00A77A59"/>
    <w:rsid w:val="00A82EF1"/>
    <w:rsid w:val="00A9439C"/>
    <w:rsid w:val="00A95703"/>
    <w:rsid w:val="00A95FA1"/>
    <w:rsid w:val="00AA17B4"/>
    <w:rsid w:val="00AA4F00"/>
    <w:rsid w:val="00AB2CEC"/>
    <w:rsid w:val="00AB56CC"/>
    <w:rsid w:val="00AC0068"/>
    <w:rsid w:val="00AC023E"/>
    <w:rsid w:val="00AC67EE"/>
    <w:rsid w:val="00AD4844"/>
    <w:rsid w:val="00AE6CE7"/>
    <w:rsid w:val="00B02ED3"/>
    <w:rsid w:val="00B03E4B"/>
    <w:rsid w:val="00B04C75"/>
    <w:rsid w:val="00B05D48"/>
    <w:rsid w:val="00B067CC"/>
    <w:rsid w:val="00B230EC"/>
    <w:rsid w:val="00B2324C"/>
    <w:rsid w:val="00B25BF5"/>
    <w:rsid w:val="00B27476"/>
    <w:rsid w:val="00B30769"/>
    <w:rsid w:val="00B343F7"/>
    <w:rsid w:val="00B374A2"/>
    <w:rsid w:val="00B40BC9"/>
    <w:rsid w:val="00B431EE"/>
    <w:rsid w:val="00B472E5"/>
    <w:rsid w:val="00B4773D"/>
    <w:rsid w:val="00B61829"/>
    <w:rsid w:val="00B630D2"/>
    <w:rsid w:val="00B6479F"/>
    <w:rsid w:val="00B7049D"/>
    <w:rsid w:val="00B75F9E"/>
    <w:rsid w:val="00B904CC"/>
    <w:rsid w:val="00BA2512"/>
    <w:rsid w:val="00BA3568"/>
    <w:rsid w:val="00BA3F68"/>
    <w:rsid w:val="00BA4906"/>
    <w:rsid w:val="00BB01B6"/>
    <w:rsid w:val="00BB08AF"/>
    <w:rsid w:val="00BB4B8D"/>
    <w:rsid w:val="00BB4D21"/>
    <w:rsid w:val="00BC4280"/>
    <w:rsid w:val="00BD34D8"/>
    <w:rsid w:val="00BD3638"/>
    <w:rsid w:val="00BD7A90"/>
    <w:rsid w:val="00BE28B9"/>
    <w:rsid w:val="00BE2DC4"/>
    <w:rsid w:val="00BF0246"/>
    <w:rsid w:val="00BF106A"/>
    <w:rsid w:val="00BF1381"/>
    <w:rsid w:val="00BF25CD"/>
    <w:rsid w:val="00BF383E"/>
    <w:rsid w:val="00BF464B"/>
    <w:rsid w:val="00C048C4"/>
    <w:rsid w:val="00C054DD"/>
    <w:rsid w:val="00C0694F"/>
    <w:rsid w:val="00C11E2F"/>
    <w:rsid w:val="00C14424"/>
    <w:rsid w:val="00C20490"/>
    <w:rsid w:val="00C24731"/>
    <w:rsid w:val="00C25D5E"/>
    <w:rsid w:val="00C4225A"/>
    <w:rsid w:val="00C45824"/>
    <w:rsid w:val="00C56B62"/>
    <w:rsid w:val="00C81093"/>
    <w:rsid w:val="00C8712E"/>
    <w:rsid w:val="00C90823"/>
    <w:rsid w:val="00CA3E3E"/>
    <w:rsid w:val="00CB09B1"/>
    <w:rsid w:val="00CC2830"/>
    <w:rsid w:val="00CC31BB"/>
    <w:rsid w:val="00CC6510"/>
    <w:rsid w:val="00CD5B67"/>
    <w:rsid w:val="00CD65E2"/>
    <w:rsid w:val="00CE0B66"/>
    <w:rsid w:val="00CE0EB4"/>
    <w:rsid w:val="00CE22A4"/>
    <w:rsid w:val="00CE32EA"/>
    <w:rsid w:val="00CE56C9"/>
    <w:rsid w:val="00CE66FA"/>
    <w:rsid w:val="00CF6130"/>
    <w:rsid w:val="00D03118"/>
    <w:rsid w:val="00D048A2"/>
    <w:rsid w:val="00D05A39"/>
    <w:rsid w:val="00D15B38"/>
    <w:rsid w:val="00D17FB1"/>
    <w:rsid w:val="00D2000C"/>
    <w:rsid w:val="00D37B10"/>
    <w:rsid w:val="00D401CD"/>
    <w:rsid w:val="00D40FD8"/>
    <w:rsid w:val="00D6360A"/>
    <w:rsid w:val="00D644B6"/>
    <w:rsid w:val="00D65AC0"/>
    <w:rsid w:val="00D66B95"/>
    <w:rsid w:val="00D70471"/>
    <w:rsid w:val="00D713D4"/>
    <w:rsid w:val="00D72FAA"/>
    <w:rsid w:val="00D75B99"/>
    <w:rsid w:val="00D76CAD"/>
    <w:rsid w:val="00D84217"/>
    <w:rsid w:val="00D85989"/>
    <w:rsid w:val="00D9222F"/>
    <w:rsid w:val="00D95AAD"/>
    <w:rsid w:val="00D967A2"/>
    <w:rsid w:val="00DA2964"/>
    <w:rsid w:val="00DA77F2"/>
    <w:rsid w:val="00DC1283"/>
    <w:rsid w:val="00DC2E86"/>
    <w:rsid w:val="00DC5D85"/>
    <w:rsid w:val="00DC69F5"/>
    <w:rsid w:val="00DD30FD"/>
    <w:rsid w:val="00DD3479"/>
    <w:rsid w:val="00DD5D6D"/>
    <w:rsid w:val="00E00537"/>
    <w:rsid w:val="00E02C37"/>
    <w:rsid w:val="00E06B98"/>
    <w:rsid w:val="00E10460"/>
    <w:rsid w:val="00E2065F"/>
    <w:rsid w:val="00E23563"/>
    <w:rsid w:val="00E23B1B"/>
    <w:rsid w:val="00E24FA5"/>
    <w:rsid w:val="00E35CCE"/>
    <w:rsid w:val="00E43A6A"/>
    <w:rsid w:val="00E4478E"/>
    <w:rsid w:val="00E56AFD"/>
    <w:rsid w:val="00E6012A"/>
    <w:rsid w:val="00E6530A"/>
    <w:rsid w:val="00E714E1"/>
    <w:rsid w:val="00E715C8"/>
    <w:rsid w:val="00E726FD"/>
    <w:rsid w:val="00E748F6"/>
    <w:rsid w:val="00E75562"/>
    <w:rsid w:val="00E81E4F"/>
    <w:rsid w:val="00E83B58"/>
    <w:rsid w:val="00E92015"/>
    <w:rsid w:val="00E944E3"/>
    <w:rsid w:val="00EA64E9"/>
    <w:rsid w:val="00EA65AD"/>
    <w:rsid w:val="00EA71E2"/>
    <w:rsid w:val="00EA79FD"/>
    <w:rsid w:val="00EC2C9D"/>
    <w:rsid w:val="00EC505F"/>
    <w:rsid w:val="00EC5F21"/>
    <w:rsid w:val="00ED1DC1"/>
    <w:rsid w:val="00ED242F"/>
    <w:rsid w:val="00ED3781"/>
    <w:rsid w:val="00ED40C1"/>
    <w:rsid w:val="00ED44EA"/>
    <w:rsid w:val="00ED4EF1"/>
    <w:rsid w:val="00ED7A75"/>
    <w:rsid w:val="00EE3C39"/>
    <w:rsid w:val="00EF568C"/>
    <w:rsid w:val="00EF71BA"/>
    <w:rsid w:val="00F021AD"/>
    <w:rsid w:val="00F0751D"/>
    <w:rsid w:val="00F23213"/>
    <w:rsid w:val="00F23631"/>
    <w:rsid w:val="00F35D5E"/>
    <w:rsid w:val="00F4479F"/>
    <w:rsid w:val="00F472F9"/>
    <w:rsid w:val="00F5214D"/>
    <w:rsid w:val="00F52B2E"/>
    <w:rsid w:val="00F56F9D"/>
    <w:rsid w:val="00F60913"/>
    <w:rsid w:val="00F6129F"/>
    <w:rsid w:val="00F6335C"/>
    <w:rsid w:val="00F80FC8"/>
    <w:rsid w:val="00F81A19"/>
    <w:rsid w:val="00F86580"/>
    <w:rsid w:val="00F96A26"/>
    <w:rsid w:val="00F974F3"/>
    <w:rsid w:val="00FB2B3C"/>
    <w:rsid w:val="00FB6A75"/>
    <w:rsid w:val="00FB7431"/>
    <w:rsid w:val="00FC0C9E"/>
    <w:rsid w:val="00FC3BE7"/>
    <w:rsid w:val="00FC6305"/>
    <w:rsid w:val="00FD087B"/>
    <w:rsid w:val="00FD1391"/>
    <w:rsid w:val="00FD17CA"/>
    <w:rsid w:val="00FD2234"/>
    <w:rsid w:val="00FE0432"/>
    <w:rsid w:val="00FE1B97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,"/>
  <w:listSeparator w:val=";"/>
  <w14:docId w14:val="683BF30F"/>
  <w15:docId w15:val="{A438217E-204E-4DE4-9798-9631EAFF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6AE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182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0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F27B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rsid w:val="008423D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820A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zov">
    <w:name w:val="Title"/>
    <w:basedOn w:val="Normlny"/>
    <w:next w:val="Normlny"/>
    <w:link w:val="NzovChar"/>
    <w:qFormat/>
    <w:rsid w:val="001820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820A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prepojenie">
    <w:name w:val="Hyperlink"/>
    <w:rsid w:val="002D4FB7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A01E1A"/>
    <w:pPr>
      <w:ind w:left="708"/>
    </w:pPr>
  </w:style>
  <w:style w:type="table" w:styleId="Mriekatabuky">
    <w:name w:val="Table Grid"/>
    <w:basedOn w:val="Normlnatabuka"/>
    <w:uiPriority w:val="59"/>
    <w:rsid w:val="00D0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05A3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rsid w:val="0093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29B8"/>
    <w:rPr>
      <w:rFonts w:ascii="Segoe UI" w:hAnsi="Segoe UI" w:cs="Segoe UI"/>
      <w:sz w:val="18"/>
      <w:szCs w:val="18"/>
      <w:lang w:eastAsia="en-US"/>
    </w:rPr>
  </w:style>
  <w:style w:type="paragraph" w:styleId="Bezriadkovania">
    <w:name w:val="No Spacing"/>
    <w:uiPriority w:val="1"/>
    <w:qFormat/>
    <w:rsid w:val="00EA64E9"/>
    <w:rPr>
      <w:rFonts w:ascii="Calibri" w:eastAsia="Calibri" w:hAnsi="Calibri"/>
      <w:sz w:val="22"/>
      <w:szCs w:val="22"/>
      <w:lang w:val="sl-SI" w:eastAsia="en-US"/>
    </w:rPr>
  </w:style>
  <w:style w:type="character" w:customStyle="1" w:styleId="hps">
    <w:name w:val="hps"/>
    <w:basedOn w:val="Predvolenpsmoodseku"/>
    <w:rsid w:val="00B374A2"/>
  </w:style>
  <w:style w:type="character" w:customStyle="1" w:styleId="Nadpis2Char">
    <w:name w:val="Nadpis 2 Char"/>
    <w:basedOn w:val="Predvolenpsmoodseku"/>
    <w:link w:val="Nadpis2"/>
    <w:semiHidden/>
    <w:rsid w:val="00E206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E206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ekzoznamuChar">
    <w:name w:val="Odsek zoznamu Char"/>
    <w:link w:val="Odsekzoznamu"/>
    <w:uiPriority w:val="34"/>
    <w:rsid w:val="00E2065F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CD65E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D65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D65E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D65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D65E2"/>
    <w:rPr>
      <w:b/>
      <w:bCs/>
      <w:lang w:eastAsia="en-US"/>
    </w:rPr>
  </w:style>
  <w:style w:type="character" w:customStyle="1" w:styleId="zmlpsmobold">
    <w:name w:val="zml_písmo_bold"/>
    <w:rsid w:val="00741D83"/>
    <w:rPr>
      <w:b/>
    </w:rPr>
  </w:style>
  <w:style w:type="paragraph" w:customStyle="1" w:styleId="zmlnadpis">
    <w:name w:val="zml_nadpis"/>
    <w:basedOn w:val="Normlny"/>
    <w:link w:val="zmlnadpisChar"/>
    <w:autoRedefine/>
    <w:rsid w:val="00741D83"/>
    <w:pPr>
      <w:keepNext/>
      <w:spacing w:after="240"/>
      <w:jc w:val="center"/>
    </w:pPr>
    <w:rPr>
      <w:rFonts w:ascii="Lucida Sans Unicode" w:hAnsi="Lucida Sans Unicode"/>
      <w:b/>
      <w:sz w:val="28"/>
      <w:szCs w:val="28"/>
      <w:lang w:eastAsia="sk-SK"/>
    </w:rPr>
  </w:style>
  <w:style w:type="character" w:customStyle="1" w:styleId="zmlnadpisChar">
    <w:name w:val="zml_nadpis Char"/>
    <w:link w:val="zmlnadpis"/>
    <w:rsid w:val="00741D83"/>
    <w:rPr>
      <w:rFonts w:ascii="Lucida Sans Unicode" w:hAnsi="Lucida Sans Unicode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3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l\Local%20Settings\Temporary%20Internet%20Files\OLK4B\hlavicka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</Template>
  <TotalTime>44</TotalTime>
  <Pages>12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transfúzna služba SR</Company>
  <LinksUpToDate>false</LinksUpToDate>
  <CharactersWithSpaces>25666</CharactersWithSpaces>
  <SharedDoc>false</SharedDoc>
  <HLinks>
    <vt:vector size="12" baseType="variant"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http://www.ntssr.sk/</vt:lpwstr>
      </vt:variant>
      <vt:variant>
        <vt:lpwstr/>
      </vt:variant>
      <vt:variant>
        <vt:i4>7143449</vt:i4>
      </vt:variant>
      <vt:variant>
        <vt:i4>0</vt:i4>
      </vt:variant>
      <vt:variant>
        <vt:i4>0</vt:i4>
      </vt:variant>
      <vt:variant>
        <vt:i4>5</vt:i4>
      </vt:variant>
      <vt:variant>
        <vt:lpwstr>mailto:peter.butas@ntssr.sk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</dc:creator>
  <cp:lastModifiedBy>beno</cp:lastModifiedBy>
  <cp:revision>18</cp:revision>
  <cp:lastPrinted>2017-07-11T10:02:00Z</cp:lastPrinted>
  <dcterms:created xsi:type="dcterms:W3CDTF">2021-03-24T09:27:00Z</dcterms:created>
  <dcterms:modified xsi:type="dcterms:W3CDTF">2021-04-06T12:28:00Z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