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44" w:rsidRPr="00C51644" w:rsidRDefault="00B625A0" w:rsidP="000900D3">
      <w:pPr>
        <w:spacing w:before="160"/>
        <w:rPr>
          <w:b/>
          <w:bCs/>
        </w:rPr>
      </w:pPr>
      <w:r>
        <w:rPr>
          <w:b/>
          <w:bCs/>
        </w:rPr>
        <w:t>Příloha č. 6</w:t>
      </w:r>
      <w:bookmarkStart w:id="0" w:name="_GoBack"/>
      <w:bookmarkEnd w:id="0"/>
      <w:r w:rsidR="00C51644">
        <w:rPr>
          <w:b/>
          <w:bCs/>
        </w:rPr>
        <w:t xml:space="preserve"> </w:t>
      </w:r>
      <w:r w:rsidR="00C51644" w:rsidRPr="00C51644">
        <w:rPr>
          <w:b/>
          <w:bCs/>
        </w:rPr>
        <w:t xml:space="preserve">zadávacích podmínek veřejné zakázky - Specifikace předmětu </w:t>
      </w:r>
      <w:r w:rsidR="00FB7679">
        <w:rPr>
          <w:b/>
          <w:bCs/>
        </w:rPr>
        <w:t>zadání</w:t>
      </w:r>
      <w:r w:rsidR="00FB7679" w:rsidRPr="00FB7679">
        <w:t xml:space="preserve"> </w:t>
      </w:r>
      <w:r w:rsidR="00FB7679" w:rsidRPr="00FB7679">
        <w:rPr>
          <w:b/>
          <w:bCs/>
        </w:rPr>
        <w:t>Část A. – Dodávka a montáž herních prvků</w:t>
      </w:r>
    </w:p>
    <w:p w:rsidR="005E61A7" w:rsidRPr="00C51644" w:rsidRDefault="00C51644" w:rsidP="00C51644">
      <w:pPr>
        <w:rPr>
          <w:b/>
          <w:sz w:val="28"/>
          <w:szCs w:val="28"/>
        </w:rPr>
      </w:pPr>
      <w:r w:rsidRPr="00C51644">
        <w:rPr>
          <w:b/>
          <w:sz w:val="28"/>
          <w:szCs w:val="28"/>
        </w:rPr>
        <w:t>Část A. –</w:t>
      </w:r>
      <w:r w:rsidRPr="00C51644">
        <w:rPr>
          <w:sz w:val="28"/>
          <w:szCs w:val="28"/>
        </w:rPr>
        <w:t xml:space="preserve"> </w:t>
      </w:r>
      <w:r w:rsidRPr="00C51644">
        <w:rPr>
          <w:b/>
          <w:sz w:val="28"/>
          <w:szCs w:val="28"/>
        </w:rPr>
        <w:t>Dodávka a montáž herních prvků</w:t>
      </w:r>
    </w:p>
    <w:p w:rsidR="00DD7072" w:rsidRDefault="00DD7072" w:rsidP="00B73B7C">
      <w:pPr>
        <w:spacing w:after="0"/>
        <w:jc w:val="both"/>
      </w:pPr>
      <w:r>
        <w:t xml:space="preserve">Předmětem zadání </w:t>
      </w:r>
      <w:r w:rsidR="00B73B7C">
        <w:t>je dodávka a montáž herních prvků v rozsahu:</w:t>
      </w:r>
    </w:p>
    <w:p w:rsidR="00B73B7C" w:rsidRDefault="00B73B7C" w:rsidP="00B73B7C">
      <w:pPr>
        <w:spacing w:after="0"/>
        <w:jc w:val="both"/>
      </w:pPr>
      <w:r>
        <w:t>12 x lanová pyramida 350 cm</w:t>
      </w:r>
    </w:p>
    <w:p w:rsidR="008E438C" w:rsidRDefault="000E6831" w:rsidP="00B73B7C">
      <w:pPr>
        <w:spacing w:after="0"/>
        <w:jc w:val="both"/>
      </w:pPr>
      <w:r>
        <w:t xml:space="preserve">11 x </w:t>
      </w:r>
      <w:proofErr w:type="spellStart"/>
      <w:r>
        <w:t>houpadlo</w:t>
      </w:r>
      <w:proofErr w:type="spellEnd"/>
      <w:r>
        <w:t xml:space="preserve"> na pružině</w:t>
      </w:r>
      <w:r w:rsidR="008E438C" w:rsidRPr="008E438C">
        <w:t xml:space="preserve"> jednomístné</w:t>
      </w:r>
    </w:p>
    <w:p w:rsidR="00B73B7C" w:rsidRDefault="00B73B7C" w:rsidP="00B73B7C">
      <w:pPr>
        <w:spacing w:after="0"/>
        <w:jc w:val="both"/>
      </w:pPr>
      <w:r>
        <w:t>3 x šplhací sestava</w:t>
      </w:r>
    </w:p>
    <w:p w:rsidR="00B73B7C" w:rsidRDefault="00B73B7C" w:rsidP="00B73B7C">
      <w:pPr>
        <w:spacing w:after="0"/>
        <w:jc w:val="both"/>
      </w:pPr>
      <w:r>
        <w:t xml:space="preserve">2 x řetězová </w:t>
      </w:r>
      <w:proofErr w:type="spellStart"/>
      <w:r>
        <w:t>dvojhoupačka</w:t>
      </w:r>
      <w:proofErr w:type="spellEnd"/>
    </w:p>
    <w:p w:rsidR="00883CC5" w:rsidRDefault="00883CC5" w:rsidP="00B73B7C">
      <w:pPr>
        <w:spacing w:after="0"/>
        <w:jc w:val="both"/>
      </w:pPr>
      <w:r w:rsidRPr="00883CC5">
        <w:t>2 x kolotoč na sezení</w:t>
      </w:r>
    </w:p>
    <w:p w:rsidR="00B73B7C" w:rsidRDefault="00B73B7C" w:rsidP="00B73B7C">
      <w:pPr>
        <w:spacing w:after="0"/>
        <w:jc w:val="both"/>
      </w:pPr>
      <w:r>
        <w:t>1</w:t>
      </w:r>
      <w:r w:rsidR="008E438C">
        <w:t xml:space="preserve"> </w:t>
      </w:r>
      <w:r>
        <w:t>x herní sestava</w:t>
      </w:r>
      <w:r w:rsidR="008E438C">
        <w:t xml:space="preserve"> A</w:t>
      </w:r>
    </w:p>
    <w:p w:rsidR="008E438C" w:rsidRDefault="008E438C" w:rsidP="00B73B7C">
      <w:pPr>
        <w:spacing w:after="0"/>
        <w:jc w:val="both"/>
      </w:pPr>
      <w:r>
        <w:t>1 x herní sestava B</w:t>
      </w:r>
    </w:p>
    <w:p w:rsidR="00B73B7C" w:rsidRDefault="00B73B7C" w:rsidP="00B73B7C">
      <w:pPr>
        <w:spacing w:after="0"/>
        <w:jc w:val="both"/>
      </w:pPr>
      <w:r>
        <w:t>1 x lanová lávka</w:t>
      </w:r>
    </w:p>
    <w:p w:rsidR="00B73B7C" w:rsidRDefault="00B73B7C" w:rsidP="00B73B7C">
      <w:pPr>
        <w:spacing w:after="0"/>
        <w:jc w:val="both"/>
      </w:pPr>
      <w:r>
        <w:t>1 x pískoviště 2 m</w:t>
      </w:r>
    </w:p>
    <w:p w:rsidR="00B73B7C" w:rsidRDefault="00B73B7C" w:rsidP="00B73B7C">
      <w:pPr>
        <w:spacing w:after="0"/>
        <w:jc w:val="both"/>
      </w:pPr>
      <w:r>
        <w:t>1 x zastínění pískoviště</w:t>
      </w:r>
    </w:p>
    <w:p w:rsidR="0019130E" w:rsidRDefault="0019130E" w:rsidP="00B73B7C">
      <w:pPr>
        <w:spacing w:after="0"/>
        <w:jc w:val="both"/>
      </w:pPr>
      <w:r>
        <w:t xml:space="preserve">1 x </w:t>
      </w:r>
      <w:proofErr w:type="spellStart"/>
      <w:r>
        <w:t>houpadlo</w:t>
      </w:r>
      <w:proofErr w:type="spellEnd"/>
      <w:r>
        <w:t xml:space="preserve"> na pružině dvojmístné</w:t>
      </w:r>
    </w:p>
    <w:p w:rsidR="00B73B7C" w:rsidRDefault="00B73B7C" w:rsidP="00B73B7C">
      <w:pPr>
        <w:spacing w:after="0"/>
        <w:jc w:val="both"/>
      </w:pPr>
    </w:p>
    <w:p w:rsidR="00C51644" w:rsidRDefault="00C51644" w:rsidP="00C51644">
      <w:pPr>
        <w:jc w:val="both"/>
      </w:pPr>
      <w:r>
        <w:t xml:space="preserve">Herní prvky budou konstruovány v souladu s normou ČSN EN 1176, která stanovuje podmínky pro konstrukci zařízení dětských hřišť a jejich jednotlivých prvků s ohledem na bezpečný provoz a snížení rizika vzniku poranění vážného charakteru. </w:t>
      </w:r>
    </w:p>
    <w:p w:rsidR="00C51644" w:rsidRDefault="00C51644" w:rsidP="00C51644">
      <w:pPr>
        <w:jc w:val="both"/>
      </w:pPr>
      <w:r>
        <w:t xml:space="preserve">U herních prvků s maximální výškou volného pádu vyšší než 1 m, budou dodány a nainstalovány v odpovídajícím rozsahu speciální dopadové plochy tzv. zatravňovací rohože. Tyto dopadové plochy budou vyrobeny v souladu s normou ČSN EN 1177, která stanovuje požadavky na povrchy používané u dětských hřišť a stanovuje požadavky na plochy vyžadující potřebu tlumit nárazy. </w:t>
      </w:r>
    </w:p>
    <w:p w:rsidR="00960D1C" w:rsidRDefault="00960D1C" w:rsidP="00C51644">
      <w:pPr>
        <w:jc w:val="both"/>
      </w:pPr>
      <w:r>
        <w:t xml:space="preserve">Barevnost kovových konstrukcí bude řešena s vítězným dodavatelem po podpisu smlouvy o dílo. </w:t>
      </w:r>
    </w:p>
    <w:p w:rsidR="00C51644" w:rsidRDefault="00C51644" w:rsidP="00C51644">
      <w:pPr>
        <w:jc w:val="both"/>
      </w:pPr>
      <w:r>
        <w:t>Součástí nabídky budou produktové listy vč. vyobrazení</w:t>
      </w:r>
      <w:r w:rsidR="00960D1C">
        <w:t xml:space="preserve"> a certifikáty</w:t>
      </w:r>
      <w:r w:rsidR="00960D1C" w:rsidRPr="00960D1C">
        <w:t xml:space="preserve"> k jednotlivým herním prvkům</w:t>
      </w:r>
      <w:r>
        <w:t>.</w:t>
      </w:r>
    </w:p>
    <w:p w:rsidR="00B32CC0" w:rsidRDefault="00B32CC0" w:rsidP="00B32CC0">
      <w:pPr>
        <w:tabs>
          <w:tab w:val="left" w:pos="708"/>
          <w:tab w:val="center" w:pos="4153"/>
          <w:tab w:val="right" w:pos="8306"/>
        </w:tabs>
        <w:spacing w:after="0" w:line="240" w:lineRule="auto"/>
        <w:rPr>
          <w:rFonts w:ascii="Calibri" w:eastAsia="Calibri" w:hAnsi="Calibri" w:cs="Calibri"/>
          <w:lang w:eastAsia="cs-CZ"/>
        </w:rPr>
      </w:pPr>
      <w:r>
        <w:rPr>
          <w:rFonts w:ascii="Calibri" w:eastAsia="Calibri" w:hAnsi="Calibri" w:cs="Calibri"/>
          <w:lang w:eastAsia="cs-CZ"/>
        </w:rPr>
        <w:t>Požadované záruky na jednotlivé komponenty:</w:t>
      </w:r>
    </w:p>
    <w:p w:rsidR="00B32CC0" w:rsidRDefault="00B32CC0" w:rsidP="00B32CC0">
      <w:pPr>
        <w:pStyle w:val="Odstavecseseznamem"/>
        <w:numPr>
          <w:ilvl w:val="0"/>
          <w:numId w:val="2"/>
        </w:numPr>
        <w:tabs>
          <w:tab w:val="left" w:pos="708"/>
          <w:tab w:val="center" w:pos="4153"/>
          <w:tab w:val="right" w:pos="8306"/>
        </w:tabs>
        <w:spacing w:after="0" w:line="240" w:lineRule="auto"/>
        <w:rPr>
          <w:rFonts w:ascii="Calibri" w:eastAsia="Calibri" w:hAnsi="Calibri" w:cs="Calibri"/>
          <w:lang w:eastAsia="cs-CZ"/>
        </w:rPr>
      </w:pPr>
      <w:r w:rsidRPr="00B32CC0">
        <w:rPr>
          <w:rFonts w:ascii="Calibri" w:eastAsia="Calibri" w:hAnsi="Calibri" w:cs="Calibri"/>
          <w:lang w:eastAsia="cs-CZ"/>
        </w:rPr>
        <w:t>120 měsíců na plastové díly</w:t>
      </w:r>
      <w:r>
        <w:rPr>
          <w:rFonts w:ascii="Calibri" w:eastAsia="Calibri" w:hAnsi="Calibri" w:cs="Calibri"/>
          <w:lang w:eastAsia="cs-CZ"/>
        </w:rPr>
        <w:t>,</w:t>
      </w:r>
      <w:r w:rsidRPr="00B32CC0">
        <w:rPr>
          <w:rFonts w:ascii="Calibri" w:eastAsia="Calibri" w:hAnsi="Calibri" w:cs="Calibri"/>
          <w:lang w:eastAsia="cs-CZ"/>
        </w:rPr>
        <w:t xml:space="preserve"> které jsou vyrobeny z vysokotlakého </w:t>
      </w:r>
      <w:proofErr w:type="spellStart"/>
      <w:r w:rsidRPr="00B32CC0">
        <w:rPr>
          <w:rFonts w:ascii="Calibri" w:eastAsia="Calibri" w:hAnsi="Calibri" w:cs="Calibri"/>
          <w:lang w:eastAsia="cs-CZ"/>
        </w:rPr>
        <w:t>celoprobarveného</w:t>
      </w:r>
      <w:proofErr w:type="spellEnd"/>
      <w:r w:rsidRPr="00B32CC0">
        <w:rPr>
          <w:rFonts w:ascii="Calibri" w:eastAsia="Calibri" w:hAnsi="Calibri" w:cs="Calibri"/>
          <w:lang w:eastAsia="cs-CZ"/>
        </w:rPr>
        <w:t xml:space="preserve"> polyetylenu </w:t>
      </w:r>
      <w:r w:rsidRPr="00B32CC0">
        <w:rPr>
          <w:rFonts w:ascii="Calibri" w:eastAsia="Calibri" w:hAnsi="Calibri" w:cs="Calibri"/>
          <w:bCs/>
          <w:noProof/>
          <w:lang w:eastAsia="cs-CZ"/>
        </w:rPr>
        <w:t>(plast HDPE)</w:t>
      </w:r>
      <w:r>
        <w:rPr>
          <w:rFonts w:ascii="Calibri" w:eastAsia="Calibri" w:hAnsi="Calibri" w:cs="Calibri"/>
          <w:lang w:eastAsia="cs-CZ"/>
        </w:rPr>
        <w:t>;</w:t>
      </w:r>
    </w:p>
    <w:p w:rsidR="00B32CC0" w:rsidRDefault="00B32CC0" w:rsidP="00B32CC0">
      <w:pPr>
        <w:pStyle w:val="Odstavecseseznamem"/>
        <w:numPr>
          <w:ilvl w:val="0"/>
          <w:numId w:val="2"/>
        </w:numPr>
        <w:tabs>
          <w:tab w:val="left" w:pos="708"/>
          <w:tab w:val="center" w:pos="4153"/>
          <w:tab w:val="right" w:pos="8306"/>
        </w:tabs>
        <w:spacing w:after="0" w:line="240" w:lineRule="auto"/>
        <w:rPr>
          <w:rFonts w:ascii="Calibri" w:eastAsia="Calibri" w:hAnsi="Calibri" w:cs="Calibri"/>
          <w:lang w:eastAsia="cs-CZ"/>
        </w:rPr>
      </w:pPr>
      <w:r w:rsidRPr="00B32CC0">
        <w:rPr>
          <w:rFonts w:ascii="Calibri" w:eastAsia="Calibri" w:hAnsi="Calibri" w:cs="Calibri"/>
          <w:lang w:eastAsia="cs-CZ"/>
        </w:rPr>
        <w:t xml:space="preserve">120 měsíců na kovové konstrukce herních </w:t>
      </w:r>
      <w:r>
        <w:rPr>
          <w:rFonts w:ascii="Calibri" w:eastAsia="Calibri" w:hAnsi="Calibri" w:cs="Calibri"/>
          <w:lang w:eastAsia="cs-CZ"/>
        </w:rPr>
        <w:t>prvků;</w:t>
      </w:r>
    </w:p>
    <w:p w:rsidR="002D07BA" w:rsidRDefault="00B32CC0" w:rsidP="00B45DE4">
      <w:pPr>
        <w:pStyle w:val="Odstavecseseznamem"/>
        <w:numPr>
          <w:ilvl w:val="0"/>
          <w:numId w:val="2"/>
        </w:numPr>
        <w:tabs>
          <w:tab w:val="left" w:pos="708"/>
          <w:tab w:val="center" w:pos="4153"/>
          <w:tab w:val="right" w:pos="8306"/>
        </w:tabs>
        <w:spacing w:after="0" w:line="240" w:lineRule="auto"/>
        <w:rPr>
          <w:rFonts w:ascii="Calibri" w:eastAsia="Calibri" w:hAnsi="Calibri" w:cs="Calibri"/>
          <w:lang w:eastAsia="cs-CZ"/>
        </w:rPr>
      </w:pPr>
      <w:r w:rsidRPr="00B32CC0">
        <w:rPr>
          <w:rFonts w:ascii="Calibri" w:eastAsia="Calibri" w:hAnsi="Calibri" w:cs="Calibri"/>
          <w:lang w:eastAsia="cs-CZ"/>
        </w:rPr>
        <w:t xml:space="preserve">24 měsíců na ostatní </w:t>
      </w:r>
      <w:r>
        <w:rPr>
          <w:rFonts w:ascii="Calibri" w:eastAsia="Calibri" w:hAnsi="Calibri" w:cs="Calibri"/>
          <w:lang w:eastAsia="cs-CZ"/>
        </w:rPr>
        <w:t>materiály</w:t>
      </w:r>
      <w:r w:rsidR="00B45DE4">
        <w:rPr>
          <w:rFonts w:ascii="Calibri" w:eastAsia="Calibri" w:hAnsi="Calibri" w:cs="Calibri"/>
          <w:lang w:eastAsia="cs-CZ"/>
        </w:rPr>
        <w:t>.</w:t>
      </w:r>
    </w:p>
    <w:p w:rsidR="00B45DE4" w:rsidRPr="00B45DE4" w:rsidRDefault="00B45DE4" w:rsidP="00B45DE4">
      <w:pPr>
        <w:tabs>
          <w:tab w:val="left" w:pos="708"/>
          <w:tab w:val="center" w:pos="4153"/>
          <w:tab w:val="right" w:pos="8306"/>
        </w:tabs>
        <w:spacing w:after="0" w:line="240" w:lineRule="auto"/>
        <w:rPr>
          <w:rFonts w:ascii="Calibri" w:eastAsia="Calibri" w:hAnsi="Calibri" w:cs="Calibri"/>
          <w:lang w:eastAsia="cs-CZ"/>
        </w:rPr>
      </w:pPr>
    </w:p>
    <w:p w:rsidR="00C51644" w:rsidRPr="00C51644" w:rsidRDefault="00EA0F03" w:rsidP="00C51644">
      <w:pPr>
        <w:jc w:val="both"/>
        <w:rPr>
          <w:b/>
          <w:sz w:val="28"/>
          <w:szCs w:val="28"/>
        </w:rPr>
      </w:pPr>
      <w:r>
        <w:rPr>
          <w:b/>
          <w:sz w:val="28"/>
          <w:szCs w:val="28"/>
        </w:rPr>
        <w:t>Specifikace</w:t>
      </w:r>
      <w:r w:rsidR="00C51644" w:rsidRPr="00C51644">
        <w:rPr>
          <w:b/>
          <w:sz w:val="28"/>
          <w:szCs w:val="28"/>
        </w:rPr>
        <w:t xml:space="preserve"> jednotlivých </w:t>
      </w:r>
      <w:r>
        <w:rPr>
          <w:b/>
          <w:sz w:val="28"/>
          <w:szCs w:val="28"/>
        </w:rPr>
        <w:t>herních prvků</w:t>
      </w:r>
    </w:p>
    <w:p w:rsidR="00EA0F03" w:rsidRPr="000D4CFD" w:rsidRDefault="00EA0F03" w:rsidP="00EA0F03">
      <w:pPr>
        <w:spacing w:after="0" w:line="240" w:lineRule="auto"/>
        <w:jc w:val="both"/>
        <w:rPr>
          <w:b/>
          <w:u w:val="single"/>
        </w:rPr>
      </w:pPr>
      <w:r w:rsidRPr="000D4CFD">
        <w:rPr>
          <w:b/>
          <w:u w:val="single"/>
        </w:rPr>
        <w:t>Lanová pyramida</w:t>
      </w:r>
      <w:r>
        <w:rPr>
          <w:b/>
          <w:u w:val="single"/>
        </w:rPr>
        <w:t xml:space="preserve"> 350 cm</w:t>
      </w:r>
    </w:p>
    <w:p w:rsidR="00EA0F03" w:rsidRDefault="00EA0F03" w:rsidP="00EA0F03">
      <w:pPr>
        <w:spacing w:after="0" w:line="240" w:lineRule="auto"/>
        <w:jc w:val="both"/>
      </w:pPr>
    </w:p>
    <w:p w:rsidR="00EA0F03" w:rsidRDefault="00EA0F03" w:rsidP="00EA0F03">
      <w:pPr>
        <w:spacing w:after="0" w:line="240" w:lineRule="auto"/>
        <w:jc w:val="both"/>
      </w:pPr>
      <w:r>
        <w:t>Konstrukci lanové pyramidy budou tvořit polypropylenová lana s ocelovým jádrem. Ta budou uchycena na středovou trubku o min. průměru 114 mm, která bude vyrobena z konstrukční oceli a bude opatřena žárovým zinkem a ukotvena do betonové patky. Na pyramidu bude použito min. 6 napínacích zámků. Spojovací materiál bude pozinkovaný nebo nerezový, pevnostní třídy min. 10.9.</w:t>
      </w:r>
    </w:p>
    <w:p w:rsidR="00EA0F03" w:rsidRDefault="00EA0F03" w:rsidP="00EA0F03">
      <w:pPr>
        <w:spacing w:after="0" w:line="240" w:lineRule="auto"/>
        <w:jc w:val="both"/>
        <w:rPr>
          <w:u w:val="single"/>
        </w:rPr>
      </w:pPr>
    </w:p>
    <w:p w:rsidR="00EA0F03" w:rsidRPr="000D4CFD" w:rsidRDefault="00EA0F03" w:rsidP="00EA0F03">
      <w:pPr>
        <w:spacing w:after="0" w:line="240" w:lineRule="auto"/>
        <w:jc w:val="both"/>
        <w:rPr>
          <w:u w:val="single"/>
        </w:rPr>
      </w:pPr>
      <w:r w:rsidRPr="000D4CFD">
        <w:rPr>
          <w:u w:val="single"/>
        </w:rPr>
        <w:t>Technické údaje:</w:t>
      </w:r>
    </w:p>
    <w:p w:rsidR="00EA0F03" w:rsidRDefault="00EA0F03" w:rsidP="00EA0F03">
      <w:pPr>
        <w:spacing w:after="0" w:line="240" w:lineRule="auto"/>
        <w:jc w:val="both"/>
      </w:pPr>
      <w:r>
        <w:t>Věkové určení</w:t>
      </w:r>
      <w:r>
        <w:tab/>
      </w:r>
      <w:r>
        <w:tab/>
      </w:r>
      <w:r>
        <w:tab/>
        <w:t>3 – 14 let</w:t>
      </w:r>
    </w:p>
    <w:p w:rsidR="00EA0F03" w:rsidRDefault="00EA0F03" w:rsidP="00EA0F03">
      <w:pPr>
        <w:spacing w:after="0" w:line="240" w:lineRule="auto"/>
        <w:jc w:val="both"/>
      </w:pPr>
      <w:r>
        <w:t>Min. rozměr sestavy</w:t>
      </w:r>
      <w:r>
        <w:tab/>
      </w:r>
      <w:r>
        <w:tab/>
        <w:t>4,5 x 3,5 m</w:t>
      </w:r>
    </w:p>
    <w:p w:rsidR="00EA0F03" w:rsidRDefault="00EA0F03" w:rsidP="00EA0F03">
      <w:pPr>
        <w:spacing w:after="0" w:line="240" w:lineRule="auto"/>
        <w:jc w:val="both"/>
      </w:pPr>
      <w:r>
        <w:t>Max. výška pádu</w:t>
      </w:r>
      <w:r>
        <w:tab/>
      </w:r>
      <w:r>
        <w:tab/>
        <w:t>1 m – postačí travnatý povrch</w:t>
      </w:r>
    </w:p>
    <w:p w:rsidR="00EA0F03" w:rsidRDefault="00EA0F03" w:rsidP="00EA0F03">
      <w:pPr>
        <w:spacing w:after="0" w:line="240" w:lineRule="auto"/>
        <w:jc w:val="both"/>
      </w:pPr>
      <w:r>
        <w:rPr>
          <w:noProof/>
          <w:lang w:eastAsia="cs-CZ"/>
        </w:rPr>
        <w:lastRenderedPageBreak/>
        <w:drawing>
          <wp:inline distT="0" distB="0" distL="0" distR="0" wp14:anchorId="32AB3799" wp14:editId="6D80C74A">
            <wp:extent cx="1200150" cy="2158702"/>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54" cy="2175798"/>
                    </a:xfrm>
                    <a:prstGeom prst="rect">
                      <a:avLst/>
                    </a:prstGeom>
                    <a:noFill/>
                  </pic:spPr>
                </pic:pic>
              </a:graphicData>
            </a:graphic>
          </wp:inline>
        </w:drawing>
      </w:r>
    </w:p>
    <w:p w:rsidR="00EA0F03" w:rsidRDefault="00EA0F03" w:rsidP="00C51644">
      <w:pPr>
        <w:jc w:val="both"/>
        <w:rPr>
          <w:b/>
          <w:u w:val="single"/>
        </w:rPr>
      </w:pPr>
    </w:p>
    <w:p w:rsidR="00011EE3" w:rsidRDefault="00011EE3" w:rsidP="00011EE3">
      <w:pPr>
        <w:spacing w:after="0" w:line="240" w:lineRule="auto"/>
        <w:jc w:val="both"/>
        <w:rPr>
          <w:b/>
          <w:u w:val="single"/>
        </w:rPr>
      </w:pPr>
      <w:proofErr w:type="spellStart"/>
      <w:r w:rsidRPr="003B6DD2">
        <w:rPr>
          <w:b/>
          <w:u w:val="single"/>
        </w:rPr>
        <w:t>Houpadlo</w:t>
      </w:r>
      <w:proofErr w:type="spellEnd"/>
      <w:r w:rsidRPr="003B6DD2">
        <w:rPr>
          <w:b/>
          <w:u w:val="single"/>
        </w:rPr>
        <w:t xml:space="preserve"> na pružině jednomístné</w:t>
      </w:r>
    </w:p>
    <w:p w:rsidR="00011EE3" w:rsidRPr="003B6DD2" w:rsidRDefault="00011EE3" w:rsidP="00011EE3">
      <w:pPr>
        <w:spacing w:after="0" w:line="240" w:lineRule="auto"/>
        <w:jc w:val="both"/>
        <w:rPr>
          <w:b/>
          <w:u w:val="single"/>
        </w:rPr>
      </w:pPr>
    </w:p>
    <w:p w:rsidR="00011EE3" w:rsidRDefault="00011EE3" w:rsidP="00011EE3">
      <w:pPr>
        <w:spacing w:after="0" w:line="240" w:lineRule="auto"/>
        <w:jc w:val="both"/>
      </w:pPr>
      <w:r>
        <w:t xml:space="preserve">Tělo </w:t>
      </w:r>
      <w:proofErr w:type="spellStart"/>
      <w:r>
        <w:t>houpadla</w:t>
      </w:r>
      <w:proofErr w:type="spellEnd"/>
      <w:r>
        <w:t xml:space="preserve"> bude vyrobeno z vysokotlakého polyetylenu (plastu HDPE). Pružina bude zhotovena ze speciální oceli, vyznačující se dobrou pružností v ohybu. Povrchová úprava bude z práškové barvy </w:t>
      </w:r>
      <w:proofErr w:type="spellStart"/>
      <w:r>
        <w:t>komaxit</w:t>
      </w:r>
      <w:proofErr w:type="spellEnd"/>
      <w:r>
        <w:t xml:space="preserve"> v odstínu RAL. Kotvící noha bude opatřena žárovým zinkováním. Spojovací materiál je pozinkovaný nebo nerezový.</w:t>
      </w:r>
    </w:p>
    <w:p w:rsidR="00011EE3" w:rsidRDefault="00011EE3" w:rsidP="00011EE3">
      <w:pPr>
        <w:spacing w:after="0" w:line="240" w:lineRule="auto"/>
        <w:jc w:val="both"/>
      </w:pPr>
    </w:p>
    <w:p w:rsidR="00011EE3" w:rsidRPr="003B6DD2" w:rsidRDefault="00011EE3" w:rsidP="00011EE3">
      <w:pPr>
        <w:spacing w:after="0" w:line="240" w:lineRule="auto"/>
        <w:jc w:val="both"/>
        <w:rPr>
          <w:u w:val="single"/>
        </w:rPr>
      </w:pPr>
      <w:r w:rsidRPr="003B6DD2">
        <w:rPr>
          <w:u w:val="single"/>
        </w:rPr>
        <w:t>Technické údaje:</w:t>
      </w:r>
    </w:p>
    <w:p w:rsidR="00011EE3" w:rsidRDefault="00011EE3" w:rsidP="00011EE3">
      <w:pPr>
        <w:spacing w:after="0" w:line="240" w:lineRule="auto"/>
        <w:jc w:val="both"/>
      </w:pPr>
      <w:r>
        <w:t>Věkové určení</w:t>
      </w:r>
      <w:r>
        <w:tab/>
      </w:r>
      <w:r>
        <w:tab/>
        <w:t>3 – 14 let</w:t>
      </w:r>
    </w:p>
    <w:p w:rsidR="00011EE3" w:rsidRDefault="00011EE3" w:rsidP="00011EE3">
      <w:pPr>
        <w:spacing w:after="0" w:line="240" w:lineRule="auto"/>
        <w:jc w:val="both"/>
      </w:pPr>
      <w:r>
        <w:t xml:space="preserve">Min. rozměr </w:t>
      </w:r>
      <w:proofErr w:type="spellStart"/>
      <w:r>
        <w:t>houpadla</w:t>
      </w:r>
      <w:proofErr w:type="spellEnd"/>
      <w:r>
        <w:tab/>
        <w:t>0,9 x 0,26 x 0,9m</w:t>
      </w:r>
    </w:p>
    <w:p w:rsidR="00011EE3" w:rsidRDefault="00011EE3" w:rsidP="00011EE3">
      <w:pPr>
        <w:spacing w:after="0" w:line="240" w:lineRule="auto"/>
        <w:jc w:val="both"/>
      </w:pPr>
      <w:r>
        <w:t>Max. výška pádu</w:t>
      </w:r>
      <w:r>
        <w:tab/>
        <w:t>0,6 m – vyhovuje travnatý povrch</w:t>
      </w:r>
    </w:p>
    <w:p w:rsidR="00011EE3" w:rsidRDefault="00011EE3" w:rsidP="00011EE3">
      <w:pPr>
        <w:spacing w:after="0" w:line="240" w:lineRule="auto"/>
        <w:jc w:val="both"/>
      </w:pPr>
    </w:p>
    <w:p w:rsidR="00011EE3" w:rsidRDefault="00011EE3" w:rsidP="00011EE3">
      <w:pPr>
        <w:spacing w:after="0" w:line="240" w:lineRule="auto"/>
        <w:jc w:val="both"/>
      </w:pPr>
      <w:r>
        <w:rPr>
          <w:noProof/>
          <w:lang w:eastAsia="cs-CZ"/>
        </w:rPr>
        <w:drawing>
          <wp:inline distT="0" distB="0" distL="0" distR="0" wp14:anchorId="0498BF74" wp14:editId="72F5807B">
            <wp:extent cx="1981200" cy="2207260"/>
            <wp:effectExtent l="0" t="0" r="0" b="254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207260"/>
                    </a:xfrm>
                    <a:prstGeom prst="rect">
                      <a:avLst/>
                    </a:prstGeom>
                    <a:noFill/>
                  </pic:spPr>
                </pic:pic>
              </a:graphicData>
            </a:graphic>
          </wp:inline>
        </w:drawing>
      </w:r>
    </w:p>
    <w:p w:rsidR="00011EE3" w:rsidRDefault="00011EE3" w:rsidP="00C51644">
      <w:pPr>
        <w:jc w:val="both"/>
        <w:rPr>
          <w:b/>
          <w:u w:val="single"/>
        </w:rPr>
      </w:pPr>
    </w:p>
    <w:p w:rsidR="0019130E" w:rsidRDefault="0019130E" w:rsidP="0019130E">
      <w:pPr>
        <w:spacing w:after="0" w:line="240" w:lineRule="auto"/>
        <w:jc w:val="both"/>
        <w:rPr>
          <w:b/>
          <w:u w:val="single"/>
        </w:rPr>
      </w:pPr>
    </w:p>
    <w:p w:rsidR="0019130E" w:rsidRDefault="0019130E" w:rsidP="0019130E">
      <w:pPr>
        <w:spacing w:after="0" w:line="240" w:lineRule="auto"/>
        <w:jc w:val="both"/>
        <w:rPr>
          <w:b/>
          <w:u w:val="single"/>
        </w:rPr>
      </w:pPr>
      <w:r w:rsidRPr="00DD7072">
        <w:rPr>
          <w:b/>
          <w:u w:val="single"/>
        </w:rPr>
        <w:t>Šplhací sestava</w:t>
      </w:r>
    </w:p>
    <w:p w:rsidR="0019130E" w:rsidRPr="00DD7072" w:rsidRDefault="0019130E" w:rsidP="0019130E">
      <w:pPr>
        <w:spacing w:after="0" w:line="240" w:lineRule="auto"/>
        <w:jc w:val="both"/>
        <w:rPr>
          <w:b/>
          <w:u w:val="single"/>
        </w:rPr>
      </w:pPr>
    </w:p>
    <w:p w:rsidR="0019130E" w:rsidRDefault="0019130E" w:rsidP="0019130E">
      <w:pPr>
        <w:spacing w:after="0" w:line="240" w:lineRule="auto"/>
        <w:jc w:val="both"/>
      </w:pPr>
      <w:r>
        <w:t xml:space="preserve">Šplhací sestava s 6 </w:t>
      </w:r>
      <w:proofErr w:type="spellStart"/>
      <w:r>
        <w:t>výlezovými</w:t>
      </w:r>
      <w:proofErr w:type="spellEnd"/>
      <w:r>
        <w:t xml:space="preserve"> tyčemi, kruhy, lanovým žebříkem, šplhací tyčí, šplhacím lanem, kolmou lezeckou stěnou s horolezeckými chyty (oboustranně), kolmou lanovou sítí, horizontální lanovou sítí.</w:t>
      </w:r>
    </w:p>
    <w:p w:rsidR="0019130E" w:rsidRDefault="0019130E" w:rsidP="0019130E">
      <w:pPr>
        <w:spacing w:after="0" w:line="240" w:lineRule="auto"/>
        <w:jc w:val="both"/>
      </w:pPr>
      <w:r>
        <w:t xml:space="preserve">Konstrukce herní sestavy bude vyrobena z konstrukční oceli. Hlavní stojky budou tvořit čtvercové profily o min. rozměru 100x100 mm ukotvené do betonových patek. Konstrukce a ostatní kovové materiály budou opatřené zinkovým základem a následně vypalovanou barvou </w:t>
      </w:r>
      <w:proofErr w:type="spellStart"/>
      <w:r>
        <w:t>komaxit</w:t>
      </w:r>
      <w:proofErr w:type="spellEnd"/>
      <w:r>
        <w:t xml:space="preserve"> v odstínu RAL. Kolmá lezecká stěna a kruhy budou vyrobeny z vysokotlakého polyetylenu (plast HDPE) o min. tloušťce </w:t>
      </w:r>
      <w:r>
        <w:lastRenderedPageBreak/>
        <w:t>19 mm. Lana budou polypropylenová s ocelovým jádrem. Spoje budou uvnitř konstrukcí. Spojovací materiál bude pozinkovaný nebo nerezový, pevnostní třídy min. 10.9.</w:t>
      </w:r>
    </w:p>
    <w:p w:rsidR="0019130E" w:rsidRDefault="0019130E" w:rsidP="0019130E">
      <w:pPr>
        <w:spacing w:after="0" w:line="240" w:lineRule="auto"/>
        <w:jc w:val="both"/>
      </w:pPr>
    </w:p>
    <w:p w:rsidR="0019130E" w:rsidRPr="00DD7072" w:rsidRDefault="0019130E" w:rsidP="0019130E">
      <w:pPr>
        <w:spacing w:after="0" w:line="240" w:lineRule="auto"/>
        <w:jc w:val="both"/>
        <w:rPr>
          <w:u w:val="single"/>
        </w:rPr>
      </w:pPr>
      <w:r w:rsidRPr="00DD7072">
        <w:rPr>
          <w:u w:val="single"/>
        </w:rPr>
        <w:t>Technické údaje:</w:t>
      </w:r>
    </w:p>
    <w:p w:rsidR="0019130E" w:rsidRDefault="0019130E" w:rsidP="0019130E">
      <w:pPr>
        <w:spacing w:after="0" w:line="240" w:lineRule="auto"/>
        <w:jc w:val="both"/>
      </w:pPr>
      <w:r>
        <w:t>Věkové určení</w:t>
      </w:r>
      <w:r>
        <w:tab/>
      </w:r>
      <w:r>
        <w:tab/>
      </w:r>
      <w:r>
        <w:tab/>
        <w:t>3 – 14 let</w:t>
      </w:r>
    </w:p>
    <w:p w:rsidR="0019130E" w:rsidRDefault="0019130E" w:rsidP="0019130E">
      <w:pPr>
        <w:spacing w:after="0" w:line="240" w:lineRule="auto"/>
        <w:jc w:val="both"/>
      </w:pPr>
      <w:r>
        <w:t>Min. rozměr sestavy</w:t>
      </w:r>
      <w:r>
        <w:tab/>
      </w:r>
      <w:r>
        <w:tab/>
        <w:t>2,5 x 2,5 x 2,1 m</w:t>
      </w:r>
    </w:p>
    <w:p w:rsidR="0019130E" w:rsidRDefault="0019130E" w:rsidP="0019130E">
      <w:pPr>
        <w:spacing w:after="0" w:line="240" w:lineRule="auto"/>
        <w:jc w:val="both"/>
      </w:pPr>
      <w:r>
        <w:t>Ochranná zóna</w:t>
      </w:r>
      <w:r>
        <w:tab/>
      </w:r>
      <w:r>
        <w:tab/>
      </w:r>
      <w:r>
        <w:tab/>
        <w:t>6,7 x 6,7 m</w:t>
      </w:r>
    </w:p>
    <w:p w:rsidR="0019130E" w:rsidRDefault="0019130E" w:rsidP="0019130E">
      <w:pPr>
        <w:spacing w:after="0" w:line="240" w:lineRule="auto"/>
        <w:jc w:val="both"/>
      </w:pPr>
      <w:r>
        <w:t>Dopadová plocha</w:t>
      </w:r>
      <w:r>
        <w:tab/>
      </w:r>
      <w:r>
        <w:tab/>
        <w:t>45 m2</w:t>
      </w:r>
    </w:p>
    <w:p w:rsidR="0019130E" w:rsidRDefault="0019130E" w:rsidP="0019130E">
      <w:pPr>
        <w:spacing w:after="0" w:line="240" w:lineRule="auto"/>
        <w:jc w:val="both"/>
      </w:pPr>
      <w:r>
        <w:t>Výška pádu</w:t>
      </w:r>
      <w:r>
        <w:tab/>
      </w:r>
      <w:r>
        <w:tab/>
      </w:r>
      <w:r>
        <w:tab/>
        <w:t>2 m – dopadová plocha dle normy ČSN EN 1177</w:t>
      </w:r>
    </w:p>
    <w:p w:rsidR="0019130E" w:rsidRDefault="0019130E" w:rsidP="0019130E">
      <w:pPr>
        <w:spacing w:after="0" w:line="240" w:lineRule="auto"/>
        <w:jc w:val="both"/>
      </w:pPr>
      <w:r>
        <w:rPr>
          <w:noProof/>
          <w:lang w:eastAsia="cs-CZ"/>
        </w:rPr>
        <w:drawing>
          <wp:inline distT="0" distB="0" distL="0" distR="0" wp14:anchorId="0E73F96A" wp14:editId="123415A0">
            <wp:extent cx="1908175" cy="2395855"/>
            <wp:effectExtent l="0" t="0" r="0" b="444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2395855"/>
                    </a:xfrm>
                    <a:prstGeom prst="rect">
                      <a:avLst/>
                    </a:prstGeom>
                    <a:noFill/>
                  </pic:spPr>
                </pic:pic>
              </a:graphicData>
            </a:graphic>
          </wp:inline>
        </w:drawing>
      </w:r>
    </w:p>
    <w:p w:rsidR="0019130E" w:rsidRDefault="0019130E" w:rsidP="0019130E">
      <w:pPr>
        <w:spacing w:after="0" w:line="240" w:lineRule="auto"/>
        <w:jc w:val="both"/>
      </w:pPr>
    </w:p>
    <w:p w:rsidR="0019130E" w:rsidRDefault="0019130E" w:rsidP="0019130E">
      <w:pPr>
        <w:spacing w:after="0" w:line="240" w:lineRule="auto"/>
        <w:jc w:val="both"/>
      </w:pPr>
    </w:p>
    <w:p w:rsidR="0019130E" w:rsidRDefault="0019130E" w:rsidP="0019130E">
      <w:pPr>
        <w:spacing w:after="0" w:line="240" w:lineRule="auto"/>
        <w:jc w:val="both"/>
      </w:pPr>
    </w:p>
    <w:p w:rsidR="0019130E" w:rsidRDefault="0019130E" w:rsidP="0019130E">
      <w:pPr>
        <w:spacing w:after="0" w:line="240" w:lineRule="auto"/>
        <w:jc w:val="both"/>
        <w:rPr>
          <w:b/>
          <w:u w:val="single"/>
        </w:rPr>
      </w:pPr>
      <w:r w:rsidRPr="000D4CFD">
        <w:rPr>
          <w:b/>
          <w:u w:val="single"/>
        </w:rPr>
        <w:t xml:space="preserve">Řetězová </w:t>
      </w:r>
      <w:proofErr w:type="spellStart"/>
      <w:r w:rsidRPr="000D4CFD">
        <w:rPr>
          <w:b/>
          <w:u w:val="single"/>
        </w:rPr>
        <w:t>dvojhoupačka</w:t>
      </w:r>
      <w:proofErr w:type="spellEnd"/>
    </w:p>
    <w:p w:rsidR="0019130E" w:rsidRPr="000D4CFD" w:rsidRDefault="0019130E" w:rsidP="0019130E">
      <w:pPr>
        <w:spacing w:after="0" w:line="240" w:lineRule="auto"/>
        <w:jc w:val="both"/>
        <w:rPr>
          <w:b/>
          <w:u w:val="single"/>
        </w:rPr>
      </w:pPr>
    </w:p>
    <w:p w:rsidR="0019130E" w:rsidRDefault="0019130E" w:rsidP="0019130E">
      <w:pPr>
        <w:spacing w:after="0" w:line="240" w:lineRule="auto"/>
        <w:jc w:val="both"/>
      </w:pPr>
      <w:r>
        <w:t xml:space="preserve">Konstrukce houpačky bude vyrobena z konstrukční oceli. Konstrukci budou tvořit kruhové trubky o min. průměru 90 mm, které budou uloženy do betonových patek. Konstrukce bude opatřena zinkovým základem a následně vypalovanou barvou </w:t>
      </w:r>
      <w:proofErr w:type="spellStart"/>
      <w:r>
        <w:t>komaxit</w:t>
      </w:r>
      <w:proofErr w:type="spellEnd"/>
      <w:r>
        <w:t xml:space="preserve"> v odstínu RAL. Sedáky budou z materiálu EPDM s hliníkovou výztuží uvnitř, z nichž jeden sedák je uzavřený tak, aby znesnadnil pád dítěte. Závěsy houpaček budou nerezové. Sedáky budou zavěšeny na pozinkovaných nebo nerezových řetězech. Spoje budou uvnitř konstrukcí. Spojovací materiál bude pozinkovaný nebo nerezový, pevnostní třídy min. 10.9.</w:t>
      </w:r>
    </w:p>
    <w:p w:rsidR="0019130E" w:rsidRDefault="0019130E" w:rsidP="0019130E">
      <w:pPr>
        <w:spacing w:after="0" w:line="240" w:lineRule="auto"/>
        <w:jc w:val="both"/>
      </w:pPr>
    </w:p>
    <w:p w:rsidR="0019130E" w:rsidRPr="000D4CFD" w:rsidRDefault="0019130E" w:rsidP="0019130E">
      <w:pPr>
        <w:spacing w:after="0" w:line="240" w:lineRule="auto"/>
        <w:jc w:val="both"/>
        <w:rPr>
          <w:u w:val="single"/>
        </w:rPr>
      </w:pPr>
      <w:r w:rsidRPr="000D4CFD">
        <w:rPr>
          <w:u w:val="single"/>
        </w:rPr>
        <w:t>Technické údaje:</w:t>
      </w:r>
    </w:p>
    <w:p w:rsidR="0019130E" w:rsidRDefault="0019130E" w:rsidP="0019130E">
      <w:pPr>
        <w:spacing w:after="0" w:line="240" w:lineRule="auto"/>
        <w:jc w:val="both"/>
      </w:pPr>
      <w:r>
        <w:t>Věkové určení</w:t>
      </w:r>
      <w:r>
        <w:tab/>
      </w:r>
      <w:r>
        <w:tab/>
        <w:t>3 – 14 let</w:t>
      </w:r>
    </w:p>
    <w:p w:rsidR="0019130E" w:rsidRDefault="0019130E" w:rsidP="0019130E">
      <w:pPr>
        <w:spacing w:after="0" w:line="240" w:lineRule="auto"/>
        <w:jc w:val="both"/>
      </w:pPr>
      <w:r>
        <w:t>Min. rozměr sestavy</w:t>
      </w:r>
      <w:r>
        <w:tab/>
        <w:t>3,2 x 2,2 x 1,7 m</w:t>
      </w:r>
    </w:p>
    <w:p w:rsidR="0019130E" w:rsidRDefault="0019130E" w:rsidP="0019130E">
      <w:pPr>
        <w:spacing w:after="0" w:line="240" w:lineRule="auto"/>
        <w:jc w:val="both"/>
      </w:pPr>
      <w:r>
        <w:t>Max. výška pádu</w:t>
      </w:r>
      <w:r>
        <w:tab/>
        <w:t>1 m – postačí travnatý povrch</w:t>
      </w:r>
    </w:p>
    <w:p w:rsidR="0019130E" w:rsidRDefault="0019130E" w:rsidP="0019130E">
      <w:pPr>
        <w:spacing w:after="0" w:line="240" w:lineRule="auto"/>
        <w:jc w:val="both"/>
      </w:pPr>
      <w:r>
        <w:rPr>
          <w:noProof/>
          <w:lang w:eastAsia="cs-CZ"/>
        </w:rPr>
        <w:lastRenderedPageBreak/>
        <w:drawing>
          <wp:inline distT="0" distB="0" distL="0" distR="0" wp14:anchorId="6FE7D5B2" wp14:editId="2BFDF2F8">
            <wp:extent cx="1139825" cy="2121535"/>
            <wp:effectExtent l="0" t="0" r="317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825" cy="2121535"/>
                    </a:xfrm>
                    <a:prstGeom prst="rect">
                      <a:avLst/>
                    </a:prstGeom>
                    <a:noFill/>
                  </pic:spPr>
                </pic:pic>
              </a:graphicData>
            </a:graphic>
          </wp:inline>
        </w:drawing>
      </w:r>
    </w:p>
    <w:p w:rsidR="00EA0F03" w:rsidRDefault="00EA0F03" w:rsidP="00C51644">
      <w:pPr>
        <w:jc w:val="both"/>
        <w:rPr>
          <w:b/>
          <w:u w:val="single"/>
        </w:rPr>
      </w:pPr>
    </w:p>
    <w:p w:rsidR="00014B9E" w:rsidRPr="002200D8" w:rsidRDefault="00014B9E" w:rsidP="00014B9E">
      <w:pPr>
        <w:pStyle w:val="Bezmezer"/>
        <w:rPr>
          <w:rFonts w:cstheme="minorHAnsi"/>
          <w:b/>
          <w:bCs/>
          <w:u w:val="single"/>
          <w:shd w:val="clear" w:color="auto" w:fill="FFFFFF"/>
        </w:rPr>
      </w:pPr>
      <w:r w:rsidRPr="002200D8">
        <w:rPr>
          <w:rFonts w:cstheme="minorHAnsi"/>
          <w:b/>
          <w:bCs/>
          <w:u w:val="single"/>
          <w:shd w:val="clear" w:color="auto" w:fill="FFFFFF"/>
        </w:rPr>
        <w:t>Kolotoč na sezení</w:t>
      </w:r>
    </w:p>
    <w:p w:rsidR="00014B9E" w:rsidRPr="002200D8" w:rsidRDefault="00014B9E" w:rsidP="00014B9E">
      <w:pPr>
        <w:pStyle w:val="Bezmezer"/>
        <w:rPr>
          <w:rFonts w:cstheme="minorHAnsi"/>
          <w:shd w:val="clear" w:color="auto" w:fill="FFFFFF"/>
        </w:rPr>
      </w:pPr>
    </w:p>
    <w:p w:rsidR="00014B9E" w:rsidRDefault="00014B9E" w:rsidP="00014B9E">
      <w:pPr>
        <w:pStyle w:val="Bezmezer"/>
        <w:rPr>
          <w:rFonts w:ascii="Verdana" w:hAnsi="Verdana"/>
          <w:color w:val="000000"/>
          <w:sz w:val="20"/>
          <w:szCs w:val="20"/>
          <w:shd w:val="clear" w:color="auto" w:fill="FFFFFF"/>
        </w:rPr>
      </w:pPr>
      <w:r w:rsidRPr="009574AC">
        <w:rPr>
          <w:rFonts w:cstheme="minorHAnsi"/>
          <w:noProof/>
          <w:sz w:val="24"/>
          <w:szCs w:val="24"/>
          <w:lang w:eastAsia="cs-CZ"/>
        </w:rPr>
        <w:t xml:space="preserve">Konstrukce </w:t>
      </w:r>
      <w:r>
        <w:rPr>
          <w:rFonts w:cstheme="minorHAnsi"/>
          <w:noProof/>
          <w:sz w:val="24"/>
          <w:szCs w:val="24"/>
          <w:lang w:eastAsia="cs-CZ"/>
        </w:rPr>
        <w:t>kolotoče</w:t>
      </w:r>
      <w:r w:rsidRPr="009574AC">
        <w:rPr>
          <w:rFonts w:cstheme="minorHAnsi"/>
          <w:noProof/>
          <w:sz w:val="24"/>
          <w:szCs w:val="24"/>
          <w:lang w:eastAsia="cs-CZ"/>
        </w:rPr>
        <w:t xml:space="preserve"> </w:t>
      </w:r>
      <w:r>
        <w:rPr>
          <w:rFonts w:cstheme="minorHAnsi"/>
          <w:noProof/>
          <w:sz w:val="24"/>
          <w:szCs w:val="24"/>
          <w:lang w:eastAsia="cs-CZ"/>
        </w:rPr>
        <w:t>bude</w:t>
      </w:r>
      <w:r w:rsidRPr="009574AC">
        <w:rPr>
          <w:rFonts w:cstheme="minorHAnsi"/>
          <w:noProof/>
          <w:sz w:val="24"/>
          <w:szCs w:val="24"/>
          <w:lang w:eastAsia="cs-CZ"/>
        </w:rPr>
        <w:t xml:space="preserve"> vyrobena z konstrukční oceli. </w:t>
      </w:r>
      <w:r w:rsidRPr="00BF24EF">
        <w:rPr>
          <w:rFonts w:cstheme="minorHAnsi"/>
          <w:bCs/>
          <w:noProof/>
          <w:sz w:val="24"/>
          <w:szCs w:val="24"/>
          <w:lang w:eastAsia="cs-CZ"/>
        </w:rPr>
        <w:t xml:space="preserve">Konstrukce </w:t>
      </w:r>
      <w:r>
        <w:rPr>
          <w:rFonts w:cstheme="minorHAnsi"/>
          <w:bCs/>
          <w:noProof/>
          <w:sz w:val="24"/>
          <w:szCs w:val="24"/>
          <w:lang w:eastAsia="cs-CZ"/>
        </w:rPr>
        <w:t>bude</w:t>
      </w:r>
      <w:r w:rsidRPr="00BF24EF">
        <w:rPr>
          <w:rFonts w:cstheme="minorHAnsi"/>
          <w:bCs/>
          <w:noProof/>
          <w:sz w:val="24"/>
          <w:szCs w:val="24"/>
          <w:lang w:eastAsia="cs-CZ"/>
        </w:rPr>
        <w:t xml:space="preserve"> opatřen</w:t>
      </w:r>
      <w:r>
        <w:rPr>
          <w:rFonts w:cstheme="minorHAnsi"/>
          <w:bCs/>
          <w:noProof/>
          <w:sz w:val="24"/>
          <w:szCs w:val="24"/>
          <w:lang w:eastAsia="cs-CZ"/>
        </w:rPr>
        <w:t>á</w:t>
      </w:r>
      <w:r w:rsidRPr="00BF24EF">
        <w:rPr>
          <w:rFonts w:cstheme="minorHAnsi"/>
          <w:bCs/>
          <w:noProof/>
          <w:sz w:val="24"/>
          <w:szCs w:val="24"/>
          <w:lang w:eastAsia="cs-CZ"/>
        </w:rPr>
        <w:t xml:space="preserve"> zinkovým základem a následně vypalovanou barvou komaxit v odstínu RAL.</w:t>
      </w:r>
      <w:r w:rsidRPr="006668CF">
        <w:rPr>
          <w:rFonts w:cstheme="minorHAnsi"/>
          <w:sz w:val="24"/>
          <w:szCs w:val="24"/>
          <w:shd w:val="clear" w:color="auto" w:fill="FFFFFF"/>
        </w:rPr>
        <w:t xml:space="preserve"> Povrch plošiny </w:t>
      </w:r>
      <w:r>
        <w:rPr>
          <w:rFonts w:cstheme="minorHAnsi"/>
          <w:sz w:val="24"/>
          <w:szCs w:val="24"/>
          <w:shd w:val="clear" w:color="auto" w:fill="FFFFFF"/>
        </w:rPr>
        <w:t>bude</w:t>
      </w:r>
      <w:r w:rsidRPr="006668CF">
        <w:rPr>
          <w:rFonts w:cstheme="minorHAnsi"/>
          <w:sz w:val="24"/>
          <w:szCs w:val="24"/>
          <w:shd w:val="clear" w:color="auto" w:fill="FFFFFF"/>
        </w:rPr>
        <w:t xml:space="preserve"> vyroben z hliníkového protiskluzového plechu. Sedáky </w:t>
      </w:r>
      <w:r>
        <w:rPr>
          <w:rFonts w:cstheme="minorHAnsi"/>
          <w:bCs/>
          <w:noProof/>
          <w:sz w:val="24"/>
          <w:szCs w:val="24"/>
          <w:lang w:eastAsia="cs-CZ"/>
        </w:rPr>
        <w:t>budou</w:t>
      </w:r>
      <w:r w:rsidRPr="00BF24EF">
        <w:rPr>
          <w:rFonts w:cstheme="minorHAnsi"/>
          <w:bCs/>
          <w:noProof/>
          <w:sz w:val="24"/>
          <w:szCs w:val="24"/>
          <w:lang w:eastAsia="cs-CZ"/>
        </w:rPr>
        <w:t xml:space="preserve"> vyrobeny z vysokotlakého polyetylenu (plast HDPE) o min. tloušťce 19 mm.</w:t>
      </w:r>
      <w:r>
        <w:rPr>
          <w:rFonts w:cstheme="minorHAnsi"/>
          <w:bCs/>
          <w:noProof/>
          <w:sz w:val="24"/>
          <w:szCs w:val="24"/>
          <w:lang w:eastAsia="cs-CZ"/>
        </w:rPr>
        <w:t xml:space="preserve"> </w:t>
      </w:r>
      <w:r w:rsidRPr="00BF24EF">
        <w:rPr>
          <w:rFonts w:cstheme="minorHAnsi"/>
          <w:bCs/>
          <w:noProof/>
          <w:sz w:val="24"/>
          <w:szCs w:val="24"/>
          <w:lang w:eastAsia="cs-CZ"/>
        </w:rPr>
        <w:t xml:space="preserve">Spojovací materiál </w:t>
      </w:r>
      <w:r>
        <w:rPr>
          <w:rFonts w:cstheme="minorHAnsi"/>
          <w:bCs/>
          <w:noProof/>
          <w:sz w:val="24"/>
          <w:szCs w:val="24"/>
          <w:lang w:eastAsia="cs-CZ"/>
        </w:rPr>
        <w:t>bude</w:t>
      </w:r>
      <w:r w:rsidRPr="00BF24EF">
        <w:rPr>
          <w:rFonts w:cstheme="minorHAnsi"/>
          <w:bCs/>
          <w:noProof/>
          <w:sz w:val="24"/>
          <w:szCs w:val="24"/>
          <w:lang w:eastAsia="cs-CZ"/>
        </w:rPr>
        <w:t xml:space="preserve"> pozinkovaný nebo nerezový, pevnostní třídy min. 10.9.</w:t>
      </w:r>
    </w:p>
    <w:p w:rsidR="00014B9E" w:rsidRDefault="00014B9E" w:rsidP="00014B9E">
      <w:pPr>
        <w:spacing w:after="0" w:line="240" w:lineRule="auto"/>
        <w:jc w:val="both"/>
      </w:pPr>
    </w:p>
    <w:p w:rsidR="00014B9E" w:rsidRPr="002200D8" w:rsidRDefault="00014B9E" w:rsidP="00014B9E">
      <w:pPr>
        <w:spacing w:after="0" w:line="240" w:lineRule="auto"/>
        <w:jc w:val="both"/>
        <w:rPr>
          <w:u w:val="single"/>
        </w:rPr>
      </w:pPr>
      <w:r w:rsidRPr="002200D8">
        <w:rPr>
          <w:u w:val="single"/>
        </w:rPr>
        <w:t>Technické údaje:</w:t>
      </w:r>
    </w:p>
    <w:p w:rsidR="00014B9E" w:rsidRDefault="00014B9E" w:rsidP="00014B9E">
      <w:pPr>
        <w:spacing w:after="0" w:line="240" w:lineRule="auto"/>
        <w:jc w:val="both"/>
      </w:pPr>
      <w:r>
        <w:t>Věkové určení</w:t>
      </w:r>
      <w:r>
        <w:tab/>
      </w:r>
      <w:r>
        <w:tab/>
      </w:r>
      <w:r>
        <w:tab/>
        <w:t>3 – 14 let</w:t>
      </w:r>
    </w:p>
    <w:p w:rsidR="00014B9E" w:rsidRDefault="00014B9E" w:rsidP="00014B9E">
      <w:pPr>
        <w:spacing w:after="0" w:line="240" w:lineRule="auto"/>
        <w:jc w:val="both"/>
      </w:pPr>
      <w:r>
        <w:t>Min. průměr plošiny</w:t>
      </w:r>
      <w:r>
        <w:tab/>
      </w:r>
      <w:r>
        <w:tab/>
        <w:t>1,75 m</w:t>
      </w:r>
    </w:p>
    <w:p w:rsidR="00014B9E" w:rsidRDefault="00014B9E" w:rsidP="00014B9E">
      <w:pPr>
        <w:spacing w:after="0" w:line="240" w:lineRule="auto"/>
        <w:jc w:val="both"/>
      </w:pPr>
      <w:r>
        <w:t>Min. výška</w:t>
      </w:r>
      <w:r>
        <w:tab/>
      </w:r>
      <w:r>
        <w:tab/>
      </w:r>
      <w:r>
        <w:tab/>
        <w:t>0,8 m</w:t>
      </w:r>
    </w:p>
    <w:p w:rsidR="00014B9E" w:rsidRDefault="00014B9E" w:rsidP="00014B9E">
      <w:pPr>
        <w:spacing w:after="0" w:line="240" w:lineRule="auto"/>
        <w:jc w:val="both"/>
      </w:pPr>
      <w:r>
        <w:t>Ochranná zóna</w:t>
      </w:r>
      <w:r>
        <w:tab/>
      </w:r>
      <w:r>
        <w:tab/>
      </w:r>
      <w:r>
        <w:tab/>
        <w:t>5,8 m</w:t>
      </w:r>
    </w:p>
    <w:p w:rsidR="00014B9E" w:rsidRDefault="00014B9E" w:rsidP="00014B9E">
      <w:pPr>
        <w:spacing w:after="0" w:line="240" w:lineRule="auto"/>
        <w:jc w:val="both"/>
      </w:pPr>
      <w:r>
        <w:t>Výška pádu</w:t>
      </w:r>
      <w:r>
        <w:tab/>
      </w:r>
      <w:r>
        <w:tab/>
      </w:r>
      <w:r>
        <w:tab/>
        <w:t>0,5 – postačí travnatý povrch</w:t>
      </w:r>
    </w:p>
    <w:p w:rsidR="00014B9E" w:rsidRDefault="00014B9E" w:rsidP="00014B9E">
      <w:pPr>
        <w:spacing w:after="0" w:line="240" w:lineRule="auto"/>
        <w:jc w:val="both"/>
      </w:pPr>
    </w:p>
    <w:p w:rsidR="00014B9E" w:rsidRDefault="00014B9E" w:rsidP="00014B9E">
      <w:pPr>
        <w:spacing w:after="0" w:line="240" w:lineRule="auto"/>
        <w:jc w:val="both"/>
      </w:pPr>
      <w:r>
        <w:rPr>
          <w:noProof/>
          <w:lang w:eastAsia="cs-CZ"/>
        </w:rPr>
        <w:drawing>
          <wp:inline distT="0" distB="0" distL="0" distR="0" wp14:anchorId="4D52FAB0" wp14:editId="036807CF">
            <wp:extent cx="1853565" cy="223139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3565" cy="2231390"/>
                    </a:xfrm>
                    <a:prstGeom prst="rect">
                      <a:avLst/>
                    </a:prstGeom>
                    <a:noFill/>
                  </pic:spPr>
                </pic:pic>
              </a:graphicData>
            </a:graphic>
          </wp:inline>
        </w:drawing>
      </w:r>
    </w:p>
    <w:p w:rsidR="00014B9E" w:rsidRDefault="00014B9E" w:rsidP="00C51644">
      <w:pPr>
        <w:jc w:val="both"/>
        <w:rPr>
          <w:b/>
          <w:u w:val="single"/>
        </w:rPr>
      </w:pPr>
    </w:p>
    <w:p w:rsidR="00014B9E" w:rsidRDefault="00014B9E" w:rsidP="00C51644">
      <w:pPr>
        <w:jc w:val="both"/>
        <w:rPr>
          <w:b/>
          <w:u w:val="single"/>
        </w:rPr>
      </w:pPr>
    </w:p>
    <w:p w:rsidR="00014B9E" w:rsidRDefault="00014B9E" w:rsidP="00C51644">
      <w:pPr>
        <w:jc w:val="both"/>
        <w:rPr>
          <w:b/>
          <w:u w:val="single"/>
        </w:rPr>
      </w:pPr>
    </w:p>
    <w:p w:rsidR="00014B9E" w:rsidRDefault="00014B9E" w:rsidP="00C51644">
      <w:pPr>
        <w:jc w:val="both"/>
        <w:rPr>
          <w:b/>
          <w:u w:val="single"/>
        </w:rPr>
      </w:pPr>
    </w:p>
    <w:p w:rsidR="00014B9E" w:rsidRDefault="00014B9E" w:rsidP="00C51644">
      <w:pPr>
        <w:jc w:val="both"/>
        <w:rPr>
          <w:b/>
          <w:u w:val="single"/>
        </w:rPr>
      </w:pPr>
    </w:p>
    <w:p w:rsidR="00C51644" w:rsidRPr="00C51644" w:rsidRDefault="00C51644" w:rsidP="00C51644">
      <w:pPr>
        <w:jc w:val="both"/>
        <w:rPr>
          <w:b/>
          <w:u w:val="single"/>
        </w:rPr>
      </w:pPr>
      <w:r w:rsidRPr="00C51644">
        <w:rPr>
          <w:b/>
          <w:u w:val="single"/>
        </w:rPr>
        <w:lastRenderedPageBreak/>
        <w:t>Herní sestava</w:t>
      </w:r>
      <w:r w:rsidR="00E57848">
        <w:rPr>
          <w:b/>
          <w:u w:val="single"/>
        </w:rPr>
        <w:t xml:space="preserve"> A</w:t>
      </w:r>
    </w:p>
    <w:p w:rsidR="00C51644" w:rsidRDefault="00C51644" w:rsidP="00C51644">
      <w:pPr>
        <w:jc w:val="both"/>
      </w:pPr>
      <w:r>
        <w:t xml:space="preserve">Herní sestava se třemi věžičkami (2x se střechou), dvěma skluzavkami, tunelem a lanovým mostem mezi věžemi, šikmou lezeckou stěnou s </w:t>
      </w:r>
      <w:proofErr w:type="spellStart"/>
      <w:r>
        <w:t>výlezovými</w:t>
      </w:r>
      <w:proofErr w:type="spellEnd"/>
      <w:r>
        <w:t xml:space="preserve"> špalíky, kolmou lezeckou stěnou s horolezeckými chyty, šikmou lanovou sítí.</w:t>
      </w:r>
    </w:p>
    <w:p w:rsidR="00C51644" w:rsidRDefault="00C51644" w:rsidP="00C51644">
      <w:pPr>
        <w:jc w:val="both"/>
      </w:pPr>
      <w:r>
        <w:t xml:space="preserve">Konstrukce herní sestavy bude vyrobena z konstrukční oceli. Hlavní stojky budou tvořit čtvercové profily o min. rozměru 100x100 mm ukotvené do betonových patek. Konstrukce a ostatní kovové materiály budou opatřené zinkovým základem a následně vypalovanou barvou </w:t>
      </w:r>
      <w:proofErr w:type="spellStart"/>
      <w:r>
        <w:t>komaxit</w:t>
      </w:r>
      <w:proofErr w:type="spellEnd"/>
      <w:r>
        <w:t xml:space="preserve"> v odstínu RAL. Podesty, příruba tunelu a skluzavek, bariéry, kolmá lezecká stěna, šikmá lezecká stěna vč. </w:t>
      </w:r>
      <w:proofErr w:type="spellStart"/>
      <w:r>
        <w:t>výlezových</w:t>
      </w:r>
      <w:proofErr w:type="spellEnd"/>
      <w:r>
        <w:t xml:space="preserve"> špalíků budou vyrobeny z vysokotlakého polyetylenu (plast HDPE) o min. tloušťce 19 mm. Skluzavka, stříšky a tunel budou z vrstveného laminátu. Lana budou polypropylenová s ocelovým jádrem. Spoje budou uvnitř konstrukcí. Spojovací materiál bude pozinkovaný nebo nerezový, pevnostní třídy min. 10.9.</w:t>
      </w:r>
    </w:p>
    <w:p w:rsidR="002D07BA" w:rsidRDefault="002D07BA" w:rsidP="00C51644">
      <w:pPr>
        <w:spacing w:after="0" w:line="240" w:lineRule="auto"/>
        <w:jc w:val="both"/>
        <w:rPr>
          <w:u w:val="single"/>
        </w:rPr>
      </w:pPr>
    </w:p>
    <w:p w:rsidR="00C51644" w:rsidRPr="000D4CFD" w:rsidRDefault="00C51644" w:rsidP="00C51644">
      <w:pPr>
        <w:spacing w:after="0" w:line="240" w:lineRule="auto"/>
        <w:jc w:val="both"/>
        <w:rPr>
          <w:u w:val="single"/>
        </w:rPr>
      </w:pPr>
      <w:r w:rsidRPr="000D4CFD">
        <w:rPr>
          <w:u w:val="single"/>
        </w:rPr>
        <w:t>Technické údaje:</w:t>
      </w:r>
    </w:p>
    <w:p w:rsidR="00C51644" w:rsidRDefault="00C51644" w:rsidP="00C51644">
      <w:pPr>
        <w:spacing w:after="0" w:line="240" w:lineRule="auto"/>
        <w:jc w:val="both"/>
      </w:pPr>
      <w:r>
        <w:t>Věkové určení</w:t>
      </w:r>
      <w:r>
        <w:tab/>
      </w:r>
      <w:r>
        <w:tab/>
        <w:t>3 – 14 let</w:t>
      </w:r>
      <w:r>
        <w:tab/>
      </w:r>
      <w:r>
        <w:tab/>
      </w:r>
      <w:r>
        <w:tab/>
      </w:r>
      <w:r>
        <w:tab/>
      </w:r>
      <w:r>
        <w:tab/>
      </w:r>
      <w:r>
        <w:tab/>
      </w:r>
    </w:p>
    <w:p w:rsidR="00C51644" w:rsidRDefault="00C51644" w:rsidP="00C51644">
      <w:pPr>
        <w:spacing w:after="0" w:line="240" w:lineRule="auto"/>
        <w:jc w:val="both"/>
      </w:pPr>
      <w:r>
        <w:t xml:space="preserve">Min. rozměr sestavy </w:t>
      </w:r>
      <w:r>
        <w:tab/>
        <w:t>6 x 6,4 x 3,3 m</w:t>
      </w:r>
    </w:p>
    <w:p w:rsidR="00C51644" w:rsidRDefault="00C51644" w:rsidP="00C51644">
      <w:pPr>
        <w:spacing w:after="0" w:line="240" w:lineRule="auto"/>
        <w:jc w:val="both"/>
      </w:pPr>
      <w:r>
        <w:t>Ochranná zóna</w:t>
      </w:r>
      <w:r>
        <w:tab/>
      </w:r>
      <w:r>
        <w:tab/>
        <w:t>9 x 10 m</w:t>
      </w:r>
    </w:p>
    <w:p w:rsidR="00C51644" w:rsidRDefault="00C51644" w:rsidP="00C51644">
      <w:pPr>
        <w:spacing w:after="0" w:line="240" w:lineRule="auto"/>
        <w:jc w:val="both"/>
      </w:pPr>
      <w:r>
        <w:t>Dopadová plocha</w:t>
      </w:r>
      <w:r>
        <w:tab/>
        <w:t>70 m2</w:t>
      </w:r>
    </w:p>
    <w:p w:rsidR="00C51644" w:rsidRDefault="00C51644" w:rsidP="00C51644">
      <w:pPr>
        <w:spacing w:after="0" w:line="240" w:lineRule="auto"/>
        <w:jc w:val="both"/>
      </w:pPr>
      <w:r>
        <w:t>Max. výška pádu</w:t>
      </w:r>
      <w:r>
        <w:tab/>
        <w:t xml:space="preserve">1,5 m – dopadová plocha dle normy ČSN EN 1177 </w:t>
      </w:r>
    </w:p>
    <w:p w:rsidR="00011EE3" w:rsidRDefault="00011EE3" w:rsidP="00C51644">
      <w:pPr>
        <w:spacing w:after="0" w:line="240" w:lineRule="auto"/>
        <w:jc w:val="both"/>
      </w:pPr>
    </w:p>
    <w:p w:rsidR="00011EE3" w:rsidRDefault="00011EE3" w:rsidP="00C51644">
      <w:pPr>
        <w:spacing w:after="0" w:line="240" w:lineRule="auto"/>
        <w:jc w:val="both"/>
      </w:pPr>
    </w:p>
    <w:p w:rsidR="00C51644" w:rsidRDefault="00C51644" w:rsidP="00C51644">
      <w:pPr>
        <w:spacing w:after="0" w:line="240" w:lineRule="auto"/>
        <w:jc w:val="both"/>
      </w:pPr>
      <w:r>
        <w:rPr>
          <w:noProof/>
          <w:lang w:eastAsia="cs-CZ"/>
        </w:rPr>
        <w:drawing>
          <wp:inline distT="0" distB="0" distL="0" distR="0" wp14:anchorId="6C1CC2DD">
            <wp:extent cx="1418889" cy="1819643"/>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879" cy="1829889"/>
                    </a:xfrm>
                    <a:prstGeom prst="rect">
                      <a:avLst/>
                    </a:prstGeom>
                    <a:noFill/>
                  </pic:spPr>
                </pic:pic>
              </a:graphicData>
            </a:graphic>
          </wp:inline>
        </w:drawing>
      </w:r>
    </w:p>
    <w:p w:rsidR="000D4CFD" w:rsidRDefault="000D4CFD" w:rsidP="000D4CFD">
      <w:pPr>
        <w:spacing w:after="0" w:line="240" w:lineRule="auto"/>
        <w:jc w:val="both"/>
      </w:pPr>
    </w:p>
    <w:p w:rsidR="000D4CFD" w:rsidRDefault="000D4CFD" w:rsidP="000D4CFD">
      <w:pPr>
        <w:spacing w:after="0" w:line="240" w:lineRule="auto"/>
        <w:jc w:val="both"/>
        <w:rPr>
          <w:b/>
          <w:u w:val="single"/>
        </w:rPr>
      </w:pPr>
    </w:p>
    <w:p w:rsidR="000D4CFD" w:rsidRDefault="000D4CFD" w:rsidP="000D4CFD">
      <w:pPr>
        <w:spacing w:after="0" w:line="240" w:lineRule="auto"/>
        <w:jc w:val="both"/>
      </w:pPr>
    </w:p>
    <w:p w:rsidR="00E57848" w:rsidRPr="00E57848" w:rsidRDefault="00E57848" w:rsidP="00E57848">
      <w:pPr>
        <w:rPr>
          <w:rFonts w:cstheme="minorHAnsi"/>
          <w:b/>
          <w:bCs/>
          <w:u w:val="single"/>
        </w:rPr>
      </w:pPr>
      <w:r w:rsidRPr="00E57848">
        <w:rPr>
          <w:rFonts w:cstheme="minorHAnsi"/>
          <w:b/>
          <w:bCs/>
          <w:u w:val="single"/>
        </w:rPr>
        <w:t>Herní sestava</w:t>
      </w:r>
      <w:r w:rsidR="003E1555">
        <w:rPr>
          <w:rFonts w:cstheme="minorHAnsi"/>
          <w:b/>
          <w:bCs/>
          <w:u w:val="single"/>
        </w:rPr>
        <w:t xml:space="preserve"> B</w:t>
      </w:r>
    </w:p>
    <w:p w:rsidR="00E57848" w:rsidRPr="00E57848" w:rsidRDefault="00E57848" w:rsidP="00E57848">
      <w:pPr>
        <w:jc w:val="both"/>
        <w:rPr>
          <w:rFonts w:cstheme="minorHAnsi"/>
          <w:bCs/>
        </w:rPr>
      </w:pPr>
      <w:r w:rsidRPr="00E57848">
        <w:rPr>
          <w:rFonts w:cstheme="minorHAnsi"/>
          <w:bCs/>
        </w:rPr>
        <w:t>Herní sestava s jednou věžičkou se střechou, jednou skluzavkou,</w:t>
      </w:r>
      <w:r>
        <w:rPr>
          <w:rFonts w:cstheme="minorHAnsi"/>
          <w:bCs/>
        </w:rPr>
        <w:t xml:space="preserve"> nástupními schůdky s madly, šplhací tyčí délky</w:t>
      </w:r>
      <w:r w:rsidRPr="00E57848">
        <w:rPr>
          <w:rFonts w:cstheme="minorHAnsi"/>
          <w:bCs/>
        </w:rPr>
        <w:t xml:space="preserve"> min. </w:t>
      </w:r>
      <w:r>
        <w:rPr>
          <w:rFonts w:cstheme="minorHAnsi"/>
          <w:bCs/>
        </w:rPr>
        <w:t xml:space="preserve">3 m a řetězovou </w:t>
      </w:r>
      <w:proofErr w:type="spellStart"/>
      <w:r>
        <w:rPr>
          <w:rFonts w:cstheme="minorHAnsi"/>
          <w:bCs/>
        </w:rPr>
        <w:t>dvojhoupačkou</w:t>
      </w:r>
      <w:proofErr w:type="spellEnd"/>
      <w:r>
        <w:rPr>
          <w:rFonts w:cstheme="minorHAnsi"/>
          <w:bCs/>
        </w:rPr>
        <w:t>.</w:t>
      </w:r>
    </w:p>
    <w:p w:rsidR="00E57848" w:rsidRPr="00E57848" w:rsidRDefault="00E57848" w:rsidP="00E57848">
      <w:pPr>
        <w:pStyle w:val="Bezmezer"/>
        <w:jc w:val="both"/>
        <w:rPr>
          <w:rFonts w:cstheme="minorHAnsi"/>
          <w:bCs/>
          <w:noProof/>
          <w:lang w:eastAsia="cs-CZ"/>
        </w:rPr>
      </w:pPr>
      <w:r w:rsidRPr="00E57848">
        <w:rPr>
          <w:rFonts w:cstheme="minorHAnsi"/>
          <w:bCs/>
          <w:noProof/>
          <w:lang w:eastAsia="cs-CZ"/>
        </w:rPr>
        <w:t>Konstrukce herní sestavy bude vyrobena z konstrukční oceli. Hlavní stojky budou tvořit čtercové profily o min. rozměru 100x100 mm ukotvené do betonových patek. Konstrukce a ostatní kovové materiály budou opatřené zinkovým základem a následně vypalovanou barvou komaxit v odstínu RAL. Podesta  bude vyrobena z vysokotlakého polyetylenu (plast HDPE) o min. tloušťce 19 mm. Skluzavka a stříška  budou z vrstveného laminátu.  Spojovací materiál bude pozinkovaný nebo nerezový, pevnostní třídy min. 10.9.</w:t>
      </w:r>
    </w:p>
    <w:p w:rsidR="00E57848" w:rsidRPr="00E57848" w:rsidRDefault="00E57848" w:rsidP="00E57848">
      <w:pPr>
        <w:pStyle w:val="Bezmezer"/>
        <w:jc w:val="both"/>
        <w:rPr>
          <w:rFonts w:cstheme="minorHAnsi"/>
          <w:bCs/>
          <w:color w:val="000000"/>
          <w:shd w:val="clear" w:color="auto" w:fill="FFFFFF"/>
        </w:rPr>
      </w:pPr>
    </w:p>
    <w:p w:rsidR="00E57848" w:rsidRPr="00BF24EF" w:rsidRDefault="00E57848" w:rsidP="00E57848">
      <w:pPr>
        <w:pStyle w:val="Bezmezer"/>
        <w:jc w:val="both"/>
        <w:rPr>
          <w:rFonts w:cstheme="minorHAnsi"/>
          <w:bCs/>
          <w:noProof/>
          <w:sz w:val="24"/>
          <w:szCs w:val="24"/>
          <w:lang w:eastAsia="cs-CZ"/>
        </w:rPr>
      </w:pPr>
      <w:r w:rsidRPr="00E57848">
        <w:rPr>
          <w:rFonts w:cstheme="minorHAnsi"/>
          <w:noProof/>
          <w:lang w:eastAsia="cs-CZ"/>
        </w:rPr>
        <w:t xml:space="preserve">Konstrukce houpačky bude vyrobena z konstrukční oceli. Konstrukci budou tvořit kruhové trubky o min. průměru 90 mm, které budou uloženy do betonových patek. Konstrukce bude </w:t>
      </w:r>
      <w:r w:rsidRPr="00822822">
        <w:rPr>
          <w:rFonts w:cstheme="minorHAnsi"/>
          <w:noProof/>
          <w:sz w:val="24"/>
          <w:szCs w:val="24"/>
          <w:lang w:eastAsia="cs-CZ"/>
        </w:rPr>
        <w:t xml:space="preserve">opatřena </w:t>
      </w:r>
      <w:r w:rsidRPr="00822822">
        <w:rPr>
          <w:rFonts w:cstheme="minorHAnsi"/>
          <w:noProof/>
          <w:sz w:val="24"/>
          <w:szCs w:val="24"/>
          <w:lang w:eastAsia="cs-CZ"/>
        </w:rPr>
        <w:lastRenderedPageBreak/>
        <w:t xml:space="preserve">zinkovým základem a následně vypalovanou barvou komaxit v odstínu RAL. Sedáky </w:t>
      </w:r>
      <w:r>
        <w:rPr>
          <w:rFonts w:cstheme="minorHAnsi"/>
          <w:noProof/>
          <w:sz w:val="24"/>
          <w:szCs w:val="24"/>
          <w:lang w:eastAsia="cs-CZ"/>
        </w:rPr>
        <w:t xml:space="preserve">budou z materiálu EPDM </w:t>
      </w:r>
      <w:r w:rsidRPr="00822822">
        <w:rPr>
          <w:rFonts w:cstheme="minorHAnsi"/>
          <w:noProof/>
          <w:sz w:val="24"/>
          <w:szCs w:val="24"/>
          <w:lang w:eastAsia="cs-CZ"/>
        </w:rPr>
        <w:t>s hliníkovou výztuží uvnitř</w:t>
      </w:r>
      <w:r>
        <w:rPr>
          <w:rFonts w:cstheme="minorHAnsi"/>
          <w:noProof/>
          <w:sz w:val="24"/>
          <w:szCs w:val="24"/>
          <w:lang w:eastAsia="cs-CZ"/>
        </w:rPr>
        <w:t xml:space="preserve">, z nichž </w:t>
      </w:r>
      <w:r w:rsidRPr="0063795B">
        <w:rPr>
          <w:rFonts w:cstheme="minorHAnsi"/>
          <w:noProof/>
          <w:sz w:val="24"/>
          <w:szCs w:val="24"/>
          <w:lang w:eastAsia="cs-CZ"/>
        </w:rPr>
        <w:t xml:space="preserve">jeden sedák je uzavřený tak, aby znesnadnil pád dítěte. Závěsy houpaček </w:t>
      </w:r>
      <w:r>
        <w:rPr>
          <w:rFonts w:cstheme="minorHAnsi"/>
          <w:noProof/>
          <w:sz w:val="24"/>
          <w:szCs w:val="24"/>
          <w:lang w:eastAsia="cs-CZ"/>
        </w:rPr>
        <w:t>budou</w:t>
      </w:r>
      <w:r w:rsidRPr="0063795B">
        <w:rPr>
          <w:rFonts w:cstheme="minorHAnsi"/>
          <w:noProof/>
          <w:sz w:val="24"/>
          <w:szCs w:val="24"/>
          <w:lang w:eastAsia="cs-CZ"/>
        </w:rPr>
        <w:t xml:space="preserve"> nerezové. Sedáky </w:t>
      </w:r>
      <w:r>
        <w:rPr>
          <w:rFonts w:cstheme="minorHAnsi"/>
          <w:noProof/>
          <w:sz w:val="24"/>
          <w:szCs w:val="24"/>
          <w:lang w:eastAsia="cs-CZ"/>
        </w:rPr>
        <w:t>budou</w:t>
      </w:r>
      <w:r w:rsidRPr="0063795B">
        <w:rPr>
          <w:rFonts w:cstheme="minorHAnsi"/>
          <w:noProof/>
          <w:sz w:val="24"/>
          <w:szCs w:val="24"/>
          <w:lang w:eastAsia="cs-CZ"/>
        </w:rPr>
        <w:t xml:space="preserve"> zavěšeny na pozinkovaných nebo nerezových řetězech. </w:t>
      </w:r>
      <w:r>
        <w:rPr>
          <w:rFonts w:cstheme="minorHAnsi"/>
          <w:bCs/>
          <w:noProof/>
          <w:sz w:val="24"/>
          <w:szCs w:val="24"/>
          <w:lang w:eastAsia="cs-CZ"/>
        </w:rPr>
        <w:t xml:space="preserve">Spoje budou uvnitř konstrukcí. </w:t>
      </w:r>
      <w:r w:rsidRPr="00BF24EF">
        <w:rPr>
          <w:rFonts w:cstheme="minorHAnsi"/>
          <w:bCs/>
          <w:noProof/>
          <w:sz w:val="24"/>
          <w:szCs w:val="24"/>
          <w:lang w:eastAsia="cs-CZ"/>
        </w:rPr>
        <w:t xml:space="preserve">Spojovací materiál </w:t>
      </w:r>
      <w:r>
        <w:rPr>
          <w:rFonts w:cstheme="minorHAnsi"/>
          <w:bCs/>
          <w:noProof/>
          <w:sz w:val="24"/>
          <w:szCs w:val="24"/>
          <w:lang w:eastAsia="cs-CZ"/>
        </w:rPr>
        <w:t>bude</w:t>
      </w:r>
      <w:r w:rsidRPr="00BF24EF">
        <w:rPr>
          <w:rFonts w:cstheme="minorHAnsi"/>
          <w:bCs/>
          <w:noProof/>
          <w:sz w:val="24"/>
          <w:szCs w:val="24"/>
          <w:lang w:eastAsia="cs-CZ"/>
        </w:rPr>
        <w:t xml:space="preserve"> pozinkovaný nebo nerezový, pevnostní třídy min. 10.9.</w:t>
      </w:r>
    </w:p>
    <w:p w:rsidR="00E57848" w:rsidRDefault="00E57848" w:rsidP="003111C6">
      <w:pPr>
        <w:spacing w:after="0" w:line="240" w:lineRule="auto"/>
        <w:rPr>
          <w:rFonts w:ascii="Calibri" w:eastAsia="Calibri" w:hAnsi="Calibri" w:cs="Calibri"/>
          <w:b/>
          <w:bCs/>
          <w:noProof/>
          <w:u w:val="single"/>
          <w:lang w:eastAsia="cs-CZ"/>
        </w:rPr>
      </w:pPr>
    </w:p>
    <w:p w:rsidR="00E57848" w:rsidRPr="00E57848" w:rsidRDefault="00E57848" w:rsidP="00E57848">
      <w:pPr>
        <w:spacing w:after="0" w:line="240" w:lineRule="auto"/>
        <w:rPr>
          <w:rFonts w:ascii="Calibri" w:eastAsia="Calibri" w:hAnsi="Calibri" w:cs="Calibri"/>
          <w:bCs/>
          <w:noProof/>
          <w:u w:val="single"/>
          <w:lang w:eastAsia="cs-CZ"/>
        </w:rPr>
      </w:pPr>
      <w:r w:rsidRPr="00E57848">
        <w:rPr>
          <w:rFonts w:ascii="Calibri" w:eastAsia="Calibri" w:hAnsi="Calibri" w:cs="Calibri"/>
          <w:bCs/>
          <w:noProof/>
          <w:u w:val="single"/>
          <w:lang w:eastAsia="cs-CZ"/>
        </w:rPr>
        <w:t>Technické údaje:</w:t>
      </w:r>
    </w:p>
    <w:p w:rsidR="00E57848" w:rsidRPr="00E57848" w:rsidRDefault="00E57848" w:rsidP="00E57848">
      <w:pPr>
        <w:spacing w:after="0" w:line="240" w:lineRule="auto"/>
        <w:rPr>
          <w:rFonts w:ascii="Calibri" w:eastAsia="Calibri" w:hAnsi="Calibri" w:cs="Calibri"/>
          <w:bCs/>
          <w:noProof/>
          <w:lang w:eastAsia="cs-CZ"/>
        </w:rPr>
      </w:pPr>
      <w:r>
        <w:rPr>
          <w:rFonts w:ascii="Calibri" w:eastAsia="Calibri" w:hAnsi="Calibri" w:cs="Calibri"/>
          <w:bCs/>
          <w:noProof/>
          <w:lang w:eastAsia="cs-CZ"/>
        </w:rPr>
        <w:t>Věkové určení</w:t>
      </w:r>
      <w:r>
        <w:rPr>
          <w:rFonts w:ascii="Calibri" w:eastAsia="Calibri" w:hAnsi="Calibri" w:cs="Calibri"/>
          <w:bCs/>
          <w:noProof/>
          <w:lang w:eastAsia="cs-CZ"/>
        </w:rPr>
        <w:tab/>
      </w:r>
      <w:r>
        <w:rPr>
          <w:rFonts w:ascii="Calibri" w:eastAsia="Calibri" w:hAnsi="Calibri" w:cs="Calibri"/>
          <w:bCs/>
          <w:noProof/>
          <w:lang w:eastAsia="cs-CZ"/>
        </w:rPr>
        <w:tab/>
      </w:r>
      <w:r w:rsidRPr="00E57848">
        <w:rPr>
          <w:rFonts w:ascii="Calibri" w:eastAsia="Calibri" w:hAnsi="Calibri" w:cs="Calibri"/>
          <w:bCs/>
          <w:noProof/>
          <w:lang w:eastAsia="cs-CZ"/>
        </w:rPr>
        <w:t>3 – 14 let</w:t>
      </w:r>
    </w:p>
    <w:p w:rsidR="00E57848" w:rsidRPr="00E57848" w:rsidRDefault="003E1555" w:rsidP="00E57848">
      <w:pPr>
        <w:spacing w:after="0" w:line="240" w:lineRule="auto"/>
        <w:rPr>
          <w:rFonts w:ascii="Calibri" w:eastAsia="Calibri" w:hAnsi="Calibri" w:cs="Calibri"/>
          <w:bCs/>
          <w:noProof/>
          <w:lang w:eastAsia="cs-CZ"/>
        </w:rPr>
      </w:pPr>
      <w:r>
        <w:rPr>
          <w:rFonts w:ascii="Calibri" w:eastAsia="Calibri" w:hAnsi="Calibri" w:cs="Calibri"/>
          <w:bCs/>
          <w:noProof/>
          <w:lang w:eastAsia="cs-CZ"/>
        </w:rPr>
        <w:t xml:space="preserve">Min. rozměr sestavy </w:t>
      </w:r>
      <w:r>
        <w:rPr>
          <w:rFonts w:ascii="Calibri" w:eastAsia="Calibri" w:hAnsi="Calibri" w:cs="Calibri"/>
          <w:bCs/>
          <w:noProof/>
          <w:lang w:eastAsia="cs-CZ"/>
        </w:rPr>
        <w:tab/>
      </w:r>
      <w:r w:rsidR="00E57848" w:rsidRPr="00E57848">
        <w:rPr>
          <w:rFonts w:ascii="Calibri" w:eastAsia="Calibri" w:hAnsi="Calibri" w:cs="Calibri"/>
          <w:bCs/>
          <w:noProof/>
          <w:lang w:eastAsia="cs-CZ"/>
        </w:rPr>
        <w:t>6,1 x 4,8 x 3,3 m</w:t>
      </w:r>
    </w:p>
    <w:p w:rsidR="00E57848" w:rsidRPr="00E57848" w:rsidRDefault="003E1555" w:rsidP="00E57848">
      <w:pPr>
        <w:spacing w:after="0" w:line="240" w:lineRule="auto"/>
        <w:rPr>
          <w:rFonts w:ascii="Calibri" w:eastAsia="Calibri" w:hAnsi="Calibri" w:cs="Calibri"/>
          <w:bCs/>
          <w:noProof/>
          <w:lang w:eastAsia="cs-CZ"/>
        </w:rPr>
      </w:pPr>
      <w:r>
        <w:rPr>
          <w:rFonts w:ascii="Calibri" w:eastAsia="Calibri" w:hAnsi="Calibri" w:cs="Calibri"/>
          <w:bCs/>
          <w:noProof/>
          <w:lang w:eastAsia="cs-CZ"/>
        </w:rPr>
        <w:t>Ochranná zóna</w:t>
      </w:r>
      <w:r>
        <w:rPr>
          <w:rFonts w:ascii="Calibri" w:eastAsia="Calibri" w:hAnsi="Calibri" w:cs="Calibri"/>
          <w:bCs/>
          <w:noProof/>
          <w:lang w:eastAsia="cs-CZ"/>
        </w:rPr>
        <w:tab/>
      </w:r>
      <w:r>
        <w:rPr>
          <w:rFonts w:ascii="Calibri" w:eastAsia="Calibri" w:hAnsi="Calibri" w:cs="Calibri"/>
          <w:bCs/>
          <w:noProof/>
          <w:lang w:eastAsia="cs-CZ"/>
        </w:rPr>
        <w:tab/>
      </w:r>
      <w:r w:rsidR="00E57848" w:rsidRPr="00E57848">
        <w:rPr>
          <w:rFonts w:ascii="Calibri" w:eastAsia="Calibri" w:hAnsi="Calibri" w:cs="Calibri"/>
          <w:bCs/>
          <w:noProof/>
          <w:lang w:eastAsia="cs-CZ"/>
        </w:rPr>
        <w:t>8 x 8,4 m</w:t>
      </w:r>
    </w:p>
    <w:p w:rsidR="00E57848" w:rsidRPr="00E57848" w:rsidRDefault="003E1555" w:rsidP="00E57848">
      <w:pPr>
        <w:spacing w:after="0" w:line="240" w:lineRule="auto"/>
        <w:rPr>
          <w:rFonts w:ascii="Calibri" w:eastAsia="Calibri" w:hAnsi="Calibri" w:cs="Calibri"/>
          <w:bCs/>
          <w:noProof/>
          <w:lang w:eastAsia="cs-CZ"/>
        </w:rPr>
      </w:pPr>
      <w:r>
        <w:rPr>
          <w:rFonts w:ascii="Calibri" w:eastAsia="Calibri" w:hAnsi="Calibri" w:cs="Calibri"/>
          <w:bCs/>
          <w:noProof/>
          <w:lang w:eastAsia="cs-CZ"/>
        </w:rPr>
        <w:t>Dopadová plocha</w:t>
      </w:r>
      <w:r>
        <w:rPr>
          <w:rFonts w:ascii="Calibri" w:eastAsia="Calibri" w:hAnsi="Calibri" w:cs="Calibri"/>
          <w:bCs/>
          <w:noProof/>
          <w:lang w:eastAsia="cs-CZ"/>
        </w:rPr>
        <w:tab/>
      </w:r>
      <w:r w:rsidR="00E57848" w:rsidRPr="00E57848">
        <w:rPr>
          <w:rFonts w:ascii="Calibri" w:eastAsia="Calibri" w:hAnsi="Calibri" w:cs="Calibri"/>
          <w:bCs/>
          <w:noProof/>
          <w:lang w:eastAsia="cs-CZ"/>
        </w:rPr>
        <w:t>67,5 m2</w:t>
      </w:r>
    </w:p>
    <w:p w:rsidR="00E57848" w:rsidRPr="00E57848" w:rsidRDefault="003E1555" w:rsidP="00E57848">
      <w:pPr>
        <w:spacing w:after="0" w:line="240" w:lineRule="auto"/>
        <w:rPr>
          <w:rFonts w:ascii="Calibri" w:eastAsia="Calibri" w:hAnsi="Calibri" w:cs="Calibri"/>
          <w:bCs/>
          <w:noProof/>
          <w:lang w:eastAsia="cs-CZ"/>
        </w:rPr>
      </w:pPr>
      <w:r>
        <w:rPr>
          <w:rFonts w:ascii="Calibri" w:eastAsia="Calibri" w:hAnsi="Calibri" w:cs="Calibri"/>
          <w:bCs/>
          <w:noProof/>
          <w:lang w:eastAsia="cs-CZ"/>
        </w:rPr>
        <w:t>Max. výška pádu</w:t>
      </w:r>
      <w:r>
        <w:rPr>
          <w:rFonts w:ascii="Calibri" w:eastAsia="Calibri" w:hAnsi="Calibri" w:cs="Calibri"/>
          <w:bCs/>
          <w:noProof/>
          <w:lang w:eastAsia="cs-CZ"/>
        </w:rPr>
        <w:tab/>
      </w:r>
      <w:r w:rsidR="00E57848" w:rsidRPr="00E57848">
        <w:rPr>
          <w:rFonts w:ascii="Calibri" w:eastAsia="Calibri" w:hAnsi="Calibri" w:cs="Calibri"/>
          <w:bCs/>
          <w:noProof/>
          <w:lang w:eastAsia="cs-CZ"/>
        </w:rPr>
        <w:t>1,5 m – dopadová plocha dle normy ČSN EN 1177</w:t>
      </w:r>
    </w:p>
    <w:p w:rsidR="00E57848" w:rsidRDefault="00E57848" w:rsidP="003111C6">
      <w:pPr>
        <w:spacing w:after="0" w:line="240" w:lineRule="auto"/>
        <w:rPr>
          <w:rFonts w:ascii="Calibri" w:eastAsia="Calibri" w:hAnsi="Calibri" w:cs="Calibri"/>
          <w:b/>
          <w:bCs/>
          <w:noProof/>
          <w:u w:val="single"/>
          <w:lang w:eastAsia="cs-CZ"/>
        </w:rPr>
      </w:pPr>
    </w:p>
    <w:p w:rsidR="003E1555" w:rsidRDefault="003E1555" w:rsidP="003111C6">
      <w:pPr>
        <w:spacing w:after="0" w:line="240" w:lineRule="auto"/>
        <w:rPr>
          <w:rFonts w:ascii="Calibri" w:eastAsia="Calibri" w:hAnsi="Calibri" w:cs="Calibri"/>
          <w:b/>
          <w:bCs/>
          <w:noProof/>
          <w:u w:val="single"/>
          <w:lang w:eastAsia="cs-CZ"/>
        </w:rPr>
      </w:pPr>
      <w:r w:rsidRPr="003E1555">
        <w:rPr>
          <w:rFonts w:ascii="Calibri" w:eastAsia="Calibri" w:hAnsi="Calibri" w:cs="Calibri"/>
          <w:b/>
          <w:bCs/>
          <w:noProof/>
          <w:u w:val="single"/>
          <w:lang w:eastAsia="cs-CZ"/>
        </w:rPr>
        <w:drawing>
          <wp:inline distT="0" distB="0" distL="0" distR="0">
            <wp:extent cx="1266483" cy="1848031"/>
            <wp:effectExtent l="0" t="0" r="0" b="0"/>
            <wp:docPr id="1" name="Obrázek 1" descr="https://www.monotrend.cz/resize/e/800/800/files/herni-sestavy-nove/nu---planky/nu-1/nu-1-31v-dp-plo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notrend.cz/resize/e/800/800/files/herni-sestavy-nove/nu---planky/nu-1/nu-1-31v-dp-ploch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3064" cy="1872225"/>
                    </a:xfrm>
                    <a:prstGeom prst="rect">
                      <a:avLst/>
                    </a:prstGeom>
                    <a:noFill/>
                    <a:ln>
                      <a:noFill/>
                    </a:ln>
                  </pic:spPr>
                </pic:pic>
              </a:graphicData>
            </a:graphic>
          </wp:inline>
        </w:drawing>
      </w:r>
    </w:p>
    <w:p w:rsidR="003E1555" w:rsidRDefault="003E1555" w:rsidP="003111C6">
      <w:pPr>
        <w:spacing w:after="0" w:line="240" w:lineRule="auto"/>
        <w:rPr>
          <w:rFonts w:ascii="Calibri" w:eastAsia="Calibri" w:hAnsi="Calibri" w:cs="Calibri"/>
          <w:b/>
          <w:bCs/>
          <w:noProof/>
          <w:u w:val="single"/>
          <w:lang w:eastAsia="cs-CZ"/>
        </w:rPr>
      </w:pPr>
    </w:p>
    <w:p w:rsidR="003E1555" w:rsidRDefault="003E1555" w:rsidP="003111C6">
      <w:pPr>
        <w:spacing w:after="0" w:line="240" w:lineRule="auto"/>
        <w:rPr>
          <w:rFonts w:ascii="Calibri" w:eastAsia="Calibri" w:hAnsi="Calibri" w:cs="Calibri"/>
          <w:b/>
          <w:bCs/>
          <w:noProof/>
          <w:u w:val="single"/>
          <w:lang w:eastAsia="cs-CZ"/>
        </w:rPr>
      </w:pPr>
    </w:p>
    <w:p w:rsidR="003111C6" w:rsidRPr="003111C6" w:rsidRDefault="003111C6" w:rsidP="003111C6">
      <w:pPr>
        <w:spacing w:after="0" w:line="240" w:lineRule="auto"/>
        <w:rPr>
          <w:rFonts w:ascii="Calibri" w:eastAsia="Calibri" w:hAnsi="Calibri" w:cs="Calibri"/>
          <w:b/>
          <w:bCs/>
          <w:noProof/>
          <w:u w:val="single"/>
          <w:lang w:eastAsia="cs-CZ"/>
        </w:rPr>
      </w:pPr>
      <w:r>
        <w:rPr>
          <w:rFonts w:ascii="Calibri" w:eastAsia="Calibri" w:hAnsi="Calibri" w:cs="Calibri"/>
          <w:b/>
          <w:bCs/>
          <w:noProof/>
          <w:u w:val="single"/>
          <w:lang w:eastAsia="cs-CZ"/>
        </w:rPr>
        <w:t>Lanová lávka</w:t>
      </w:r>
    </w:p>
    <w:p w:rsidR="003111C6" w:rsidRPr="003111C6" w:rsidRDefault="003111C6" w:rsidP="003111C6">
      <w:pPr>
        <w:spacing w:after="0" w:line="240" w:lineRule="auto"/>
        <w:rPr>
          <w:rFonts w:ascii="Calibri" w:eastAsia="Calibri" w:hAnsi="Calibri" w:cs="Calibri"/>
          <w:b/>
          <w:bCs/>
          <w:noProof/>
          <w:sz w:val="28"/>
          <w:szCs w:val="28"/>
          <w:lang w:eastAsia="cs-CZ"/>
        </w:rPr>
      </w:pPr>
    </w:p>
    <w:p w:rsidR="003111C6" w:rsidRPr="003111C6" w:rsidRDefault="003111C6" w:rsidP="003111C6">
      <w:pPr>
        <w:spacing w:after="0" w:line="240" w:lineRule="auto"/>
        <w:rPr>
          <w:rFonts w:ascii="Calibri" w:eastAsia="Calibri" w:hAnsi="Calibri" w:cs="Calibri"/>
          <w:noProof/>
          <w:sz w:val="24"/>
          <w:szCs w:val="24"/>
          <w:lang w:eastAsia="cs-CZ"/>
        </w:rPr>
      </w:pPr>
      <w:r w:rsidRPr="003111C6">
        <w:rPr>
          <w:rFonts w:ascii="Calibri" w:eastAsia="Calibri" w:hAnsi="Calibri" w:cs="Calibri"/>
          <w:noProof/>
          <w:sz w:val="24"/>
          <w:szCs w:val="24"/>
          <w:lang w:eastAsia="cs-CZ"/>
        </w:rPr>
        <w:t>Lanová lávka s dvěmi nástupištěmi, 2x lana na překračování, balanční lano s chyty a horizontální žebřík.</w:t>
      </w:r>
    </w:p>
    <w:p w:rsidR="003111C6" w:rsidRPr="003111C6" w:rsidRDefault="003111C6" w:rsidP="003111C6">
      <w:pPr>
        <w:spacing w:after="0" w:line="240" w:lineRule="auto"/>
        <w:rPr>
          <w:rFonts w:ascii="Calibri" w:eastAsia="Calibri" w:hAnsi="Calibri" w:cs="Calibri"/>
          <w:noProof/>
          <w:sz w:val="24"/>
          <w:szCs w:val="24"/>
          <w:lang w:eastAsia="cs-CZ"/>
        </w:rPr>
      </w:pPr>
    </w:p>
    <w:p w:rsidR="003111C6" w:rsidRPr="003111C6" w:rsidRDefault="003111C6" w:rsidP="003111C6">
      <w:pPr>
        <w:spacing w:after="0" w:line="240" w:lineRule="auto"/>
        <w:rPr>
          <w:rFonts w:ascii="Calibri" w:eastAsia="Calibri" w:hAnsi="Calibri" w:cs="Calibri"/>
          <w:noProof/>
          <w:sz w:val="24"/>
          <w:szCs w:val="24"/>
          <w:lang w:eastAsia="cs-CZ"/>
        </w:rPr>
      </w:pPr>
      <w:r w:rsidRPr="003111C6">
        <w:rPr>
          <w:rFonts w:ascii="Calibri" w:eastAsia="Calibri" w:hAnsi="Calibri" w:cs="Calibri"/>
          <w:noProof/>
          <w:sz w:val="24"/>
          <w:szCs w:val="24"/>
          <w:lang w:eastAsia="cs-CZ"/>
        </w:rPr>
        <w:t>Konstrukce bude vyrobena z konstrukční oceli. Konstrukci budou tvořit kruhové trubky o min. průměru 90 mm, které budou uloženy do betonových patek. Konstrukce bude opatřena zinkovým základem a následně vypalovanou barvou komaxit v odstínu RAL. Lana na překračování, balanční lano s chyty a horizontální žebřík</w:t>
      </w:r>
      <w:r w:rsidRPr="003111C6">
        <w:rPr>
          <w:rFonts w:ascii="Verdana" w:eastAsia="Calibri" w:hAnsi="Verdana" w:cs="Times New Roman"/>
          <w:noProof/>
          <w:sz w:val="20"/>
          <w:szCs w:val="20"/>
          <w:lang w:eastAsia="cs-CZ"/>
        </w:rPr>
        <w:t xml:space="preserve"> budou vyrobeny z polypropylenových lan s ocelovým jádrem. Nástupiště </w:t>
      </w:r>
      <w:r w:rsidRPr="003111C6">
        <w:rPr>
          <w:rFonts w:ascii="Calibri" w:eastAsia="Calibri" w:hAnsi="Calibri" w:cs="Calibri"/>
          <w:bCs/>
          <w:noProof/>
          <w:sz w:val="24"/>
          <w:szCs w:val="24"/>
          <w:lang w:eastAsia="cs-CZ"/>
        </w:rPr>
        <w:t>budou vyrobeny z vysokotlakého polyetylenu (plast HDPE) o min. tloušťce 19 mm</w:t>
      </w:r>
      <w:r w:rsidRPr="003111C6">
        <w:rPr>
          <w:rFonts w:ascii="Verdana" w:eastAsia="Calibri" w:hAnsi="Verdana" w:cs="Times New Roman"/>
          <w:noProof/>
          <w:sz w:val="20"/>
          <w:szCs w:val="20"/>
          <w:lang w:eastAsia="cs-CZ"/>
        </w:rPr>
        <w:t xml:space="preserve">. </w:t>
      </w:r>
      <w:r w:rsidRPr="003111C6">
        <w:rPr>
          <w:rFonts w:ascii="Calibri" w:eastAsia="Calibri" w:hAnsi="Calibri" w:cs="Calibri"/>
          <w:bCs/>
          <w:noProof/>
          <w:sz w:val="24"/>
          <w:szCs w:val="24"/>
          <w:lang w:eastAsia="cs-CZ"/>
        </w:rPr>
        <w:t>Spojovací materiál bude pozinkovaný nebo nerezový, pevnostní třídy min. 10.9.</w:t>
      </w:r>
    </w:p>
    <w:p w:rsidR="0019130E" w:rsidRDefault="0019130E" w:rsidP="00DD7072">
      <w:pPr>
        <w:spacing w:after="0" w:line="240" w:lineRule="auto"/>
        <w:jc w:val="both"/>
        <w:rPr>
          <w:b/>
          <w:u w:val="single"/>
        </w:rPr>
      </w:pPr>
    </w:p>
    <w:p w:rsidR="00FA039D" w:rsidRPr="00FA039D" w:rsidRDefault="00FA039D" w:rsidP="00FA039D">
      <w:pPr>
        <w:spacing w:after="0" w:line="240" w:lineRule="auto"/>
        <w:jc w:val="both"/>
        <w:rPr>
          <w:u w:val="single"/>
        </w:rPr>
      </w:pPr>
      <w:r w:rsidRPr="00FA039D">
        <w:rPr>
          <w:u w:val="single"/>
        </w:rPr>
        <w:t>Technické údaje:</w:t>
      </w:r>
    </w:p>
    <w:p w:rsidR="00FA039D" w:rsidRDefault="00FA039D" w:rsidP="00FA039D">
      <w:pPr>
        <w:spacing w:after="0" w:line="240" w:lineRule="auto"/>
        <w:jc w:val="both"/>
      </w:pPr>
      <w:r>
        <w:t>Věkové určení</w:t>
      </w:r>
      <w:r>
        <w:tab/>
      </w:r>
      <w:r>
        <w:tab/>
        <w:t>3 – 14 let</w:t>
      </w:r>
    </w:p>
    <w:p w:rsidR="00FA039D" w:rsidRDefault="00FA039D" w:rsidP="00FA039D">
      <w:pPr>
        <w:spacing w:after="0" w:line="240" w:lineRule="auto"/>
        <w:jc w:val="both"/>
      </w:pPr>
      <w:r>
        <w:t>Min. rozměr sestavy</w:t>
      </w:r>
      <w:r>
        <w:tab/>
        <w:t>6,8 x 3,8 x 1,4 m</w:t>
      </w:r>
    </w:p>
    <w:p w:rsidR="00FA039D" w:rsidRDefault="00FA039D" w:rsidP="00FA039D">
      <w:pPr>
        <w:spacing w:after="0" w:line="240" w:lineRule="auto"/>
        <w:jc w:val="both"/>
      </w:pPr>
      <w:r>
        <w:t>Ochranná zóna</w:t>
      </w:r>
      <w:r>
        <w:tab/>
      </w:r>
      <w:r>
        <w:tab/>
        <w:t>9,8 x 6,8 m</w:t>
      </w:r>
    </w:p>
    <w:p w:rsidR="00DD7072" w:rsidRDefault="00FA039D" w:rsidP="00FA039D">
      <w:pPr>
        <w:spacing w:after="0" w:line="240" w:lineRule="auto"/>
        <w:jc w:val="both"/>
      </w:pPr>
      <w:r>
        <w:t>Výška pádu</w:t>
      </w:r>
      <w:r>
        <w:tab/>
      </w:r>
      <w:r>
        <w:tab/>
        <w:t>1 m – postačí travnatý povrch</w:t>
      </w:r>
    </w:p>
    <w:p w:rsidR="00FA039D" w:rsidRDefault="00FA039D" w:rsidP="00FA039D">
      <w:pPr>
        <w:spacing w:after="0" w:line="240" w:lineRule="auto"/>
        <w:jc w:val="both"/>
      </w:pPr>
    </w:p>
    <w:p w:rsidR="00FA039D" w:rsidRDefault="00FA039D" w:rsidP="00FA039D">
      <w:pPr>
        <w:spacing w:after="0" w:line="240" w:lineRule="auto"/>
        <w:jc w:val="both"/>
      </w:pPr>
      <w:r>
        <w:rPr>
          <w:noProof/>
          <w:lang w:eastAsia="cs-CZ"/>
        </w:rPr>
        <w:lastRenderedPageBreak/>
        <w:drawing>
          <wp:inline distT="0" distB="0" distL="0" distR="0" wp14:anchorId="669E5BC0">
            <wp:extent cx="2353310" cy="1981200"/>
            <wp:effectExtent l="0" t="0" r="889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3310" cy="1981200"/>
                    </a:xfrm>
                    <a:prstGeom prst="rect">
                      <a:avLst/>
                    </a:prstGeom>
                    <a:noFill/>
                  </pic:spPr>
                </pic:pic>
              </a:graphicData>
            </a:graphic>
          </wp:inline>
        </w:drawing>
      </w:r>
    </w:p>
    <w:p w:rsidR="00FA039D" w:rsidRDefault="00FA039D" w:rsidP="00FA039D">
      <w:pPr>
        <w:spacing w:after="0" w:line="240" w:lineRule="auto"/>
        <w:jc w:val="both"/>
      </w:pPr>
    </w:p>
    <w:p w:rsidR="00FA039D" w:rsidRDefault="00FA039D" w:rsidP="00FA039D">
      <w:pPr>
        <w:spacing w:after="0" w:line="240" w:lineRule="auto"/>
        <w:jc w:val="both"/>
      </w:pPr>
    </w:p>
    <w:p w:rsidR="00FA039D" w:rsidRPr="00FA039D" w:rsidRDefault="00FA039D" w:rsidP="00FA039D">
      <w:pPr>
        <w:spacing w:after="0" w:line="240" w:lineRule="auto"/>
        <w:jc w:val="both"/>
        <w:rPr>
          <w:b/>
          <w:u w:val="single"/>
        </w:rPr>
      </w:pPr>
      <w:r w:rsidRPr="00FA039D">
        <w:rPr>
          <w:b/>
          <w:u w:val="single"/>
        </w:rPr>
        <w:t xml:space="preserve">Pískoviště </w:t>
      </w:r>
      <w:r w:rsidR="007B34C0">
        <w:rPr>
          <w:b/>
          <w:u w:val="single"/>
        </w:rPr>
        <w:t xml:space="preserve">2 m </w:t>
      </w:r>
      <w:r w:rsidRPr="00FA039D">
        <w:rPr>
          <w:b/>
          <w:u w:val="single"/>
        </w:rPr>
        <w:t xml:space="preserve">vč. posuvného zastínění </w:t>
      </w:r>
    </w:p>
    <w:p w:rsidR="00FA039D" w:rsidRDefault="00FA039D" w:rsidP="00FA039D">
      <w:pPr>
        <w:spacing w:after="0" w:line="240" w:lineRule="auto"/>
        <w:jc w:val="both"/>
      </w:pPr>
    </w:p>
    <w:p w:rsidR="00FA039D" w:rsidRDefault="00FA039D" w:rsidP="00FA039D">
      <w:pPr>
        <w:spacing w:after="0" w:line="240" w:lineRule="auto"/>
        <w:jc w:val="both"/>
      </w:pPr>
      <w:r>
        <w:t xml:space="preserve">Konstrukce pískoviště bude vyrobena z konstrukční oceli. Konstrukce bude opatřená zinkovým základem a následně vypalovanou barvou </w:t>
      </w:r>
      <w:proofErr w:type="spellStart"/>
      <w:r>
        <w:t>komaxit</w:t>
      </w:r>
      <w:proofErr w:type="spellEnd"/>
      <w:r>
        <w:t xml:space="preserve"> v odstínu RAL. Rohové sedáky budou vyrobeny z vysokotlakého polyetylenu (plast HDPE) o min. tloušťce 19 mm. Spoje budou uvnitř konstrukcí. Spojovací materiál bude pozinkovaný nebo nerezový, pevnostní třídy min. 10.9.</w:t>
      </w:r>
    </w:p>
    <w:p w:rsidR="00FA039D" w:rsidRDefault="00FA039D" w:rsidP="00FA039D">
      <w:pPr>
        <w:spacing w:after="0" w:line="240" w:lineRule="auto"/>
        <w:jc w:val="both"/>
      </w:pPr>
    </w:p>
    <w:p w:rsidR="00FA039D" w:rsidRDefault="00FA039D" w:rsidP="00FA039D">
      <w:pPr>
        <w:spacing w:after="0" w:line="240" w:lineRule="auto"/>
        <w:jc w:val="both"/>
      </w:pPr>
      <w:r>
        <w:t>Posuvné zastínění nad pískoviště bude vyrobeno z pogumované polyesterové sítě, která odolává UV záření.</w:t>
      </w:r>
    </w:p>
    <w:p w:rsidR="00FA039D" w:rsidRDefault="00FA039D" w:rsidP="00FA039D">
      <w:pPr>
        <w:spacing w:after="0" w:line="240" w:lineRule="auto"/>
        <w:jc w:val="both"/>
      </w:pPr>
      <w:r>
        <w:t>Hlavní trubky budou opatřeny žárovým zinkem a budou ukotveny do betonových patek.</w:t>
      </w:r>
    </w:p>
    <w:p w:rsidR="00FA039D" w:rsidRDefault="00FA039D" w:rsidP="00FA039D">
      <w:pPr>
        <w:spacing w:after="0" w:line="240" w:lineRule="auto"/>
        <w:jc w:val="both"/>
      </w:pPr>
    </w:p>
    <w:p w:rsidR="00FA039D" w:rsidRPr="00FA039D" w:rsidRDefault="00FA039D" w:rsidP="00FA039D">
      <w:pPr>
        <w:spacing w:after="0" w:line="240" w:lineRule="auto"/>
        <w:jc w:val="both"/>
        <w:rPr>
          <w:u w:val="single"/>
        </w:rPr>
      </w:pPr>
      <w:r w:rsidRPr="00FA039D">
        <w:rPr>
          <w:u w:val="single"/>
        </w:rPr>
        <w:t>Technické údaje:</w:t>
      </w:r>
    </w:p>
    <w:p w:rsidR="00FA039D" w:rsidRDefault="00FA039D" w:rsidP="00FA039D">
      <w:pPr>
        <w:spacing w:after="0" w:line="240" w:lineRule="auto"/>
        <w:jc w:val="both"/>
      </w:pPr>
      <w:r>
        <w:t>Min. rozměr pískoviště</w:t>
      </w:r>
      <w:r>
        <w:tab/>
        <w:t xml:space="preserve">    2 x 2 m</w:t>
      </w:r>
    </w:p>
    <w:p w:rsidR="00FA039D" w:rsidRDefault="00FA039D" w:rsidP="00FA039D">
      <w:pPr>
        <w:spacing w:after="0" w:line="240" w:lineRule="auto"/>
        <w:jc w:val="both"/>
      </w:pPr>
      <w:r>
        <w:t xml:space="preserve">Min. rozměr </w:t>
      </w:r>
      <w:proofErr w:type="gramStart"/>
      <w:r>
        <w:t>zastínění       2,5</w:t>
      </w:r>
      <w:proofErr w:type="gramEnd"/>
      <w:r>
        <w:t xml:space="preserve"> x 2,5 m</w:t>
      </w:r>
    </w:p>
    <w:p w:rsidR="00011EE3" w:rsidRDefault="00011EE3" w:rsidP="003B6DD2">
      <w:pPr>
        <w:spacing w:after="0" w:line="240" w:lineRule="auto"/>
        <w:jc w:val="both"/>
        <w:rPr>
          <w:b/>
          <w:u w:val="single"/>
        </w:rPr>
      </w:pPr>
    </w:p>
    <w:p w:rsidR="003E1555" w:rsidRDefault="003E1555" w:rsidP="003B6DD2">
      <w:pPr>
        <w:spacing w:after="0" w:line="240" w:lineRule="auto"/>
        <w:jc w:val="both"/>
        <w:rPr>
          <w:b/>
          <w:u w:val="single"/>
        </w:rPr>
      </w:pPr>
    </w:p>
    <w:p w:rsidR="003B6DD2" w:rsidRDefault="003E1555" w:rsidP="003B6DD2">
      <w:pPr>
        <w:spacing w:after="0" w:line="240" w:lineRule="auto"/>
        <w:jc w:val="both"/>
        <w:rPr>
          <w:b/>
          <w:u w:val="single"/>
        </w:rPr>
      </w:pPr>
      <w:proofErr w:type="spellStart"/>
      <w:r>
        <w:rPr>
          <w:b/>
          <w:u w:val="single"/>
        </w:rPr>
        <w:t>Houpadlo</w:t>
      </w:r>
      <w:proofErr w:type="spellEnd"/>
      <w:r>
        <w:rPr>
          <w:b/>
          <w:u w:val="single"/>
        </w:rPr>
        <w:t xml:space="preserve"> na pružině dvoj</w:t>
      </w:r>
      <w:r w:rsidR="003B6DD2" w:rsidRPr="003B6DD2">
        <w:rPr>
          <w:b/>
          <w:u w:val="single"/>
        </w:rPr>
        <w:t>místné</w:t>
      </w:r>
    </w:p>
    <w:p w:rsidR="003B6DD2" w:rsidRPr="003B6DD2" w:rsidRDefault="003B6DD2" w:rsidP="003B6DD2">
      <w:pPr>
        <w:spacing w:after="0" w:line="240" w:lineRule="auto"/>
        <w:jc w:val="both"/>
        <w:rPr>
          <w:b/>
          <w:u w:val="single"/>
        </w:rPr>
      </w:pPr>
    </w:p>
    <w:p w:rsidR="003B6DD2" w:rsidRDefault="003B6DD2" w:rsidP="003B6DD2">
      <w:pPr>
        <w:spacing w:after="0" w:line="240" w:lineRule="auto"/>
        <w:jc w:val="both"/>
      </w:pPr>
      <w:r>
        <w:t xml:space="preserve">Tělo </w:t>
      </w:r>
      <w:proofErr w:type="spellStart"/>
      <w:r>
        <w:t>houpadla</w:t>
      </w:r>
      <w:proofErr w:type="spellEnd"/>
      <w:r>
        <w:t xml:space="preserve"> bude vyrobeno z vysokotlakého polyetylenu (plastu HDPE). Pružina bude zhotovena ze speciální oceli, vyznačující se dobrou pružností v ohybu. Povrchová úprava bude z práškové barvy </w:t>
      </w:r>
      <w:proofErr w:type="spellStart"/>
      <w:r>
        <w:t>komaxit</w:t>
      </w:r>
      <w:proofErr w:type="spellEnd"/>
      <w:r>
        <w:t xml:space="preserve"> v odstínu RAL. Kotvící noha bude opatřena žárovým zinkováním. Spojovací materiál je pozinkovaný nebo nerezový.</w:t>
      </w:r>
    </w:p>
    <w:p w:rsidR="003B6DD2" w:rsidRPr="003B6DD2" w:rsidRDefault="003B6DD2" w:rsidP="003B6DD2">
      <w:pPr>
        <w:spacing w:after="0" w:line="240" w:lineRule="auto"/>
        <w:jc w:val="both"/>
        <w:rPr>
          <w:u w:val="single"/>
        </w:rPr>
      </w:pPr>
      <w:r w:rsidRPr="003B6DD2">
        <w:rPr>
          <w:u w:val="single"/>
        </w:rPr>
        <w:t>Technické údaje:</w:t>
      </w:r>
    </w:p>
    <w:p w:rsidR="003B6DD2" w:rsidRDefault="003B6DD2" w:rsidP="003B6DD2">
      <w:pPr>
        <w:spacing w:after="0" w:line="240" w:lineRule="auto"/>
        <w:jc w:val="both"/>
      </w:pPr>
      <w:r>
        <w:t>Věkové určení</w:t>
      </w:r>
      <w:r>
        <w:tab/>
      </w:r>
      <w:r>
        <w:tab/>
        <w:t>3 – 14 let</w:t>
      </w:r>
    </w:p>
    <w:p w:rsidR="003B6DD2" w:rsidRDefault="003B6DD2" w:rsidP="003B6DD2">
      <w:pPr>
        <w:spacing w:after="0" w:line="240" w:lineRule="auto"/>
        <w:jc w:val="both"/>
      </w:pPr>
      <w:r>
        <w:t xml:space="preserve">Min. rozměr </w:t>
      </w:r>
      <w:proofErr w:type="spellStart"/>
      <w:r>
        <w:t>houpadla</w:t>
      </w:r>
      <w:proofErr w:type="spellEnd"/>
      <w:r>
        <w:tab/>
        <w:t>1,05 x 0,22 x 0,9m</w:t>
      </w:r>
    </w:p>
    <w:p w:rsidR="009860FD" w:rsidRDefault="003B6DD2" w:rsidP="003B6DD2">
      <w:pPr>
        <w:spacing w:after="0" w:line="240" w:lineRule="auto"/>
        <w:jc w:val="both"/>
      </w:pPr>
      <w:r>
        <w:t>Max. výška pádu</w:t>
      </w:r>
      <w:r>
        <w:tab/>
        <w:t>0,6 m – vyhovuje travnatý povrch</w:t>
      </w:r>
    </w:p>
    <w:p w:rsidR="003B6DD2" w:rsidRDefault="003B6DD2" w:rsidP="003B6DD2">
      <w:pPr>
        <w:spacing w:after="0" w:line="240" w:lineRule="auto"/>
        <w:jc w:val="both"/>
      </w:pPr>
      <w:r>
        <w:rPr>
          <w:noProof/>
          <w:lang w:eastAsia="cs-CZ"/>
        </w:rPr>
        <w:lastRenderedPageBreak/>
        <w:drawing>
          <wp:inline distT="0" distB="0" distL="0" distR="0" wp14:anchorId="4982DAC6">
            <wp:extent cx="2121535" cy="2066925"/>
            <wp:effectExtent l="0" t="0" r="0"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1535" cy="2066925"/>
                    </a:xfrm>
                    <a:prstGeom prst="rect">
                      <a:avLst/>
                    </a:prstGeom>
                    <a:noFill/>
                  </pic:spPr>
                </pic:pic>
              </a:graphicData>
            </a:graphic>
          </wp:inline>
        </w:drawing>
      </w:r>
    </w:p>
    <w:sectPr w:rsidR="003B6DD2">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303" w:rsidRDefault="00166303" w:rsidP="000900D3">
      <w:pPr>
        <w:spacing w:after="0" w:line="240" w:lineRule="auto"/>
      </w:pPr>
      <w:r>
        <w:separator/>
      </w:r>
    </w:p>
  </w:endnote>
  <w:endnote w:type="continuationSeparator" w:id="0">
    <w:p w:rsidR="00166303" w:rsidRDefault="00166303" w:rsidP="0009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303" w:rsidRDefault="00166303" w:rsidP="000900D3">
      <w:pPr>
        <w:spacing w:after="0" w:line="240" w:lineRule="auto"/>
      </w:pPr>
      <w:r>
        <w:separator/>
      </w:r>
    </w:p>
  </w:footnote>
  <w:footnote w:type="continuationSeparator" w:id="0">
    <w:p w:rsidR="00166303" w:rsidRDefault="00166303" w:rsidP="00090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0D3" w:rsidRPr="00E90117" w:rsidRDefault="000900D3" w:rsidP="000900D3">
    <w:pPr>
      <w:pStyle w:val="Zhlav"/>
      <w:tabs>
        <w:tab w:val="clear" w:pos="9072"/>
        <w:tab w:val="left" w:pos="2580"/>
        <w:tab w:val="left" w:pos="2985"/>
        <w:tab w:val="right" w:pos="9923"/>
      </w:tabs>
      <w:ind w:left="-142" w:right="-425"/>
      <w:rPr>
        <w:b/>
        <w:bCs/>
        <w:color w:val="FF0000"/>
        <w:sz w:val="40"/>
        <w:szCs w:val="40"/>
      </w:rPr>
    </w:pPr>
    <w:r w:rsidRPr="00E90117">
      <w:rPr>
        <w:b/>
        <w:bCs/>
        <w:noProof/>
        <w:color w:val="FF0000"/>
        <w:sz w:val="40"/>
        <w:szCs w:val="40"/>
        <w:lang w:eastAsia="cs-CZ"/>
      </w:rPr>
      <w:drawing>
        <wp:anchor distT="0" distB="0" distL="114300" distR="114300" simplePos="0" relativeHeight="251659264" behindDoc="0" locked="0" layoutInCell="1" allowOverlap="1" wp14:anchorId="313FAB0C" wp14:editId="7291C306">
          <wp:simplePos x="0" y="0"/>
          <wp:positionH relativeFrom="column">
            <wp:posOffset>5396230</wp:posOffset>
          </wp:positionH>
          <wp:positionV relativeFrom="paragraph">
            <wp:posOffset>40640</wp:posOffset>
          </wp:positionV>
          <wp:extent cx="802640" cy="487680"/>
          <wp:effectExtent l="0" t="0" r="0" b="7620"/>
          <wp:wrapSquare wrapText="bothSides"/>
          <wp:docPr id="2" name="Obrázek 2" descr="I:\DOKUMENTY\městský znak\znojmo červená i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KUMENTY\městský znak\znojmo červená in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117">
      <w:rPr>
        <w:b/>
        <w:bCs/>
        <w:color w:val="FF0000"/>
        <w:sz w:val="40"/>
        <w:szCs w:val="40"/>
      </w:rPr>
      <w:t>MĚSTO ZNOJMO</w:t>
    </w:r>
  </w:p>
  <w:p w:rsidR="000900D3" w:rsidRPr="000900D3" w:rsidRDefault="000900D3" w:rsidP="000900D3">
    <w:pPr>
      <w:pStyle w:val="Zhlav"/>
      <w:tabs>
        <w:tab w:val="left" w:pos="2580"/>
        <w:tab w:val="left" w:pos="2985"/>
      </w:tabs>
      <w:ind w:hanging="142"/>
      <w:rPr>
        <w:b/>
        <w:color w:val="808080" w:themeColor="background1" w:themeShade="80"/>
        <w:sz w:val="32"/>
        <w:szCs w:val="32"/>
      </w:rPr>
    </w:pPr>
    <w:r>
      <w:rPr>
        <w:b/>
        <w:color w:val="808080" w:themeColor="background1" w:themeShade="80"/>
        <w:sz w:val="32"/>
        <w:szCs w:val="32"/>
      </w:rPr>
      <w:t>Městský úřad Znojmo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82BF8"/>
    <w:multiLevelType w:val="hybridMultilevel"/>
    <w:tmpl w:val="0C8E0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E6438E0"/>
    <w:multiLevelType w:val="hybridMultilevel"/>
    <w:tmpl w:val="F264748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44"/>
    <w:rsid w:val="000003EE"/>
    <w:rsid w:val="00000448"/>
    <w:rsid w:val="00002C28"/>
    <w:rsid w:val="00003CF9"/>
    <w:rsid w:val="0000463C"/>
    <w:rsid w:val="0000488E"/>
    <w:rsid w:val="000063DF"/>
    <w:rsid w:val="00006A5A"/>
    <w:rsid w:val="0000734B"/>
    <w:rsid w:val="00007BDE"/>
    <w:rsid w:val="00011EE3"/>
    <w:rsid w:val="00013460"/>
    <w:rsid w:val="00013B95"/>
    <w:rsid w:val="00014B9E"/>
    <w:rsid w:val="000214AB"/>
    <w:rsid w:val="00022FA2"/>
    <w:rsid w:val="00025996"/>
    <w:rsid w:val="00031C9E"/>
    <w:rsid w:val="00034530"/>
    <w:rsid w:val="00035C47"/>
    <w:rsid w:val="000361ED"/>
    <w:rsid w:val="00036C6E"/>
    <w:rsid w:val="00040F75"/>
    <w:rsid w:val="00041694"/>
    <w:rsid w:val="000416FA"/>
    <w:rsid w:val="00044D9E"/>
    <w:rsid w:val="00050149"/>
    <w:rsid w:val="00050681"/>
    <w:rsid w:val="00050AC2"/>
    <w:rsid w:val="000516C2"/>
    <w:rsid w:val="0005365E"/>
    <w:rsid w:val="00055F56"/>
    <w:rsid w:val="000701A8"/>
    <w:rsid w:val="00070B51"/>
    <w:rsid w:val="00072250"/>
    <w:rsid w:val="00072DAB"/>
    <w:rsid w:val="00075812"/>
    <w:rsid w:val="00075B57"/>
    <w:rsid w:val="0007608F"/>
    <w:rsid w:val="000775B5"/>
    <w:rsid w:val="00077DD6"/>
    <w:rsid w:val="000809EF"/>
    <w:rsid w:val="00082945"/>
    <w:rsid w:val="0008499B"/>
    <w:rsid w:val="000900D3"/>
    <w:rsid w:val="000915A8"/>
    <w:rsid w:val="00091CF7"/>
    <w:rsid w:val="00092A2C"/>
    <w:rsid w:val="00097744"/>
    <w:rsid w:val="000A0E51"/>
    <w:rsid w:val="000A2015"/>
    <w:rsid w:val="000A4896"/>
    <w:rsid w:val="000A749F"/>
    <w:rsid w:val="000B06BA"/>
    <w:rsid w:val="000B1B0B"/>
    <w:rsid w:val="000B1F59"/>
    <w:rsid w:val="000B2EFA"/>
    <w:rsid w:val="000B37C6"/>
    <w:rsid w:val="000B3F7D"/>
    <w:rsid w:val="000B4BD7"/>
    <w:rsid w:val="000B4CC3"/>
    <w:rsid w:val="000B516C"/>
    <w:rsid w:val="000B5D5E"/>
    <w:rsid w:val="000C618A"/>
    <w:rsid w:val="000C738D"/>
    <w:rsid w:val="000C784E"/>
    <w:rsid w:val="000D111C"/>
    <w:rsid w:val="000D1C97"/>
    <w:rsid w:val="000D2CB7"/>
    <w:rsid w:val="000D3027"/>
    <w:rsid w:val="000D3532"/>
    <w:rsid w:val="000D4CFD"/>
    <w:rsid w:val="000E3144"/>
    <w:rsid w:val="000E35D6"/>
    <w:rsid w:val="000E6831"/>
    <w:rsid w:val="000E79B3"/>
    <w:rsid w:val="000F121A"/>
    <w:rsid w:val="000F21FF"/>
    <w:rsid w:val="000F3E5D"/>
    <w:rsid w:val="000F5331"/>
    <w:rsid w:val="000F589A"/>
    <w:rsid w:val="000F6272"/>
    <w:rsid w:val="000F7758"/>
    <w:rsid w:val="0010381A"/>
    <w:rsid w:val="0010660E"/>
    <w:rsid w:val="00107E81"/>
    <w:rsid w:val="001112D9"/>
    <w:rsid w:val="001134FE"/>
    <w:rsid w:val="001139F1"/>
    <w:rsid w:val="00113C7E"/>
    <w:rsid w:val="00122C53"/>
    <w:rsid w:val="001240D3"/>
    <w:rsid w:val="00125AA9"/>
    <w:rsid w:val="00125E77"/>
    <w:rsid w:val="0012726A"/>
    <w:rsid w:val="00127CA5"/>
    <w:rsid w:val="001316F9"/>
    <w:rsid w:val="001322E3"/>
    <w:rsid w:val="0013284C"/>
    <w:rsid w:val="00133C55"/>
    <w:rsid w:val="00135BE7"/>
    <w:rsid w:val="00136714"/>
    <w:rsid w:val="001376E4"/>
    <w:rsid w:val="001403D5"/>
    <w:rsid w:val="00141B46"/>
    <w:rsid w:val="00141B56"/>
    <w:rsid w:val="00143146"/>
    <w:rsid w:val="00144774"/>
    <w:rsid w:val="00147877"/>
    <w:rsid w:val="00147E4D"/>
    <w:rsid w:val="00150641"/>
    <w:rsid w:val="00152417"/>
    <w:rsid w:val="00153779"/>
    <w:rsid w:val="001549C1"/>
    <w:rsid w:val="00161792"/>
    <w:rsid w:val="00161973"/>
    <w:rsid w:val="001619A0"/>
    <w:rsid w:val="00161B48"/>
    <w:rsid w:val="00162DEA"/>
    <w:rsid w:val="00163188"/>
    <w:rsid w:val="00163245"/>
    <w:rsid w:val="00165EA9"/>
    <w:rsid w:val="00166303"/>
    <w:rsid w:val="0017092F"/>
    <w:rsid w:val="00171D5C"/>
    <w:rsid w:val="001745E7"/>
    <w:rsid w:val="00175AFF"/>
    <w:rsid w:val="001762AD"/>
    <w:rsid w:val="001765EF"/>
    <w:rsid w:val="0018136E"/>
    <w:rsid w:val="00182924"/>
    <w:rsid w:val="0018413D"/>
    <w:rsid w:val="00187DF9"/>
    <w:rsid w:val="0019130E"/>
    <w:rsid w:val="00192016"/>
    <w:rsid w:val="00192433"/>
    <w:rsid w:val="00193FDD"/>
    <w:rsid w:val="0019404C"/>
    <w:rsid w:val="00195A9B"/>
    <w:rsid w:val="001963C2"/>
    <w:rsid w:val="001971C0"/>
    <w:rsid w:val="001A4CB5"/>
    <w:rsid w:val="001A7591"/>
    <w:rsid w:val="001A7AE8"/>
    <w:rsid w:val="001B01FC"/>
    <w:rsid w:val="001B02B7"/>
    <w:rsid w:val="001B0A6D"/>
    <w:rsid w:val="001B114E"/>
    <w:rsid w:val="001B22DA"/>
    <w:rsid w:val="001B2DEE"/>
    <w:rsid w:val="001B59EB"/>
    <w:rsid w:val="001C58B9"/>
    <w:rsid w:val="001C62E1"/>
    <w:rsid w:val="001D053A"/>
    <w:rsid w:val="001D0552"/>
    <w:rsid w:val="001D0DE3"/>
    <w:rsid w:val="001D22AF"/>
    <w:rsid w:val="001D28F2"/>
    <w:rsid w:val="001D37DB"/>
    <w:rsid w:val="001D537B"/>
    <w:rsid w:val="001D53D5"/>
    <w:rsid w:val="001D67A7"/>
    <w:rsid w:val="001D6BA9"/>
    <w:rsid w:val="001D7043"/>
    <w:rsid w:val="001E1596"/>
    <w:rsid w:val="001E3703"/>
    <w:rsid w:val="001E469B"/>
    <w:rsid w:val="001E4AEF"/>
    <w:rsid w:val="001E705E"/>
    <w:rsid w:val="001F16BB"/>
    <w:rsid w:val="001F26B1"/>
    <w:rsid w:val="001F2703"/>
    <w:rsid w:val="001F4AF6"/>
    <w:rsid w:val="001F4B57"/>
    <w:rsid w:val="001F6829"/>
    <w:rsid w:val="001F7C51"/>
    <w:rsid w:val="002030A1"/>
    <w:rsid w:val="00204973"/>
    <w:rsid w:val="00204E0F"/>
    <w:rsid w:val="00205160"/>
    <w:rsid w:val="002067D3"/>
    <w:rsid w:val="002122BE"/>
    <w:rsid w:val="00214C91"/>
    <w:rsid w:val="00216F7D"/>
    <w:rsid w:val="002200D8"/>
    <w:rsid w:val="00220F7A"/>
    <w:rsid w:val="0022219A"/>
    <w:rsid w:val="00227BCD"/>
    <w:rsid w:val="00236556"/>
    <w:rsid w:val="002365CB"/>
    <w:rsid w:val="002368C7"/>
    <w:rsid w:val="002416C0"/>
    <w:rsid w:val="002435B5"/>
    <w:rsid w:val="00246FC9"/>
    <w:rsid w:val="00247C61"/>
    <w:rsid w:val="002519D3"/>
    <w:rsid w:val="00252DE3"/>
    <w:rsid w:val="00255C24"/>
    <w:rsid w:val="0025650E"/>
    <w:rsid w:val="0026025F"/>
    <w:rsid w:val="0026086D"/>
    <w:rsid w:val="00260E32"/>
    <w:rsid w:val="0026142E"/>
    <w:rsid w:val="00262BEB"/>
    <w:rsid w:val="00263066"/>
    <w:rsid w:val="00263874"/>
    <w:rsid w:val="00264B99"/>
    <w:rsid w:val="00264B9C"/>
    <w:rsid w:val="00264F8D"/>
    <w:rsid w:val="00267D10"/>
    <w:rsid w:val="00271168"/>
    <w:rsid w:val="0027225C"/>
    <w:rsid w:val="00277ED3"/>
    <w:rsid w:val="002806AF"/>
    <w:rsid w:val="002813C0"/>
    <w:rsid w:val="00282A57"/>
    <w:rsid w:val="0028370D"/>
    <w:rsid w:val="002845B8"/>
    <w:rsid w:val="00286879"/>
    <w:rsid w:val="002874B2"/>
    <w:rsid w:val="00291E88"/>
    <w:rsid w:val="00292D01"/>
    <w:rsid w:val="002A00C5"/>
    <w:rsid w:val="002A1E12"/>
    <w:rsid w:val="002A200F"/>
    <w:rsid w:val="002A320D"/>
    <w:rsid w:val="002A39B0"/>
    <w:rsid w:val="002A4827"/>
    <w:rsid w:val="002A545E"/>
    <w:rsid w:val="002A57B4"/>
    <w:rsid w:val="002A5826"/>
    <w:rsid w:val="002A61EA"/>
    <w:rsid w:val="002A7B20"/>
    <w:rsid w:val="002B14E4"/>
    <w:rsid w:val="002B18C1"/>
    <w:rsid w:val="002B1C31"/>
    <w:rsid w:val="002B20D2"/>
    <w:rsid w:val="002B4405"/>
    <w:rsid w:val="002B4734"/>
    <w:rsid w:val="002B5E9C"/>
    <w:rsid w:val="002B732D"/>
    <w:rsid w:val="002C0CDD"/>
    <w:rsid w:val="002C25AF"/>
    <w:rsid w:val="002C3B26"/>
    <w:rsid w:val="002C5552"/>
    <w:rsid w:val="002C651E"/>
    <w:rsid w:val="002C698F"/>
    <w:rsid w:val="002C7490"/>
    <w:rsid w:val="002C7B17"/>
    <w:rsid w:val="002D014E"/>
    <w:rsid w:val="002D07BA"/>
    <w:rsid w:val="002D0A4F"/>
    <w:rsid w:val="002D1572"/>
    <w:rsid w:val="002D1C1C"/>
    <w:rsid w:val="002D1FFB"/>
    <w:rsid w:val="002D2F06"/>
    <w:rsid w:val="002D37B2"/>
    <w:rsid w:val="002D475E"/>
    <w:rsid w:val="002D4EDA"/>
    <w:rsid w:val="002D5919"/>
    <w:rsid w:val="002D6337"/>
    <w:rsid w:val="002D666A"/>
    <w:rsid w:val="002D75C9"/>
    <w:rsid w:val="002E0109"/>
    <w:rsid w:val="002E0294"/>
    <w:rsid w:val="002E07B9"/>
    <w:rsid w:val="002E0DFF"/>
    <w:rsid w:val="002E1CBB"/>
    <w:rsid w:val="002E2AD5"/>
    <w:rsid w:val="002E4A28"/>
    <w:rsid w:val="002E60C9"/>
    <w:rsid w:val="002E6B8D"/>
    <w:rsid w:val="002E7FAE"/>
    <w:rsid w:val="002F0973"/>
    <w:rsid w:val="002F12D8"/>
    <w:rsid w:val="002F1527"/>
    <w:rsid w:val="002F3865"/>
    <w:rsid w:val="002F5005"/>
    <w:rsid w:val="002F51F0"/>
    <w:rsid w:val="002F5B25"/>
    <w:rsid w:val="00303169"/>
    <w:rsid w:val="00305FE1"/>
    <w:rsid w:val="00306231"/>
    <w:rsid w:val="003111C6"/>
    <w:rsid w:val="003129D0"/>
    <w:rsid w:val="00313805"/>
    <w:rsid w:val="003145E2"/>
    <w:rsid w:val="00317CEC"/>
    <w:rsid w:val="003205F2"/>
    <w:rsid w:val="00322C3C"/>
    <w:rsid w:val="00324AC7"/>
    <w:rsid w:val="00325C5E"/>
    <w:rsid w:val="00326DAE"/>
    <w:rsid w:val="00327545"/>
    <w:rsid w:val="00330435"/>
    <w:rsid w:val="003304DF"/>
    <w:rsid w:val="003306DF"/>
    <w:rsid w:val="00331111"/>
    <w:rsid w:val="003315A9"/>
    <w:rsid w:val="00331C38"/>
    <w:rsid w:val="003324A8"/>
    <w:rsid w:val="003330A7"/>
    <w:rsid w:val="00333737"/>
    <w:rsid w:val="00333BF9"/>
    <w:rsid w:val="003341E1"/>
    <w:rsid w:val="00334FD9"/>
    <w:rsid w:val="003355D4"/>
    <w:rsid w:val="003405DF"/>
    <w:rsid w:val="0034200D"/>
    <w:rsid w:val="003421D0"/>
    <w:rsid w:val="00343860"/>
    <w:rsid w:val="0034472C"/>
    <w:rsid w:val="0034503C"/>
    <w:rsid w:val="0034747E"/>
    <w:rsid w:val="003475A3"/>
    <w:rsid w:val="00352224"/>
    <w:rsid w:val="00353A51"/>
    <w:rsid w:val="00354728"/>
    <w:rsid w:val="00355CA1"/>
    <w:rsid w:val="00357BD8"/>
    <w:rsid w:val="0036138F"/>
    <w:rsid w:val="00362335"/>
    <w:rsid w:val="00364757"/>
    <w:rsid w:val="003658D9"/>
    <w:rsid w:val="003707F8"/>
    <w:rsid w:val="0037289F"/>
    <w:rsid w:val="003751A6"/>
    <w:rsid w:val="00377230"/>
    <w:rsid w:val="0038079F"/>
    <w:rsid w:val="00382A6A"/>
    <w:rsid w:val="00382E2D"/>
    <w:rsid w:val="00385611"/>
    <w:rsid w:val="00385859"/>
    <w:rsid w:val="00385988"/>
    <w:rsid w:val="00390024"/>
    <w:rsid w:val="0039143E"/>
    <w:rsid w:val="0039182F"/>
    <w:rsid w:val="00391C33"/>
    <w:rsid w:val="0039211D"/>
    <w:rsid w:val="00392940"/>
    <w:rsid w:val="00393A39"/>
    <w:rsid w:val="00393D1A"/>
    <w:rsid w:val="00394443"/>
    <w:rsid w:val="0039482C"/>
    <w:rsid w:val="003950A0"/>
    <w:rsid w:val="003A050D"/>
    <w:rsid w:val="003A0A45"/>
    <w:rsid w:val="003A1677"/>
    <w:rsid w:val="003A27C5"/>
    <w:rsid w:val="003A2EE1"/>
    <w:rsid w:val="003A57A8"/>
    <w:rsid w:val="003A5C09"/>
    <w:rsid w:val="003A680F"/>
    <w:rsid w:val="003A7078"/>
    <w:rsid w:val="003A72FF"/>
    <w:rsid w:val="003B0785"/>
    <w:rsid w:val="003B10D6"/>
    <w:rsid w:val="003B197D"/>
    <w:rsid w:val="003B2659"/>
    <w:rsid w:val="003B3158"/>
    <w:rsid w:val="003B6DD2"/>
    <w:rsid w:val="003C08CB"/>
    <w:rsid w:val="003C211A"/>
    <w:rsid w:val="003C4922"/>
    <w:rsid w:val="003C53FC"/>
    <w:rsid w:val="003C5568"/>
    <w:rsid w:val="003C61D0"/>
    <w:rsid w:val="003C713C"/>
    <w:rsid w:val="003D18E6"/>
    <w:rsid w:val="003D4147"/>
    <w:rsid w:val="003D4238"/>
    <w:rsid w:val="003D4752"/>
    <w:rsid w:val="003D61D5"/>
    <w:rsid w:val="003D75C1"/>
    <w:rsid w:val="003E1555"/>
    <w:rsid w:val="003E6CE0"/>
    <w:rsid w:val="003E6CEC"/>
    <w:rsid w:val="003E78BB"/>
    <w:rsid w:val="003E7D15"/>
    <w:rsid w:val="003F340C"/>
    <w:rsid w:val="003F5354"/>
    <w:rsid w:val="003F5699"/>
    <w:rsid w:val="003F60B8"/>
    <w:rsid w:val="0040003F"/>
    <w:rsid w:val="0040010D"/>
    <w:rsid w:val="00400246"/>
    <w:rsid w:val="00401A27"/>
    <w:rsid w:val="00402615"/>
    <w:rsid w:val="00404F3B"/>
    <w:rsid w:val="0040539F"/>
    <w:rsid w:val="00405B2E"/>
    <w:rsid w:val="00405C53"/>
    <w:rsid w:val="00405D69"/>
    <w:rsid w:val="00407B3E"/>
    <w:rsid w:val="00407F41"/>
    <w:rsid w:val="00410D7E"/>
    <w:rsid w:val="004124BE"/>
    <w:rsid w:val="00412DDA"/>
    <w:rsid w:val="004146CB"/>
    <w:rsid w:val="004205EF"/>
    <w:rsid w:val="00420E22"/>
    <w:rsid w:val="0042458D"/>
    <w:rsid w:val="0042674E"/>
    <w:rsid w:val="00432AB8"/>
    <w:rsid w:val="0043364E"/>
    <w:rsid w:val="00433BE0"/>
    <w:rsid w:val="00437BAD"/>
    <w:rsid w:val="00437BCC"/>
    <w:rsid w:val="004419D6"/>
    <w:rsid w:val="00445495"/>
    <w:rsid w:val="004464D4"/>
    <w:rsid w:val="00446576"/>
    <w:rsid w:val="00447F87"/>
    <w:rsid w:val="0045248F"/>
    <w:rsid w:val="0045389D"/>
    <w:rsid w:val="00453E2D"/>
    <w:rsid w:val="00453F17"/>
    <w:rsid w:val="004562FC"/>
    <w:rsid w:val="004605A6"/>
    <w:rsid w:val="00461ED9"/>
    <w:rsid w:val="004640B2"/>
    <w:rsid w:val="00464920"/>
    <w:rsid w:val="00464BE3"/>
    <w:rsid w:val="0046608A"/>
    <w:rsid w:val="0046755E"/>
    <w:rsid w:val="00475418"/>
    <w:rsid w:val="004772F6"/>
    <w:rsid w:val="00482598"/>
    <w:rsid w:val="00482970"/>
    <w:rsid w:val="00484257"/>
    <w:rsid w:val="004848F5"/>
    <w:rsid w:val="00485DE2"/>
    <w:rsid w:val="0049089F"/>
    <w:rsid w:val="0049160B"/>
    <w:rsid w:val="0049627A"/>
    <w:rsid w:val="004968D8"/>
    <w:rsid w:val="004971D7"/>
    <w:rsid w:val="004A1579"/>
    <w:rsid w:val="004A2227"/>
    <w:rsid w:val="004A3115"/>
    <w:rsid w:val="004A50D5"/>
    <w:rsid w:val="004A5FB3"/>
    <w:rsid w:val="004A7DE3"/>
    <w:rsid w:val="004A7FE7"/>
    <w:rsid w:val="004B171E"/>
    <w:rsid w:val="004B1F58"/>
    <w:rsid w:val="004B20B0"/>
    <w:rsid w:val="004B226C"/>
    <w:rsid w:val="004B2475"/>
    <w:rsid w:val="004B2CD4"/>
    <w:rsid w:val="004B3231"/>
    <w:rsid w:val="004B4E81"/>
    <w:rsid w:val="004B6865"/>
    <w:rsid w:val="004B6C06"/>
    <w:rsid w:val="004C4242"/>
    <w:rsid w:val="004C4C0C"/>
    <w:rsid w:val="004C514C"/>
    <w:rsid w:val="004C535C"/>
    <w:rsid w:val="004C5E9E"/>
    <w:rsid w:val="004C68A0"/>
    <w:rsid w:val="004D2BAD"/>
    <w:rsid w:val="004D2E3E"/>
    <w:rsid w:val="004D3294"/>
    <w:rsid w:val="004D3AC1"/>
    <w:rsid w:val="004D3CE5"/>
    <w:rsid w:val="004D3EEB"/>
    <w:rsid w:val="004D5BC4"/>
    <w:rsid w:val="004E096C"/>
    <w:rsid w:val="004E236E"/>
    <w:rsid w:val="004E29C7"/>
    <w:rsid w:val="004E4ED9"/>
    <w:rsid w:val="004E516F"/>
    <w:rsid w:val="004E5527"/>
    <w:rsid w:val="004E5D27"/>
    <w:rsid w:val="004E60B0"/>
    <w:rsid w:val="004E7D5A"/>
    <w:rsid w:val="004F0F2A"/>
    <w:rsid w:val="004F3265"/>
    <w:rsid w:val="004F34DA"/>
    <w:rsid w:val="004F380A"/>
    <w:rsid w:val="004F3AB9"/>
    <w:rsid w:val="004F50B2"/>
    <w:rsid w:val="004F56EF"/>
    <w:rsid w:val="0050057C"/>
    <w:rsid w:val="0050095F"/>
    <w:rsid w:val="0050132C"/>
    <w:rsid w:val="00503D94"/>
    <w:rsid w:val="005061B0"/>
    <w:rsid w:val="005076D2"/>
    <w:rsid w:val="005107BE"/>
    <w:rsid w:val="005115CF"/>
    <w:rsid w:val="00511BD6"/>
    <w:rsid w:val="0051281E"/>
    <w:rsid w:val="005133FA"/>
    <w:rsid w:val="00514709"/>
    <w:rsid w:val="005167D7"/>
    <w:rsid w:val="00520071"/>
    <w:rsid w:val="00524384"/>
    <w:rsid w:val="0052609F"/>
    <w:rsid w:val="0053043A"/>
    <w:rsid w:val="00532813"/>
    <w:rsid w:val="0053349F"/>
    <w:rsid w:val="00533B2A"/>
    <w:rsid w:val="005354AF"/>
    <w:rsid w:val="00536D76"/>
    <w:rsid w:val="00536DE8"/>
    <w:rsid w:val="00537DAC"/>
    <w:rsid w:val="00537E69"/>
    <w:rsid w:val="00540765"/>
    <w:rsid w:val="005407AA"/>
    <w:rsid w:val="00546A25"/>
    <w:rsid w:val="00546D8B"/>
    <w:rsid w:val="00552A0D"/>
    <w:rsid w:val="00555A81"/>
    <w:rsid w:val="005563B2"/>
    <w:rsid w:val="00556BC5"/>
    <w:rsid w:val="00556FDF"/>
    <w:rsid w:val="0055769F"/>
    <w:rsid w:val="00557B52"/>
    <w:rsid w:val="005606D9"/>
    <w:rsid w:val="005613FC"/>
    <w:rsid w:val="00561C72"/>
    <w:rsid w:val="00567050"/>
    <w:rsid w:val="00573640"/>
    <w:rsid w:val="005760B2"/>
    <w:rsid w:val="00576329"/>
    <w:rsid w:val="00576E60"/>
    <w:rsid w:val="00581724"/>
    <w:rsid w:val="005829FD"/>
    <w:rsid w:val="00591F54"/>
    <w:rsid w:val="005924A2"/>
    <w:rsid w:val="005A3554"/>
    <w:rsid w:val="005A3D66"/>
    <w:rsid w:val="005A6840"/>
    <w:rsid w:val="005A7304"/>
    <w:rsid w:val="005B2C10"/>
    <w:rsid w:val="005B363C"/>
    <w:rsid w:val="005B3B96"/>
    <w:rsid w:val="005B3EF5"/>
    <w:rsid w:val="005B4FF0"/>
    <w:rsid w:val="005B58BD"/>
    <w:rsid w:val="005B7C41"/>
    <w:rsid w:val="005C2215"/>
    <w:rsid w:val="005C4501"/>
    <w:rsid w:val="005C477C"/>
    <w:rsid w:val="005C55D0"/>
    <w:rsid w:val="005C7A5E"/>
    <w:rsid w:val="005D1FE2"/>
    <w:rsid w:val="005D2079"/>
    <w:rsid w:val="005D3B1E"/>
    <w:rsid w:val="005D4763"/>
    <w:rsid w:val="005D57AF"/>
    <w:rsid w:val="005E067F"/>
    <w:rsid w:val="005E18CC"/>
    <w:rsid w:val="005E422A"/>
    <w:rsid w:val="005E4DA6"/>
    <w:rsid w:val="005E61A7"/>
    <w:rsid w:val="005F07DE"/>
    <w:rsid w:val="005F2B3C"/>
    <w:rsid w:val="005F35D5"/>
    <w:rsid w:val="005F4728"/>
    <w:rsid w:val="005F521B"/>
    <w:rsid w:val="005F5B56"/>
    <w:rsid w:val="005F5CAA"/>
    <w:rsid w:val="005F64F8"/>
    <w:rsid w:val="005F7266"/>
    <w:rsid w:val="005F770C"/>
    <w:rsid w:val="00601F86"/>
    <w:rsid w:val="00604AD8"/>
    <w:rsid w:val="00604B94"/>
    <w:rsid w:val="006077C1"/>
    <w:rsid w:val="006171DC"/>
    <w:rsid w:val="00617242"/>
    <w:rsid w:val="00617835"/>
    <w:rsid w:val="00617E12"/>
    <w:rsid w:val="00620C08"/>
    <w:rsid w:val="00623FDF"/>
    <w:rsid w:val="00624217"/>
    <w:rsid w:val="006278B4"/>
    <w:rsid w:val="00634066"/>
    <w:rsid w:val="00634C54"/>
    <w:rsid w:val="00635CC6"/>
    <w:rsid w:val="00635E2F"/>
    <w:rsid w:val="006400E2"/>
    <w:rsid w:val="006410ED"/>
    <w:rsid w:val="006427B7"/>
    <w:rsid w:val="0064282B"/>
    <w:rsid w:val="00642B6A"/>
    <w:rsid w:val="00642B81"/>
    <w:rsid w:val="00643F63"/>
    <w:rsid w:val="00644BB2"/>
    <w:rsid w:val="00645113"/>
    <w:rsid w:val="00645482"/>
    <w:rsid w:val="006456BD"/>
    <w:rsid w:val="00645F44"/>
    <w:rsid w:val="00646F0E"/>
    <w:rsid w:val="006473CD"/>
    <w:rsid w:val="0065105A"/>
    <w:rsid w:val="0065283A"/>
    <w:rsid w:val="006638E2"/>
    <w:rsid w:val="00663CBF"/>
    <w:rsid w:val="00663F9A"/>
    <w:rsid w:val="006651BD"/>
    <w:rsid w:val="0066775F"/>
    <w:rsid w:val="00676714"/>
    <w:rsid w:val="00677190"/>
    <w:rsid w:val="006776FC"/>
    <w:rsid w:val="006778FB"/>
    <w:rsid w:val="006827A6"/>
    <w:rsid w:val="00682A6B"/>
    <w:rsid w:val="006848E0"/>
    <w:rsid w:val="00685E62"/>
    <w:rsid w:val="00685E9D"/>
    <w:rsid w:val="006866BE"/>
    <w:rsid w:val="00687C19"/>
    <w:rsid w:val="00687F76"/>
    <w:rsid w:val="006A223F"/>
    <w:rsid w:val="006A3865"/>
    <w:rsid w:val="006A395F"/>
    <w:rsid w:val="006A4A58"/>
    <w:rsid w:val="006A6331"/>
    <w:rsid w:val="006A6D08"/>
    <w:rsid w:val="006A7F2C"/>
    <w:rsid w:val="006B0A40"/>
    <w:rsid w:val="006B12F9"/>
    <w:rsid w:val="006B1CA7"/>
    <w:rsid w:val="006B64B6"/>
    <w:rsid w:val="006B7796"/>
    <w:rsid w:val="006B7F3F"/>
    <w:rsid w:val="006C3522"/>
    <w:rsid w:val="006C71E3"/>
    <w:rsid w:val="006C7572"/>
    <w:rsid w:val="006D1D4A"/>
    <w:rsid w:val="006D5023"/>
    <w:rsid w:val="006D5E63"/>
    <w:rsid w:val="006E0927"/>
    <w:rsid w:val="006E0C45"/>
    <w:rsid w:val="006E0F60"/>
    <w:rsid w:val="006E3452"/>
    <w:rsid w:val="006F01EF"/>
    <w:rsid w:val="006F06C8"/>
    <w:rsid w:val="006F0C74"/>
    <w:rsid w:val="006F1258"/>
    <w:rsid w:val="006F1321"/>
    <w:rsid w:val="006F1FEA"/>
    <w:rsid w:val="006F5262"/>
    <w:rsid w:val="006F6B3F"/>
    <w:rsid w:val="00701689"/>
    <w:rsid w:val="00701AB7"/>
    <w:rsid w:val="007026C4"/>
    <w:rsid w:val="007032AC"/>
    <w:rsid w:val="00704B2B"/>
    <w:rsid w:val="007055B9"/>
    <w:rsid w:val="00705B30"/>
    <w:rsid w:val="0071328A"/>
    <w:rsid w:val="00713AA8"/>
    <w:rsid w:val="00714524"/>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4A2F"/>
    <w:rsid w:val="00754B49"/>
    <w:rsid w:val="00755CEF"/>
    <w:rsid w:val="00757418"/>
    <w:rsid w:val="0075778B"/>
    <w:rsid w:val="00761029"/>
    <w:rsid w:val="00761F42"/>
    <w:rsid w:val="00762219"/>
    <w:rsid w:val="00770196"/>
    <w:rsid w:val="00770402"/>
    <w:rsid w:val="00771B60"/>
    <w:rsid w:val="00771FCD"/>
    <w:rsid w:val="007721A2"/>
    <w:rsid w:val="007721AF"/>
    <w:rsid w:val="00772346"/>
    <w:rsid w:val="00774433"/>
    <w:rsid w:val="007768CF"/>
    <w:rsid w:val="0077724A"/>
    <w:rsid w:val="007800E6"/>
    <w:rsid w:val="00780B7C"/>
    <w:rsid w:val="007848B7"/>
    <w:rsid w:val="007856CF"/>
    <w:rsid w:val="00786D1E"/>
    <w:rsid w:val="0079255B"/>
    <w:rsid w:val="007941DA"/>
    <w:rsid w:val="00795143"/>
    <w:rsid w:val="00795AA6"/>
    <w:rsid w:val="00797D19"/>
    <w:rsid w:val="00797FA6"/>
    <w:rsid w:val="007A18AE"/>
    <w:rsid w:val="007A2EDF"/>
    <w:rsid w:val="007A33AF"/>
    <w:rsid w:val="007A3BDA"/>
    <w:rsid w:val="007A4399"/>
    <w:rsid w:val="007A53C0"/>
    <w:rsid w:val="007A6EAB"/>
    <w:rsid w:val="007B2F59"/>
    <w:rsid w:val="007B34C0"/>
    <w:rsid w:val="007B3BFF"/>
    <w:rsid w:val="007B5DD2"/>
    <w:rsid w:val="007B6AC8"/>
    <w:rsid w:val="007B7BF5"/>
    <w:rsid w:val="007C0319"/>
    <w:rsid w:val="007C19C5"/>
    <w:rsid w:val="007C1A5A"/>
    <w:rsid w:val="007C24CE"/>
    <w:rsid w:val="007C4441"/>
    <w:rsid w:val="007C44B7"/>
    <w:rsid w:val="007C4624"/>
    <w:rsid w:val="007C47C0"/>
    <w:rsid w:val="007C6588"/>
    <w:rsid w:val="007C752E"/>
    <w:rsid w:val="007D1B31"/>
    <w:rsid w:val="007D7057"/>
    <w:rsid w:val="007D7901"/>
    <w:rsid w:val="007D7F37"/>
    <w:rsid w:val="007E06E3"/>
    <w:rsid w:val="007E4354"/>
    <w:rsid w:val="007E49CB"/>
    <w:rsid w:val="007E4BB5"/>
    <w:rsid w:val="007E5766"/>
    <w:rsid w:val="007E6500"/>
    <w:rsid w:val="007E692B"/>
    <w:rsid w:val="007F5B4B"/>
    <w:rsid w:val="007F6755"/>
    <w:rsid w:val="007F759E"/>
    <w:rsid w:val="0080011D"/>
    <w:rsid w:val="00802034"/>
    <w:rsid w:val="008066A6"/>
    <w:rsid w:val="00806955"/>
    <w:rsid w:val="00806D9C"/>
    <w:rsid w:val="00810137"/>
    <w:rsid w:val="00810230"/>
    <w:rsid w:val="0081374E"/>
    <w:rsid w:val="008152FC"/>
    <w:rsid w:val="00815AF9"/>
    <w:rsid w:val="00816110"/>
    <w:rsid w:val="0081658F"/>
    <w:rsid w:val="00816AC0"/>
    <w:rsid w:val="0081704A"/>
    <w:rsid w:val="00822724"/>
    <w:rsid w:val="00826E47"/>
    <w:rsid w:val="00827381"/>
    <w:rsid w:val="00827E88"/>
    <w:rsid w:val="0083103D"/>
    <w:rsid w:val="00832201"/>
    <w:rsid w:val="00835C3A"/>
    <w:rsid w:val="0083655D"/>
    <w:rsid w:val="0083678B"/>
    <w:rsid w:val="008378F8"/>
    <w:rsid w:val="00840756"/>
    <w:rsid w:val="008419AD"/>
    <w:rsid w:val="008428EB"/>
    <w:rsid w:val="00842A97"/>
    <w:rsid w:val="00846E2A"/>
    <w:rsid w:val="00847603"/>
    <w:rsid w:val="00851BE9"/>
    <w:rsid w:val="00852A9F"/>
    <w:rsid w:val="00853183"/>
    <w:rsid w:val="00854840"/>
    <w:rsid w:val="008561D3"/>
    <w:rsid w:val="00857763"/>
    <w:rsid w:val="00860EB3"/>
    <w:rsid w:val="0086279D"/>
    <w:rsid w:val="00863784"/>
    <w:rsid w:val="00864D4E"/>
    <w:rsid w:val="00864E1E"/>
    <w:rsid w:val="00865BA5"/>
    <w:rsid w:val="00866948"/>
    <w:rsid w:val="00877E60"/>
    <w:rsid w:val="00882CE4"/>
    <w:rsid w:val="00883233"/>
    <w:rsid w:val="0088339C"/>
    <w:rsid w:val="00883A97"/>
    <w:rsid w:val="00883CC5"/>
    <w:rsid w:val="0088496C"/>
    <w:rsid w:val="008862F3"/>
    <w:rsid w:val="00891A63"/>
    <w:rsid w:val="00892A0B"/>
    <w:rsid w:val="00892BC4"/>
    <w:rsid w:val="00893873"/>
    <w:rsid w:val="00894E31"/>
    <w:rsid w:val="008955EB"/>
    <w:rsid w:val="00895ED5"/>
    <w:rsid w:val="00897A84"/>
    <w:rsid w:val="008A3125"/>
    <w:rsid w:val="008A495D"/>
    <w:rsid w:val="008A74E2"/>
    <w:rsid w:val="008A77BD"/>
    <w:rsid w:val="008A7958"/>
    <w:rsid w:val="008B06A1"/>
    <w:rsid w:val="008B0F70"/>
    <w:rsid w:val="008B3091"/>
    <w:rsid w:val="008B31FA"/>
    <w:rsid w:val="008B7549"/>
    <w:rsid w:val="008C5467"/>
    <w:rsid w:val="008C5793"/>
    <w:rsid w:val="008C5B1B"/>
    <w:rsid w:val="008D3047"/>
    <w:rsid w:val="008D39A7"/>
    <w:rsid w:val="008D3B64"/>
    <w:rsid w:val="008D4535"/>
    <w:rsid w:val="008D5717"/>
    <w:rsid w:val="008E09BB"/>
    <w:rsid w:val="008E0AB5"/>
    <w:rsid w:val="008E1F47"/>
    <w:rsid w:val="008E438C"/>
    <w:rsid w:val="008E65F2"/>
    <w:rsid w:val="008E6A18"/>
    <w:rsid w:val="008F3743"/>
    <w:rsid w:val="008F496F"/>
    <w:rsid w:val="008F4CCB"/>
    <w:rsid w:val="008F517C"/>
    <w:rsid w:val="008F6471"/>
    <w:rsid w:val="008F68DE"/>
    <w:rsid w:val="008F760E"/>
    <w:rsid w:val="008F782A"/>
    <w:rsid w:val="008F7AB7"/>
    <w:rsid w:val="009008EA"/>
    <w:rsid w:val="0090100F"/>
    <w:rsid w:val="0090135D"/>
    <w:rsid w:val="009016CB"/>
    <w:rsid w:val="00901DA8"/>
    <w:rsid w:val="009069AE"/>
    <w:rsid w:val="00912A9B"/>
    <w:rsid w:val="00916DF5"/>
    <w:rsid w:val="00917434"/>
    <w:rsid w:val="009177B5"/>
    <w:rsid w:val="009177DC"/>
    <w:rsid w:val="00917C83"/>
    <w:rsid w:val="00917F7C"/>
    <w:rsid w:val="009208E4"/>
    <w:rsid w:val="00921248"/>
    <w:rsid w:val="00922E2E"/>
    <w:rsid w:val="0093173D"/>
    <w:rsid w:val="00933490"/>
    <w:rsid w:val="0093384B"/>
    <w:rsid w:val="00933E46"/>
    <w:rsid w:val="009345B9"/>
    <w:rsid w:val="00946D96"/>
    <w:rsid w:val="00950B9B"/>
    <w:rsid w:val="00956ECC"/>
    <w:rsid w:val="0095713F"/>
    <w:rsid w:val="009600B6"/>
    <w:rsid w:val="00960D1C"/>
    <w:rsid w:val="00960DC9"/>
    <w:rsid w:val="009658D1"/>
    <w:rsid w:val="00965C01"/>
    <w:rsid w:val="00967406"/>
    <w:rsid w:val="00970F8D"/>
    <w:rsid w:val="009715DE"/>
    <w:rsid w:val="0097176A"/>
    <w:rsid w:val="00973636"/>
    <w:rsid w:val="0097497C"/>
    <w:rsid w:val="00975827"/>
    <w:rsid w:val="00975E5A"/>
    <w:rsid w:val="00976177"/>
    <w:rsid w:val="009806CF"/>
    <w:rsid w:val="0098085B"/>
    <w:rsid w:val="00982DA7"/>
    <w:rsid w:val="00983F6F"/>
    <w:rsid w:val="00984F56"/>
    <w:rsid w:val="009860FD"/>
    <w:rsid w:val="009861A5"/>
    <w:rsid w:val="009876B2"/>
    <w:rsid w:val="00990A2B"/>
    <w:rsid w:val="00990AB2"/>
    <w:rsid w:val="00992E19"/>
    <w:rsid w:val="009956FB"/>
    <w:rsid w:val="009960C3"/>
    <w:rsid w:val="009A22DC"/>
    <w:rsid w:val="009A4313"/>
    <w:rsid w:val="009A6C8B"/>
    <w:rsid w:val="009B06FF"/>
    <w:rsid w:val="009B3126"/>
    <w:rsid w:val="009B52FA"/>
    <w:rsid w:val="009B54E1"/>
    <w:rsid w:val="009B5C37"/>
    <w:rsid w:val="009C0252"/>
    <w:rsid w:val="009C1919"/>
    <w:rsid w:val="009C3447"/>
    <w:rsid w:val="009C4CF0"/>
    <w:rsid w:val="009C7093"/>
    <w:rsid w:val="009C721E"/>
    <w:rsid w:val="009D1D67"/>
    <w:rsid w:val="009D582D"/>
    <w:rsid w:val="009E0034"/>
    <w:rsid w:val="009E03EE"/>
    <w:rsid w:val="009E174C"/>
    <w:rsid w:val="009E2615"/>
    <w:rsid w:val="009E3076"/>
    <w:rsid w:val="009E3DA6"/>
    <w:rsid w:val="009E4A0E"/>
    <w:rsid w:val="009E540E"/>
    <w:rsid w:val="009E565A"/>
    <w:rsid w:val="009E69AB"/>
    <w:rsid w:val="009E6C3B"/>
    <w:rsid w:val="009E6CFA"/>
    <w:rsid w:val="009E78A3"/>
    <w:rsid w:val="009F008A"/>
    <w:rsid w:val="009F40A8"/>
    <w:rsid w:val="009F6889"/>
    <w:rsid w:val="009F6BAB"/>
    <w:rsid w:val="009F7B7B"/>
    <w:rsid w:val="00A01CB8"/>
    <w:rsid w:val="00A028EA"/>
    <w:rsid w:val="00A03F4B"/>
    <w:rsid w:val="00A05C85"/>
    <w:rsid w:val="00A06ABE"/>
    <w:rsid w:val="00A06F57"/>
    <w:rsid w:val="00A06F6B"/>
    <w:rsid w:val="00A10745"/>
    <w:rsid w:val="00A17CD7"/>
    <w:rsid w:val="00A225E6"/>
    <w:rsid w:val="00A27E51"/>
    <w:rsid w:val="00A33441"/>
    <w:rsid w:val="00A33824"/>
    <w:rsid w:val="00A34DF5"/>
    <w:rsid w:val="00A35E37"/>
    <w:rsid w:val="00A37EC4"/>
    <w:rsid w:val="00A40374"/>
    <w:rsid w:val="00A41D54"/>
    <w:rsid w:val="00A42188"/>
    <w:rsid w:val="00A443C7"/>
    <w:rsid w:val="00A44630"/>
    <w:rsid w:val="00A45AC1"/>
    <w:rsid w:val="00A46382"/>
    <w:rsid w:val="00A4738B"/>
    <w:rsid w:val="00A50223"/>
    <w:rsid w:val="00A50513"/>
    <w:rsid w:val="00A505D9"/>
    <w:rsid w:val="00A5110A"/>
    <w:rsid w:val="00A51BB3"/>
    <w:rsid w:val="00A539F3"/>
    <w:rsid w:val="00A547A3"/>
    <w:rsid w:val="00A5487C"/>
    <w:rsid w:val="00A653C3"/>
    <w:rsid w:val="00A70B66"/>
    <w:rsid w:val="00A739A9"/>
    <w:rsid w:val="00A77146"/>
    <w:rsid w:val="00A77CAD"/>
    <w:rsid w:val="00A81B41"/>
    <w:rsid w:val="00A82B0F"/>
    <w:rsid w:val="00A82CEE"/>
    <w:rsid w:val="00A82DCB"/>
    <w:rsid w:val="00A82E5C"/>
    <w:rsid w:val="00A8302B"/>
    <w:rsid w:val="00A83C4F"/>
    <w:rsid w:val="00A8485B"/>
    <w:rsid w:val="00A849A6"/>
    <w:rsid w:val="00A849CE"/>
    <w:rsid w:val="00A84AB4"/>
    <w:rsid w:val="00A902D2"/>
    <w:rsid w:val="00A91521"/>
    <w:rsid w:val="00A92C25"/>
    <w:rsid w:val="00A93BB6"/>
    <w:rsid w:val="00A94B68"/>
    <w:rsid w:val="00A96740"/>
    <w:rsid w:val="00AA01AE"/>
    <w:rsid w:val="00AA02B7"/>
    <w:rsid w:val="00AA0ACF"/>
    <w:rsid w:val="00AA143A"/>
    <w:rsid w:val="00AA2384"/>
    <w:rsid w:val="00AA2A19"/>
    <w:rsid w:val="00AA35DC"/>
    <w:rsid w:val="00AB1CB8"/>
    <w:rsid w:val="00AB1F16"/>
    <w:rsid w:val="00AB269C"/>
    <w:rsid w:val="00AB3D63"/>
    <w:rsid w:val="00AB4E71"/>
    <w:rsid w:val="00AB58E0"/>
    <w:rsid w:val="00AC0271"/>
    <w:rsid w:val="00AC21E7"/>
    <w:rsid w:val="00AC37E2"/>
    <w:rsid w:val="00AC3AC1"/>
    <w:rsid w:val="00AC41E9"/>
    <w:rsid w:val="00AC41F7"/>
    <w:rsid w:val="00AC46A7"/>
    <w:rsid w:val="00AC693D"/>
    <w:rsid w:val="00AC716F"/>
    <w:rsid w:val="00AC775B"/>
    <w:rsid w:val="00AC7FF7"/>
    <w:rsid w:val="00AD1823"/>
    <w:rsid w:val="00AD38FB"/>
    <w:rsid w:val="00AE1A12"/>
    <w:rsid w:val="00AE25AD"/>
    <w:rsid w:val="00AE2F5E"/>
    <w:rsid w:val="00AF2268"/>
    <w:rsid w:val="00B004B4"/>
    <w:rsid w:val="00B021C8"/>
    <w:rsid w:val="00B04A26"/>
    <w:rsid w:val="00B11000"/>
    <w:rsid w:val="00B14033"/>
    <w:rsid w:val="00B14D73"/>
    <w:rsid w:val="00B15F18"/>
    <w:rsid w:val="00B15FB4"/>
    <w:rsid w:val="00B16C85"/>
    <w:rsid w:val="00B17315"/>
    <w:rsid w:val="00B20111"/>
    <w:rsid w:val="00B20357"/>
    <w:rsid w:val="00B2249B"/>
    <w:rsid w:val="00B22793"/>
    <w:rsid w:val="00B25809"/>
    <w:rsid w:val="00B25FB2"/>
    <w:rsid w:val="00B2611C"/>
    <w:rsid w:val="00B26E3B"/>
    <w:rsid w:val="00B27470"/>
    <w:rsid w:val="00B301BA"/>
    <w:rsid w:val="00B30E7E"/>
    <w:rsid w:val="00B32CC0"/>
    <w:rsid w:val="00B33A1B"/>
    <w:rsid w:val="00B3415A"/>
    <w:rsid w:val="00B35C0F"/>
    <w:rsid w:val="00B36762"/>
    <w:rsid w:val="00B36A8F"/>
    <w:rsid w:val="00B36E03"/>
    <w:rsid w:val="00B3771F"/>
    <w:rsid w:val="00B42D41"/>
    <w:rsid w:val="00B4377B"/>
    <w:rsid w:val="00B43CA2"/>
    <w:rsid w:val="00B446C9"/>
    <w:rsid w:val="00B4536B"/>
    <w:rsid w:val="00B455A2"/>
    <w:rsid w:val="00B45DE4"/>
    <w:rsid w:val="00B47611"/>
    <w:rsid w:val="00B50832"/>
    <w:rsid w:val="00B50DEB"/>
    <w:rsid w:val="00B569EB"/>
    <w:rsid w:val="00B573F4"/>
    <w:rsid w:val="00B624AA"/>
    <w:rsid w:val="00B625A0"/>
    <w:rsid w:val="00B63257"/>
    <w:rsid w:val="00B64034"/>
    <w:rsid w:val="00B66AC8"/>
    <w:rsid w:val="00B66FEA"/>
    <w:rsid w:val="00B67778"/>
    <w:rsid w:val="00B719AE"/>
    <w:rsid w:val="00B73947"/>
    <w:rsid w:val="00B73B7C"/>
    <w:rsid w:val="00B74088"/>
    <w:rsid w:val="00B743C7"/>
    <w:rsid w:val="00B74E8B"/>
    <w:rsid w:val="00B76AD0"/>
    <w:rsid w:val="00B86373"/>
    <w:rsid w:val="00B91F9A"/>
    <w:rsid w:val="00B93BC9"/>
    <w:rsid w:val="00B93F6F"/>
    <w:rsid w:val="00B9412A"/>
    <w:rsid w:val="00B950CF"/>
    <w:rsid w:val="00B95ACD"/>
    <w:rsid w:val="00B96AE7"/>
    <w:rsid w:val="00BA3A82"/>
    <w:rsid w:val="00BA3F76"/>
    <w:rsid w:val="00BA5A93"/>
    <w:rsid w:val="00BA6461"/>
    <w:rsid w:val="00BA7962"/>
    <w:rsid w:val="00BA7D3B"/>
    <w:rsid w:val="00BB1858"/>
    <w:rsid w:val="00BB2705"/>
    <w:rsid w:val="00BB30AD"/>
    <w:rsid w:val="00BB60D4"/>
    <w:rsid w:val="00BB7511"/>
    <w:rsid w:val="00BC0295"/>
    <w:rsid w:val="00BC075E"/>
    <w:rsid w:val="00BC0BA3"/>
    <w:rsid w:val="00BC42B4"/>
    <w:rsid w:val="00BC565A"/>
    <w:rsid w:val="00BC6AF8"/>
    <w:rsid w:val="00BC7183"/>
    <w:rsid w:val="00BD0075"/>
    <w:rsid w:val="00BD1FF6"/>
    <w:rsid w:val="00BD2608"/>
    <w:rsid w:val="00BD38F3"/>
    <w:rsid w:val="00BD4298"/>
    <w:rsid w:val="00BD4661"/>
    <w:rsid w:val="00BD512F"/>
    <w:rsid w:val="00BD58A3"/>
    <w:rsid w:val="00BD5BF6"/>
    <w:rsid w:val="00BD6616"/>
    <w:rsid w:val="00BE1181"/>
    <w:rsid w:val="00BE1E77"/>
    <w:rsid w:val="00BE6A08"/>
    <w:rsid w:val="00BF2724"/>
    <w:rsid w:val="00BF2909"/>
    <w:rsid w:val="00BF349C"/>
    <w:rsid w:val="00BF4EB3"/>
    <w:rsid w:val="00BF569D"/>
    <w:rsid w:val="00BF5DBE"/>
    <w:rsid w:val="00C008BC"/>
    <w:rsid w:val="00C00E82"/>
    <w:rsid w:val="00C10B66"/>
    <w:rsid w:val="00C130C0"/>
    <w:rsid w:val="00C1492B"/>
    <w:rsid w:val="00C15BF1"/>
    <w:rsid w:val="00C17A6E"/>
    <w:rsid w:val="00C17C4E"/>
    <w:rsid w:val="00C30462"/>
    <w:rsid w:val="00C30FF3"/>
    <w:rsid w:val="00C3475C"/>
    <w:rsid w:val="00C37592"/>
    <w:rsid w:val="00C41263"/>
    <w:rsid w:val="00C452F5"/>
    <w:rsid w:val="00C453AC"/>
    <w:rsid w:val="00C46400"/>
    <w:rsid w:val="00C46787"/>
    <w:rsid w:val="00C5009C"/>
    <w:rsid w:val="00C51644"/>
    <w:rsid w:val="00C572D9"/>
    <w:rsid w:val="00C6085C"/>
    <w:rsid w:val="00C62214"/>
    <w:rsid w:val="00C64494"/>
    <w:rsid w:val="00C65B64"/>
    <w:rsid w:val="00C6798C"/>
    <w:rsid w:val="00C70DCA"/>
    <w:rsid w:val="00C70F2E"/>
    <w:rsid w:val="00C747AB"/>
    <w:rsid w:val="00C75550"/>
    <w:rsid w:val="00C76277"/>
    <w:rsid w:val="00C77343"/>
    <w:rsid w:val="00C8209A"/>
    <w:rsid w:val="00C86FBD"/>
    <w:rsid w:val="00C8736A"/>
    <w:rsid w:val="00C87722"/>
    <w:rsid w:val="00C87A4C"/>
    <w:rsid w:val="00C9084F"/>
    <w:rsid w:val="00C90E65"/>
    <w:rsid w:val="00C9114E"/>
    <w:rsid w:val="00C919B9"/>
    <w:rsid w:val="00C928E6"/>
    <w:rsid w:val="00C960C0"/>
    <w:rsid w:val="00C96D82"/>
    <w:rsid w:val="00CA079D"/>
    <w:rsid w:val="00CA3A45"/>
    <w:rsid w:val="00CA3F4D"/>
    <w:rsid w:val="00CA486B"/>
    <w:rsid w:val="00CA4E74"/>
    <w:rsid w:val="00CA6C03"/>
    <w:rsid w:val="00CA6FC0"/>
    <w:rsid w:val="00CA70CA"/>
    <w:rsid w:val="00CB2968"/>
    <w:rsid w:val="00CB2E51"/>
    <w:rsid w:val="00CB4A2B"/>
    <w:rsid w:val="00CB4BF9"/>
    <w:rsid w:val="00CB52A9"/>
    <w:rsid w:val="00CB54CD"/>
    <w:rsid w:val="00CB5DC2"/>
    <w:rsid w:val="00CC0C3B"/>
    <w:rsid w:val="00CC116F"/>
    <w:rsid w:val="00CC24DE"/>
    <w:rsid w:val="00CC3094"/>
    <w:rsid w:val="00CC37C2"/>
    <w:rsid w:val="00CC3B29"/>
    <w:rsid w:val="00CC3E06"/>
    <w:rsid w:val="00CC682E"/>
    <w:rsid w:val="00CD12F8"/>
    <w:rsid w:val="00CD213B"/>
    <w:rsid w:val="00CD3297"/>
    <w:rsid w:val="00CD3E19"/>
    <w:rsid w:val="00CD3EE3"/>
    <w:rsid w:val="00CD5D9E"/>
    <w:rsid w:val="00CD630A"/>
    <w:rsid w:val="00CD7942"/>
    <w:rsid w:val="00CE074D"/>
    <w:rsid w:val="00CE31EF"/>
    <w:rsid w:val="00CE5B6C"/>
    <w:rsid w:val="00CE6856"/>
    <w:rsid w:val="00CF5697"/>
    <w:rsid w:val="00CF70EA"/>
    <w:rsid w:val="00D00B5C"/>
    <w:rsid w:val="00D027AE"/>
    <w:rsid w:val="00D02F41"/>
    <w:rsid w:val="00D032D8"/>
    <w:rsid w:val="00D07269"/>
    <w:rsid w:val="00D13123"/>
    <w:rsid w:val="00D13A32"/>
    <w:rsid w:val="00D13D28"/>
    <w:rsid w:val="00D141B8"/>
    <w:rsid w:val="00D14612"/>
    <w:rsid w:val="00D212A2"/>
    <w:rsid w:val="00D22716"/>
    <w:rsid w:val="00D22C34"/>
    <w:rsid w:val="00D2350D"/>
    <w:rsid w:val="00D2419F"/>
    <w:rsid w:val="00D24E36"/>
    <w:rsid w:val="00D24F2C"/>
    <w:rsid w:val="00D254D8"/>
    <w:rsid w:val="00D2578B"/>
    <w:rsid w:val="00D26CD2"/>
    <w:rsid w:val="00D27ED8"/>
    <w:rsid w:val="00D314A7"/>
    <w:rsid w:val="00D40311"/>
    <w:rsid w:val="00D41684"/>
    <w:rsid w:val="00D426FA"/>
    <w:rsid w:val="00D42869"/>
    <w:rsid w:val="00D43942"/>
    <w:rsid w:val="00D45F81"/>
    <w:rsid w:val="00D460ED"/>
    <w:rsid w:val="00D523EC"/>
    <w:rsid w:val="00D55C15"/>
    <w:rsid w:val="00D6046A"/>
    <w:rsid w:val="00D63049"/>
    <w:rsid w:val="00D640CC"/>
    <w:rsid w:val="00D674FD"/>
    <w:rsid w:val="00D72531"/>
    <w:rsid w:val="00D73050"/>
    <w:rsid w:val="00D737DD"/>
    <w:rsid w:val="00D752D2"/>
    <w:rsid w:val="00D75870"/>
    <w:rsid w:val="00D7684C"/>
    <w:rsid w:val="00D779A8"/>
    <w:rsid w:val="00D819D9"/>
    <w:rsid w:val="00D82100"/>
    <w:rsid w:val="00D839D7"/>
    <w:rsid w:val="00D8591A"/>
    <w:rsid w:val="00D86CB4"/>
    <w:rsid w:val="00D90DF2"/>
    <w:rsid w:val="00D939BF"/>
    <w:rsid w:val="00D9448D"/>
    <w:rsid w:val="00D94519"/>
    <w:rsid w:val="00D94A1A"/>
    <w:rsid w:val="00D96689"/>
    <w:rsid w:val="00D97F35"/>
    <w:rsid w:val="00DA1194"/>
    <w:rsid w:val="00DA1865"/>
    <w:rsid w:val="00DA25C9"/>
    <w:rsid w:val="00DA4909"/>
    <w:rsid w:val="00DA6B28"/>
    <w:rsid w:val="00DB2200"/>
    <w:rsid w:val="00DB3358"/>
    <w:rsid w:val="00DB3B32"/>
    <w:rsid w:val="00DB746E"/>
    <w:rsid w:val="00DC05E6"/>
    <w:rsid w:val="00DC0A3C"/>
    <w:rsid w:val="00DC2C9E"/>
    <w:rsid w:val="00DC4524"/>
    <w:rsid w:val="00DC5316"/>
    <w:rsid w:val="00DC7019"/>
    <w:rsid w:val="00DD0F08"/>
    <w:rsid w:val="00DD516E"/>
    <w:rsid w:val="00DD5B0F"/>
    <w:rsid w:val="00DD5C00"/>
    <w:rsid w:val="00DD6407"/>
    <w:rsid w:val="00DD699C"/>
    <w:rsid w:val="00DD6B7B"/>
    <w:rsid w:val="00DD7072"/>
    <w:rsid w:val="00DE00E0"/>
    <w:rsid w:val="00DE078D"/>
    <w:rsid w:val="00DE0DD2"/>
    <w:rsid w:val="00DE1AED"/>
    <w:rsid w:val="00DE537A"/>
    <w:rsid w:val="00DE5640"/>
    <w:rsid w:val="00DE6110"/>
    <w:rsid w:val="00DE74AF"/>
    <w:rsid w:val="00DF0973"/>
    <w:rsid w:val="00DF3D05"/>
    <w:rsid w:val="00DF3F28"/>
    <w:rsid w:val="00E004AD"/>
    <w:rsid w:val="00E011BF"/>
    <w:rsid w:val="00E01ADD"/>
    <w:rsid w:val="00E0206E"/>
    <w:rsid w:val="00E02326"/>
    <w:rsid w:val="00E03A26"/>
    <w:rsid w:val="00E04776"/>
    <w:rsid w:val="00E051A6"/>
    <w:rsid w:val="00E0618D"/>
    <w:rsid w:val="00E066EF"/>
    <w:rsid w:val="00E06AD6"/>
    <w:rsid w:val="00E1080F"/>
    <w:rsid w:val="00E10CC1"/>
    <w:rsid w:val="00E10F1C"/>
    <w:rsid w:val="00E1230C"/>
    <w:rsid w:val="00E20B4F"/>
    <w:rsid w:val="00E20CE0"/>
    <w:rsid w:val="00E20CEB"/>
    <w:rsid w:val="00E216A4"/>
    <w:rsid w:val="00E24A81"/>
    <w:rsid w:val="00E24BD5"/>
    <w:rsid w:val="00E25280"/>
    <w:rsid w:val="00E252FD"/>
    <w:rsid w:val="00E307DF"/>
    <w:rsid w:val="00E30E7F"/>
    <w:rsid w:val="00E3152A"/>
    <w:rsid w:val="00E325D1"/>
    <w:rsid w:val="00E33AB4"/>
    <w:rsid w:val="00E3422F"/>
    <w:rsid w:val="00E34B51"/>
    <w:rsid w:val="00E356CC"/>
    <w:rsid w:val="00E377A6"/>
    <w:rsid w:val="00E40977"/>
    <w:rsid w:val="00E41802"/>
    <w:rsid w:val="00E430DE"/>
    <w:rsid w:val="00E44D21"/>
    <w:rsid w:val="00E455B0"/>
    <w:rsid w:val="00E4772D"/>
    <w:rsid w:val="00E52149"/>
    <w:rsid w:val="00E52709"/>
    <w:rsid w:val="00E52F74"/>
    <w:rsid w:val="00E54344"/>
    <w:rsid w:val="00E569F7"/>
    <w:rsid w:val="00E57848"/>
    <w:rsid w:val="00E604BF"/>
    <w:rsid w:val="00E61E34"/>
    <w:rsid w:val="00E63F9B"/>
    <w:rsid w:val="00E65E79"/>
    <w:rsid w:val="00E6616C"/>
    <w:rsid w:val="00E677A0"/>
    <w:rsid w:val="00E67D22"/>
    <w:rsid w:val="00E70D37"/>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67"/>
    <w:rsid w:val="00E94BE8"/>
    <w:rsid w:val="00E9595A"/>
    <w:rsid w:val="00E979F2"/>
    <w:rsid w:val="00EA004D"/>
    <w:rsid w:val="00EA0F03"/>
    <w:rsid w:val="00EA0FBA"/>
    <w:rsid w:val="00EA1D1C"/>
    <w:rsid w:val="00EA2C46"/>
    <w:rsid w:val="00EA7194"/>
    <w:rsid w:val="00EA7A36"/>
    <w:rsid w:val="00EA7C98"/>
    <w:rsid w:val="00EB1653"/>
    <w:rsid w:val="00EB3130"/>
    <w:rsid w:val="00EB3C70"/>
    <w:rsid w:val="00EB4DC9"/>
    <w:rsid w:val="00EB69F8"/>
    <w:rsid w:val="00EC13E8"/>
    <w:rsid w:val="00EC5178"/>
    <w:rsid w:val="00EC5EEC"/>
    <w:rsid w:val="00EC61E6"/>
    <w:rsid w:val="00EC71C3"/>
    <w:rsid w:val="00EC74C3"/>
    <w:rsid w:val="00EC75C5"/>
    <w:rsid w:val="00EC79A6"/>
    <w:rsid w:val="00ED0252"/>
    <w:rsid w:val="00ED0515"/>
    <w:rsid w:val="00ED0A04"/>
    <w:rsid w:val="00ED0BE1"/>
    <w:rsid w:val="00ED0CDD"/>
    <w:rsid w:val="00EE1FDB"/>
    <w:rsid w:val="00EE2B5C"/>
    <w:rsid w:val="00EE2B78"/>
    <w:rsid w:val="00EE6364"/>
    <w:rsid w:val="00EF21EA"/>
    <w:rsid w:val="00EF3F58"/>
    <w:rsid w:val="00EF5348"/>
    <w:rsid w:val="00EF574A"/>
    <w:rsid w:val="00EF59C1"/>
    <w:rsid w:val="00EF5A1D"/>
    <w:rsid w:val="00EF66D2"/>
    <w:rsid w:val="00EF6993"/>
    <w:rsid w:val="00EF7BCF"/>
    <w:rsid w:val="00F02CD9"/>
    <w:rsid w:val="00F02F27"/>
    <w:rsid w:val="00F04891"/>
    <w:rsid w:val="00F06BCA"/>
    <w:rsid w:val="00F073BB"/>
    <w:rsid w:val="00F07B26"/>
    <w:rsid w:val="00F10E6F"/>
    <w:rsid w:val="00F116B5"/>
    <w:rsid w:val="00F12485"/>
    <w:rsid w:val="00F129B1"/>
    <w:rsid w:val="00F136A2"/>
    <w:rsid w:val="00F14F12"/>
    <w:rsid w:val="00F15A1A"/>
    <w:rsid w:val="00F17367"/>
    <w:rsid w:val="00F20D37"/>
    <w:rsid w:val="00F21C71"/>
    <w:rsid w:val="00F22886"/>
    <w:rsid w:val="00F23D85"/>
    <w:rsid w:val="00F30C47"/>
    <w:rsid w:val="00F31FA3"/>
    <w:rsid w:val="00F32100"/>
    <w:rsid w:val="00F32D6F"/>
    <w:rsid w:val="00F333C6"/>
    <w:rsid w:val="00F41099"/>
    <w:rsid w:val="00F41AC1"/>
    <w:rsid w:val="00F4293C"/>
    <w:rsid w:val="00F436C8"/>
    <w:rsid w:val="00F43F8D"/>
    <w:rsid w:val="00F445CD"/>
    <w:rsid w:val="00F45D51"/>
    <w:rsid w:val="00F46EE7"/>
    <w:rsid w:val="00F47230"/>
    <w:rsid w:val="00F477B5"/>
    <w:rsid w:val="00F501E4"/>
    <w:rsid w:val="00F50AE9"/>
    <w:rsid w:val="00F52DBF"/>
    <w:rsid w:val="00F531FA"/>
    <w:rsid w:val="00F534F6"/>
    <w:rsid w:val="00F53506"/>
    <w:rsid w:val="00F5685F"/>
    <w:rsid w:val="00F56870"/>
    <w:rsid w:val="00F56BD2"/>
    <w:rsid w:val="00F60CDD"/>
    <w:rsid w:val="00F60CE2"/>
    <w:rsid w:val="00F62F1B"/>
    <w:rsid w:val="00F6482B"/>
    <w:rsid w:val="00F6595C"/>
    <w:rsid w:val="00F66AED"/>
    <w:rsid w:val="00F6736D"/>
    <w:rsid w:val="00F67545"/>
    <w:rsid w:val="00F72596"/>
    <w:rsid w:val="00F74900"/>
    <w:rsid w:val="00F77932"/>
    <w:rsid w:val="00F805B5"/>
    <w:rsid w:val="00F84E23"/>
    <w:rsid w:val="00F84E43"/>
    <w:rsid w:val="00F8505E"/>
    <w:rsid w:val="00F8727B"/>
    <w:rsid w:val="00F94A4C"/>
    <w:rsid w:val="00F97B0A"/>
    <w:rsid w:val="00FA0156"/>
    <w:rsid w:val="00FA039D"/>
    <w:rsid w:val="00FA1D87"/>
    <w:rsid w:val="00FA3CA8"/>
    <w:rsid w:val="00FA5E88"/>
    <w:rsid w:val="00FA6B30"/>
    <w:rsid w:val="00FA74F5"/>
    <w:rsid w:val="00FB00FD"/>
    <w:rsid w:val="00FB17FA"/>
    <w:rsid w:val="00FB2064"/>
    <w:rsid w:val="00FB7679"/>
    <w:rsid w:val="00FC1989"/>
    <w:rsid w:val="00FC1E91"/>
    <w:rsid w:val="00FC4542"/>
    <w:rsid w:val="00FC514C"/>
    <w:rsid w:val="00FC5BC6"/>
    <w:rsid w:val="00FD0E47"/>
    <w:rsid w:val="00FD29DD"/>
    <w:rsid w:val="00FD3D63"/>
    <w:rsid w:val="00FD5C0B"/>
    <w:rsid w:val="00FE0FCB"/>
    <w:rsid w:val="00FE1D70"/>
    <w:rsid w:val="00FE44AB"/>
    <w:rsid w:val="00FE73F0"/>
    <w:rsid w:val="00FE7D39"/>
    <w:rsid w:val="00FE7F40"/>
    <w:rsid w:val="00FF02C9"/>
    <w:rsid w:val="00FF0B65"/>
    <w:rsid w:val="00FF2214"/>
    <w:rsid w:val="00FF2EBB"/>
    <w:rsid w:val="00FF5250"/>
    <w:rsid w:val="00FF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9C916-25A5-43B4-B3E6-F02BC7FF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13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200D8"/>
    <w:pPr>
      <w:spacing w:after="0" w:line="240" w:lineRule="auto"/>
    </w:pPr>
  </w:style>
  <w:style w:type="paragraph" w:styleId="Odstavecseseznamem">
    <w:name w:val="List Paragraph"/>
    <w:basedOn w:val="Normln"/>
    <w:uiPriority w:val="34"/>
    <w:qFormat/>
    <w:rsid w:val="00B32CC0"/>
    <w:pPr>
      <w:ind w:left="720"/>
      <w:contextualSpacing/>
    </w:pPr>
  </w:style>
  <w:style w:type="paragraph" w:styleId="Zhlav">
    <w:name w:val="header"/>
    <w:basedOn w:val="Normln"/>
    <w:link w:val="ZhlavChar"/>
    <w:uiPriority w:val="99"/>
    <w:unhideWhenUsed/>
    <w:rsid w:val="000900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0D3"/>
  </w:style>
  <w:style w:type="paragraph" w:styleId="Zpat">
    <w:name w:val="footer"/>
    <w:basedOn w:val="Normln"/>
    <w:link w:val="ZpatChar"/>
    <w:uiPriority w:val="99"/>
    <w:unhideWhenUsed/>
    <w:rsid w:val="000900D3"/>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1357</Words>
  <Characters>8010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Eva Zvěřina</cp:lastModifiedBy>
  <cp:revision>26</cp:revision>
  <dcterms:created xsi:type="dcterms:W3CDTF">2021-05-05T10:26:00Z</dcterms:created>
  <dcterms:modified xsi:type="dcterms:W3CDTF">2021-05-12T07:51:00Z</dcterms:modified>
</cp:coreProperties>
</file>