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2F0C044" w:rsidR="00A76BFA" w:rsidRPr="00A76BFA" w:rsidRDefault="00012B1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2B14">
              <w:rPr>
                <w:b/>
                <w:sz w:val="22"/>
                <w:szCs w:val="22"/>
              </w:rPr>
              <w:t>VÝMĚNA STÁVAJÍCÍCH DŘEVĚNÝCH OKEN NA OBJEKTU MIKULÁŠSKÉ NÁMĚSTÍ 12_ZNOJMO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B78200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012B14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5B0759B" w:rsidR="00F87E99" w:rsidRDefault="00012B1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73762E0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012B14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E9C8F19" w:rsidR="00F87E99" w:rsidRDefault="00012B1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826262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12B14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B095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2012-07-26T09:07:00Z</cp:lastPrinted>
  <dcterms:created xsi:type="dcterms:W3CDTF">2020-01-14T12:41:00Z</dcterms:created>
  <dcterms:modified xsi:type="dcterms:W3CDTF">2021-05-14T06:36:00Z</dcterms:modified>
</cp:coreProperties>
</file>