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041D" w14:textId="683022D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 w:rsidR="00663B6D">
        <w:rPr>
          <w:rFonts w:asciiTheme="minorHAnsi" w:hAnsiTheme="minorHAnsi"/>
          <w:b/>
          <w:i/>
          <w:sz w:val="28"/>
          <w:szCs w:val="28"/>
        </w:rPr>
        <w:t xml:space="preserve"> - upravené</w:t>
      </w:r>
    </w:p>
    <w:p w14:paraId="1F1ED1D6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C64B79C" w14:textId="51772B0F" w:rsidR="005E2B96" w:rsidRPr="007663A9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(Výzva č. </w:t>
      </w:r>
      <w:r w:rsidR="00FB2A63">
        <w:rPr>
          <w:rFonts w:asciiTheme="minorHAnsi" w:hAnsiTheme="minorHAnsi"/>
          <w:b/>
          <w:i/>
          <w:sz w:val="28"/>
          <w:szCs w:val="28"/>
        </w:rPr>
        <w:t>25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3EE4D6B4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C0D9B1E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104C50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F07BCEB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36E74443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1327D5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7663A9" w14:paraId="6D2108B5" w14:textId="77777777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FDCA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1EA22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FBE9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FE026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70F15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8D71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14:paraId="6A336C04" w14:textId="77777777" w:rsidTr="00663B6D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DBC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03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761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4C2C" w:rsidRPr="007663A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FC8E4E" w14:textId="1DD9BD5B" w:rsidR="00663B6D" w:rsidRPr="007663A9" w:rsidRDefault="00663B6D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663B6D">
              <w:rPr>
                <w:rFonts w:ascii="Calibri" w:hAnsi="Calibri"/>
                <w:color w:val="000000"/>
                <w:sz w:val="22"/>
                <w:szCs w:val="22"/>
              </w:rPr>
              <w:t>Intel Core i7 3.5 GHz alebo ekvivalent, displej min. 14" FULL HD; pamäť RAM: min. 8 GB, úložný priestor: SSD + HDD: min.128 GB + 1 TB; min. 3x USB; vrátane operačného systému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DC6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CF0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075B224F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492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30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Vozík </w:t>
            </w:r>
            <w:r w:rsidR="0002785C" w:rsidRPr="007663A9">
              <w:rPr>
                <w:rFonts w:ascii="Calibri" w:hAnsi="Calibri"/>
                <w:color w:val="000000"/>
                <w:sz w:val="22"/>
                <w:szCs w:val="22"/>
              </w:rPr>
              <w:t>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6B6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9A6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vozík na notebooky s napájaním, s priehradkami pre 16 ks notebookov aj s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nabíjaním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4BA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AF1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2B888076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39C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96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Interaktívna tabuľa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2AF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240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uhlopriečka pracovnej plochy min. 80 palcov, fixná bez zdvihu, ovládateľná perom a prstom, pomer strán 4:3, vrátane inteligentnej poličky na perá, stylus (pero) min. 3x, teleskopické ukazovadlo min. 1x, držiak na stenu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0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56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5B610BC1" w14:textId="77777777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E55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6F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A7A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D6" w14:textId="77777777" w:rsidR="0002785C" w:rsidRPr="007663A9" w:rsidRDefault="006912D0" w:rsidP="002F6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projektor s </w:t>
            </w:r>
            <w:r w:rsidR="002F6FA3">
              <w:rPr>
                <w:rFonts w:ascii="Calibri" w:hAnsi="Calibri"/>
                <w:color w:val="000000"/>
                <w:sz w:val="22"/>
                <w:szCs w:val="22"/>
              </w:rPr>
              <w:t xml:space="preserve">ultrakrátkou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zdialenosťou</w:t>
            </w:r>
            <w:r w:rsidR="00A24313">
              <w:rPr>
                <w:rFonts w:ascii="Calibri" w:hAnsi="Calibri"/>
                <w:color w:val="000000"/>
                <w:sz w:val="22"/>
                <w:szCs w:val="22"/>
              </w:rPr>
              <w:t xml:space="preserve"> (max. 60 cm)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, jas v štandardnom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režime min. 3200 ANSI lumenov; kontrast min. 10000:1; nástenný držiak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, kompatibilný s interaktívnou tabuľou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B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B65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0CD1B1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7D54054" w14:textId="77777777"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5B11A5DD" w14:textId="77777777"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14:paraId="4F14F6D6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24E4AA1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091E8FE" w14:textId="77777777"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9F6" w14:textId="77777777" w:rsidR="00B337E0" w:rsidRDefault="00B337E0">
      <w:r>
        <w:separator/>
      </w:r>
    </w:p>
  </w:endnote>
  <w:endnote w:type="continuationSeparator" w:id="0">
    <w:p w14:paraId="5441342C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1E55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3C51B82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63C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63B6D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B2A6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CD6EE7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32</cp:revision>
  <cp:lastPrinted>2018-12-11T10:17:00Z</cp:lastPrinted>
  <dcterms:created xsi:type="dcterms:W3CDTF">2018-12-12T11:35:00Z</dcterms:created>
  <dcterms:modified xsi:type="dcterms:W3CDTF">2021-06-15T06:40:00Z</dcterms:modified>
</cp:coreProperties>
</file>