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37982DA" w:rsidR="007C3F95" w:rsidRDefault="007C3F95" w:rsidP="007C3F95">
      <w:pPr>
        <w:widowControl w:val="0"/>
        <w:spacing w:line="240" w:lineRule="auto"/>
        <w:jc w:val="center"/>
      </w:pPr>
      <w:r w:rsidRPr="008B749D">
        <w:rPr>
          <w:b/>
        </w:rPr>
        <w:t xml:space="preserve">č. </w:t>
      </w:r>
      <w:r w:rsidR="00685420" w:rsidRPr="002005CE">
        <w:rPr>
          <w:rFonts w:ascii="Avenir Roman" w:eastAsia="Arial Unicode MS" w:hAnsi="Avenir Roman" w:cs="Arial Unicode MS"/>
          <w:b/>
          <w:color w:val="auto"/>
          <w:highlight w:val="yellow"/>
        </w:rPr>
        <w:t>[•]</w:t>
      </w:r>
    </w:p>
    <w:p w14:paraId="14355C53" w14:textId="77777777" w:rsidR="007C3F95" w:rsidRPr="005E77A9" w:rsidRDefault="007C3F95" w:rsidP="007C3F95">
      <w:pPr>
        <w:pBdr>
          <w:top w:val="single" w:sz="4" w:space="1" w:color="auto"/>
        </w:pBdr>
        <w:rPr>
          <w:sz w:val="20"/>
        </w:rPr>
      </w:pPr>
    </w:p>
    <w:p w14:paraId="7AC4C1E9" w14:textId="77777777" w:rsidR="003A4995" w:rsidRDefault="003A4995" w:rsidP="002D2729">
      <w:pPr>
        <w:pStyle w:val="Normlnywebov"/>
        <w:spacing w:before="0" w:beforeAutospacing="0" w:after="0" w:afterAutospacing="0"/>
        <w:jc w:val="center"/>
        <w:rPr>
          <w:rFonts w:ascii="Arial" w:hAnsi="Arial" w:cs="Arial"/>
          <w:i/>
          <w:sz w:val="20"/>
          <w:szCs w:val="20"/>
        </w:rPr>
      </w:pPr>
    </w:p>
    <w:p w14:paraId="26345194" w14:textId="5B82F01F" w:rsidR="002D2729" w:rsidRPr="00AB2CF6" w:rsidRDefault="002D2729" w:rsidP="002D2729">
      <w:pPr>
        <w:pStyle w:val="Normlnywebov"/>
        <w:spacing w:before="0" w:beforeAutospacing="0" w:after="0" w:afterAutospacing="0"/>
        <w:jc w:val="center"/>
        <w:rPr>
          <w:rFonts w:ascii="Arial" w:hAnsi="Arial" w:cs="Arial"/>
          <w:i/>
          <w:iCs/>
          <w:color w:val="000000"/>
          <w:sz w:val="20"/>
          <w:szCs w:val="20"/>
        </w:rPr>
      </w:pPr>
      <w:r w:rsidRPr="00AB2CF6">
        <w:rPr>
          <w:rFonts w:ascii="Arial" w:hAnsi="Arial" w:cs="Arial"/>
          <w:i/>
          <w:sz w:val="20"/>
          <w:szCs w:val="20"/>
        </w:rPr>
        <w:t xml:space="preserve">uzavretá podľa </w:t>
      </w:r>
      <w:r w:rsidRPr="00AB2CF6">
        <w:rPr>
          <w:rFonts w:ascii="Arial" w:hAnsi="Arial" w:cs="Arial"/>
          <w:i/>
          <w:iCs/>
          <w:color w:val="000000"/>
          <w:sz w:val="20"/>
          <w:szCs w:val="20"/>
        </w:rPr>
        <w:t>§ 663 a </w:t>
      </w:r>
      <w:proofErr w:type="spellStart"/>
      <w:r w:rsidRPr="00AB2CF6">
        <w:rPr>
          <w:rFonts w:ascii="Arial" w:hAnsi="Arial" w:cs="Arial"/>
          <w:i/>
          <w:iCs/>
          <w:color w:val="000000"/>
          <w:sz w:val="20"/>
          <w:szCs w:val="20"/>
        </w:rPr>
        <w:t>nasl</w:t>
      </w:r>
      <w:proofErr w:type="spellEnd"/>
      <w:r w:rsidRPr="00AB2CF6">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AB2CF6">
        <w:rPr>
          <w:rFonts w:ascii="Arial" w:hAnsi="Arial" w:cs="Arial"/>
          <w:i/>
          <w:iCs/>
          <w:color w:val="000000"/>
          <w:sz w:val="20"/>
          <w:szCs w:val="20"/>
        </w:rPr>
        <w:t>(ďalej len „</w:t>
      </w:r>
      <w:r w:rsidRPr="00AB2CF6">
        <w:rPr>
          <w:rFonts w:ascii="Arial" w:hAnsi="Arial" w:cs="Arial"/>
          <w:b/>
          <w:i/>
          <w:iCs/>
          <w:color w:val="000000"/>
          <w:sz w:val="20"/>
          <w:szCs w:val="20"/>
        </w:rPr>
        <w:t>Zmluva</w:t>
      </w:r>
      <w:r w:rsidRPr="00AB2CF6">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510F6C3D" w14:textId="77777777" w:rsidR="00422917" w:rsidRPr="005E77A9" w:rsidRDefault="00422917" w:rsidP="00AB2CF6">
      <w:pPr>
        <w:pStyle w:val="Normlnywebov"/>
        <w:spacing w:before="0" w:beforeAutospacing="0" w:after="0" w:afterAutospacing="0"/>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56D389B6" w:rsidR="00563DBA" w:rsidRPr="005E77A9" w:rsidRDefault="004C4C9A">
            <w:pPr>
              <w:spacing w:line="240" w:lineRule="auto"/>
              <w:jc w:val="both"/>
              <w:rPr>
                <w:sz w:val="20"/>
              </w:rPr>
            </w:pPr>
            <w:r>
              <w:rPr>
                <w:sz w:val="20"/>
              </w:rPr>
              <w:t>Zastúpený</w:t>
            </w:r>
            <w:r w:rsidR="000C7887" w:rsidRPr="005E77A9">
              <w:rPr>
                <w:sz w:val="20"/>
              </w:rPr>
              <w:t>:</w:t>
            </w:r>
            <w:r w:rsidR="00281B5D">
              <w:rPr>
                <w:sz w:val="20"/>
              </w:rPr>
              <w:t xml:space="preserve">                                               </w:t>
            </w:r>
            <w:r w:rsidR="000C7887" w:rsidRPr="005E77A9">
              <w:rPr>
                <w:sz w:val="20"/>
              </w:rPr>
              <w:t xml:space="preserve">Ing. </w:t>
            </w:r>
            <w:r w:rsidR="00400CFC" w:rsidRPr="005E77A9">
              <w:rPr>
                <w:sz w:val="20"/>
              </w:rPr>
              <w:t xml:space="preserve">Zoltán </w:t>
            </w:r>
            <w:r w:rsidR="00D42B1B">
              <w:rPr>
                <w:sz w:val="20"/>
              </w:rPr>
              <w:t>Á</w:t>
            </w:r>
            <w:r w:rsidR="00400CFC" w:rsidRPr="005E77A9">
              <w:rPr>
                <w:sz w:val="20"/>
              </w:rPr>
              <w:t>cs</w:t>
            </w:r>
            <w:r w:rsidR="000C7887" w:rsidRPr="005E77A9">
              <w:rPr>
                <w:sz w:val="20"/>
              </w:rPr>
              <w:t>, predseda predstavenstva</w:t>
            </w:r>
          </w:p>
          <w:p w14:paraId="7C8624DA" w14:textId="0951EB4A" w:rsidR="00FF46DE" w:rsidRPr="005E77A9" w:rsidRDefault="008F612E">
            <w:pPr>
              <w:spacing w:line="240" w:lineRule="auto"/>
              <w:ind w:left="2880" w:firstLine="720"/>
              <w:jc w:val="both"/>
              <w:rPr>
                <w:sz w:val="20"/>
              </w:rPr>
            </w:pPr>
            <w:r>
              <w:rPr>
                <w:sz w:val="20"/>
              </w:rPr>
              <w:t xml:space="preserve">JUDr. Peter </w:t>
            </w:r>
            <w:proofErr w:type="spellStart"/>
            <w:r>
              <w:rPr>
                <w:sz w:val="20"/>
              </w:rPr>
              <w:t>Csicsay</w:t>
            </w:r>
            <w:proofErr w:type="spellEnd"/>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46FB4E2C"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sz w:val="20"/>
              </w:rPr>
              <w:t xml:space="preserve"> </w:t>
            </w:r>
            <w:r w:rsidR="00281B5D">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1AA9A42C"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r w:rsidR="00AB2CF6">
              <w:rPr>
                <w:rFonts w:eastAsia="Times New Roman"/>
                <w:color w:val="000000" w:themeColor="text1"/>
                <w:sz w:val="20"/>
              </w:rPr>
              <w:t>/Názov</w:t>
            </w:r>
            <w:r w:rsidRPr="005E77A9">
              <w:rPr>
                <w:rFonts w:eastAsia="Times New Roman"/>
                <w:color w:val="000000" w:themeColor="text1"/>
                <w:sz w:val="20"/>
              </w:rPr>
              <w:t>:</w:t>
            </w:r>
          </w:p>
          <w:p w14:paraId="742D71AA" w14:textId="10CC8206"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r w:rsidR="00AB2CF6">
              <w:rPr>
                <w:rFonts w:eastAsia="Times New Roman"/>
                <w:color w:val="000000" w:themeColor="text1"/>
                <w:sz w:val="20"/>
              </w:rPr>
              <w:t>/Miesto podnikania</w:t>
            </w:r>
            <w:r w:rsidRPr="005E77A9">
              <w:rPr>
                <w:rFonts w:eastAsia="Times New Roman"/>
                <w:color w:val="000000" w:themeColor="text1"/>
                <w:sz w:val="20"/>
              </w:rPr>
              <w:t>:</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133EDCEA" w14:textId="4BE8644E" w:rsidR="00422917" w:rsidRPr="005E77A9" w:rsidRDefault="00AB2CF6" w:rsidP="00422917">
            <w:pPr>
              <w:spacing w:line="240" w:lineRule="auto"/>
              <w:jc w:val="both"/>
              <w:rPr>
                <w:rFonts w:eastAsia="Times New Roman"/>
                <w:color w:val="000000" w:themeColor="text1"/>
                <w:sz w:val="20"/>
              </w:rPr>
            </w:pPr>
            <w:r>
              <w:rPr>
                <w:color w:val="000000" w:themeColor="text1"/>
                <w:sz w:val="20"/>
              </w:rPr>
              <w:t>Zastúpený</w:t>
            </w:r>
            <w:r w:rsidR="00422917" w:rsidRPr="005E77A9">
              <w:rPr>
                <w:color w:val="000000" w:themeColor="text1"/>
                <w:sz w:val="20"/>
              </w:rPr>
              <w:t>:</w:t>
            </w:r>
          </w:p>
          <w:p w14:paraId="6DADBB5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DA516A4" w:rsidR="00422917" w:rsidRPr="005E77A9" w:rsidRDefault="00422917" w:rsidP="00422917">
            <w:pPr>
              <w:tabs>
                <w:tab w:val="left" w:pos="0"/>
              </w:tabs>
              <w:spacing w:line="240" w:lineRule="auto"/>
              <w:jc w:val="both"/>
              <w:rPr>
                <w:sz w:val="20"/>
              </w:rPr>
            </w:pPr>
            <w:r w:rsidRPr="005E77A9">
              <w:rPr>
                <w:color w:val="000000" w:themeColor="text1"/>
                <w:sz w:val="20"/>
              </w:rPr>
              <w:t xml:space="preserve">ďalej len </w:t>
            </w:r>
            <w:r w:rsidR="00281B5D">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2155372C" w14:textId="77777777" w:rsidR="00871478" w:rsidRDefault="00871478" w:rsidP="00422917">
            <w:pPr>
              <w:tabs>
                <w:tab w:val="left" w:pos="0"/>
              </w:tabs>
              <w:spacing w:line="240" w:lineRule="auto"/>
              <w:jc w:val="both"/>
              <w:rPr>
                <w:rFonts w:eastAsia="Arial Unicode MS"/>
                <w:sz w:val="20"/>
                <w:highlight w:val="yellow"/>
              </w:rPr>
            </w:pPr>
          </w:p>
          <w:p w14:paraId="4E09862C" w14:textId="62B6FEAE"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4DB15BE7" w:rsidR="004B2219" w:rsidRPr="005E77A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2B836178" w14:textId="77777777" w:rsidR="00AB2CF6" w:rsidRDefault="00AB2CF6" w:rsidP="00DA406B">
      <w:pPr>
        <w:pStyle w:val="Normlny1"/>
        <w:spacing w:before="240" w:after="240"/>
        <w:rPr>
          <w:b/>
          <w:color w:val="000000" w:themeColor="text1"/>
          <w:sz w:val="20"/>
          <w:szCs w:val="20"/>
        </w:rPr>
      </w:pPr>
    </w:p>
    <w:p w14:paraId="0EFE11A8" w14:textId="77777777" w:rsidR="00AB2CF6" w:rsidRDefault="00AB2CF6" w:rsidP="00DA406B">
      <w:pPr>
        <w:pStyle w:val="Normlny1"/>
        <w:spacing w:before="240" w:after="240"/>
        <w:rPr>
          <w:b/>
          <w:color w:val="000000" w:themeColor="text1"/>
          <w:sz w:val="20"/>
          <w:szCs w:val="20"/>
        </w:rPr>
      </w:pPr>
    </w:p>
    <w:p w14:paraId="1FFCB0F3" w14:textId="77777777" w:rsidR="00AB2CF6" w:rsidRDefault="00AB2CF6" w:rsidP="00DA406B">
      <w:pPr>
        <w:pStyle w:val="Normlny1"/>
        <w:spacing w:before="240" w:after="240"/>
        <w:rPr>
          <w:b/>
          <w:color w:val="000000" w:themeColor="text1"/>
          <w:sz w:val="20"/>
          <w:szCs w:val="20"/>
        </w:rPr>
      </w:pPr>
    </w:p>
    <w:p w14:paraId="3228A7E1" w14:textId="43F819A5"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12F43CBC"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AB2CF6">
        <w:rPr>
          <w:rFonts w:ascii="Arial" w:hAnsi="Arial" w:cs="Arial"/>
          <w:color w:val="000000" w:themeColor="text1"/>
          <w:sz w:val="20"/>
          <w:szCs w:val="20"/>
        </w:rPr>
        <w:t>Prenajímateľ je výlučným vlastníkom</w:t>
      </w:r>
      <w:r w:rsidRPr="005E77A9">
        <w:rPr>
          <w:rFonts w:ascii="Arial" w:hAnsi="Arial" w:cs="Arial"/>
          <w:color w:val="000000" w:themeColor="text1"/>
          <w:sz w:val="20"/>
          <w:szCs w:val="20"/>
        </w:rPr>
        <w:t xml:space="preserve"> pozemku registra „C“ KN parcelné číslo </w:t>
      </w:r>
      <w:r w:rsidR="00AB2CF6">
        <w:rPr>
          <w:rFonts w:ascii="Arial" w:eastAsia="Arial Unicode MS" w:hAnsi="Arial" w:cs="Arial"/>
          <w:sz w:val="20"/>
          <w:szCs w:val="20"/>
        </w:rPr>
        <w:t>3851/1</w:t>
      </w:r>
      <w:r w:rsidRPr="005E77A9">
        <w:rPr>
          <w:rFonts w:ascii="Arial" w:hAnsi="Arial" w:cs="Arial"/>
          <w:color w:val="000000" w:themeColor="text1"/>
          <w:sz w:val="20"/>
          <w:szCs w:val="20"/>
        </w:rPr>
        <w:t xml:space="preserve">, ktorý je zapísaný na liste vlastníctva číslo </w:t>
      </w:r>
      <w:r w:rsidR="00AB2CF6">
        <w:rPr>
          <w:rFonts w:ascii="Arial" w:eastAsia="Arial Unicode MS" w:hAnsi="Arial" w:cs="Arial"/>
          <w:sz w:val="20"/>
          <w:szCs w:val="20"/>
        </w:rPr>
        <w:t>882</w:t>
      </w:r>
      <w:r w:rsidRPr="005E77A9">
        <w:rPr>
          <w:rFonts w:ascii="Arial" w:hAnsi="Arial" w:cs="Arial"/>
          <w:color w:val="000000" w:themeColor="text1"/>
          <w:sz w:val="20"/>
          <w:szCs w:val="20"/>
        </w:rPr>
        <w:t xml:space="preserve">, vedenom Okresným úradom </w:t>
      </w:r>
      <w:r w:rsidR="00AB2CF6">
        <w:rPr>
          <w:rFonts w:ascii="Arial" w:eastAsia="Arial Unicode MS" w:hAnsi="Arial" w:cs="Arial"/>
          <w:sz w:val="20"/>
          <w:szCs w:val="20"/>
        </w:rPr>
        <w:t>Bratislava</w:t>
      </w:r>
      <w:r w:rsidRPr="005E77A9">
        <w:rPr>
          <w:rFonts w:ascii="Arial" w:hAnsi="Arial" w:cs="Arial"/>
          <w:color w:val="000000" w:themeColor="text1"/>
          <w:sz w:val="20"/>
          <w:szCs w:val="20"/>
        </w:rPr>
        <w:t xml:space="preserve">, katastrálny odbor, okres: </w:t>
      </w:r>
      <w:r w:rsidR="00AB2CF6">
        <w:rPr>
          <w:rFonts w:ascii="Arial" w:eastAsia="Arial Unicode MS" w:hAnsi="Arial" w:cs="Arial"/>
          <w:sz w:val="20"/>
          <w:szCs w:val="20"/>
        </w:rPr>
        <w:t>Bratislava II</w:t>
      </w:r>
      <w:r w:rsidRPr="005E77A9">
        <w:rPr>
          <w:rFonts w:ascii="Arial" w:hAnsi="Arial" w:cs="Arial"/>
          <w:color w:val="000000" w:themeColor="text1"/>
          <w:sz w:val="20"/>
          <w:szCs w:val="20"/>
        </w:rPr>
        <w:t xml:space="preserve">, obec: </w:t>
      </w:r>
      <w:r w:rsidR="00AB2CF6">
        <w:rPr>
          <w:rFonts w:ascii="Arial" w:eastAsia="Arial Unicode MS" w:hAnsi="Arial" w:cs="Arial"/>
          <w:sz w:val="20"/>
          <w:szCs w:val="20"/>
        </w:rPr>
        <w:t>Bratislava</w:t>
      </w:r>
      <w:r w:rsidR="00E70264">
        <w:rPr>
          <w:rFonts w:ascii="Arial" w:eastAsia="Arial Unicode MS" w:hAnsi="Arial" w:cs="Arial"/>
          <w:sz w:val="20"/>
          <w:szCs w:val="20"/>
        </w:rPr>
        <w:t xml:space="preserve"> </w:t>
      </w:r>
      <w:r w:rsidR="00AB2CF6">
        <w:rPr>
          <w:rFonts w:ascii="Arial" w:eastAsia="Arial Unicode MS" w:hAnsi="Arial" w:cs="Arial"/>
          <w:sz w:val="20"/>
          <w:szCs w:val="20"/>
        </w:rPr>
        <w:t>-</w:t>
      </w:r>
      <w:r w:rsidR="00E70264">
        <w:rPr>
          <w:rFonts w:ascii="Arial" w:eastAsia="Arial Unicode MS" w:hAnsi="Arial" w:cs="Arial"/>
          <w:sz w:val="20"/>
          <w:szCs w:val="20"/>
        </w:rPr>
        <w:t xml:space="preserve"> </w:t>
      </w:r>
      <w:r w:rsidR="00AB2CF6">
        <w:rPr>
          <w:rFonts w:ascii="Arial" w:eastAsia="Arial Unicode MS" w:hAnsi="Arial" w:cs="Arial"/>
          <w:sz w:val="20"/>
          <w:szCs w:val="20"/>
        </w:rPr>
        <w:t>Ružinov</w:t>
      </w:r>
      <w:r w:rsidRPr="005E77A9">
        <w:rPr>
          <w:rFonts w:ascii="Arial" w:hAnsi="Arial" w:cs="Arial"/>
          <w:color w:val="000000" w:themeColor="text1"/>
          <w:sz w:val="20"/>
          <w:szCs w:val="20"/>
        </w:rPr>
        <w:t xml:space="preserve">, katastrálne územie </w:t>
      </w:r>
      <w:r w:rsidR="00AB2CF6">
        <w:rPr>
          <w:rFonts w:ascii="Arial" w:eastAsia="Arial Unicode MS" w:hAnsi="Arial" w:cs="Arial"/>
          <w:sz w:val="20"/>
          <w:szCs w:val="20"/>
        </w:rPr>
        <w:t>Nivy</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F36A6D" w:rsidRPr="005E77A9" w14:paraId="18422DC6"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074ACAD9" w:rsidR="00F36A6D" w:rsidRPr="005E77A9" w:rsidRDefault="00AB2CF6">
            <w:pPr>
              <w:spacing w:line="240" w:lineRule="auto"/>
              <w:jc w:val="center"/>
              <w:rPr>
                <w:color w:val="000000" w:themeColor="text1"/>
                <w:sz w:val="20"/>
              </w:rPr>
            </w:pPr>
            <w:r>
              <w:rPr>
                <w:rFonts w:eastAsia="Arial Unicode MS"/>
                <w:sz w:val="20"/>
              </w:rPr>
              <w:t>3851/1</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7CB900DA" w:rsidR="00F36A6D" w:rsidRPr="005E77A9" w:rsidRDefault="00AB2CF6">
            <w:pPr>
              <w:spacing w:line="240" w:lineRule="auto"/>
              <w:jc w:val="center"/>
              <w:rPr>
                <w:color w:val="000000" w:themeColor="text1"/>
                <w:sz w:val="20"/>
              </w:rPr>
            </w:pPr>
            <w:r>
              <w:rPr>
                <w:rFonts w:eastAsia="Arial Unicode MS"/>
                <w:sz w:val="20"/>
              </w:rPr>
              <w:t>Ostatné plochy</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DD3FBA0" w14:textId="5C4DB3E1" w:rsidR="00F36A6D" w:rsidRPr="005E77A9" w:rsidRDefault="00AB2CF6">
            <w:pPr>
              <w:spacing w:line="240" w:lineRule="auto"/>
              <w:jc w:val="center"/>
              <w:rPr>
                <w:color w:val="000000" w:themeColor="text1"/>
                <w:sz w:val="20"/>
              </w:rPr>
            </w:pPr>
            <w:r>
              <w:rPr>
                <w:rFonts w:eastAsia="Arial Unicode MS"/>
                <w:sz w:val="20"/>
              </w:rPr>
              <w:t>41180</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07BF1705" w:rsidR="00F36A6D" w:rsidRPr="005E77A9" w:rsidRDefault="00AB2CF6">
            <w:pPr>
              <w:spacing w:line="240" w:lineRule="auto"/>
              <w:ind w:right="400"/>
              <w:jc w:val="center"/>
              <w:rPr>
                <w:color w:val="000000" w:themeColor="text1"/>
                <w:sz w:val="20"/>
              </w:rPr>
            </w:pPr>
            <w:r>
              <w:rPr>
                <w:rFonts w:eastAsia="Arial Unicode MS"/>
                <w:sz w:val="20"/>
              </w:rPr>
              <w:t>3000</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54CA6B79" w14:textId="67E8A5D1" w:rsidR="00AB2CF6" w:rsidRDefault="00AB2CF6" w:rsidP="00AB2CF6">
            <w:pPr>
              <w:ind w:right="400"/>
              <w:rPr>
                <w:sz w:val="18"/>
                <w:szCs w:val="18"/>
              </w:rPr>
            </w:pPr>
            <w:r w:rsidRPr="003C7256">
              <w:rPr>
                <w:b/>
                <w:bCs/>
                <w:sz w:val="18"/>
                <w:szCs w:val="18"/>
              </w:rPr>
              <w:t>Slovenská plavba a prístavy, a. s.</w:t>
            </w:r>
            <w:r w:rsidR="003C7256">
              <w:rPr>
                <w:b/>
                <w:bCs/>
                <w:sz w:val="18"/>
                <w:szCs w:val="18"/>
              </w:rPr>
              <w:t xml:space="preserve"> </w:t>
            </w:r>
            <w:r w:rsidRPr="003C7256">
              <w:rPr>
                <w:b/>
                <w:bCs/>
                <w:sz w:val="18"/>
                <w:szCs w:val="18"/>
              </w:rPr>
              <w:t>-</w:t>
            </w:r>
            <w:r>
              <w:rPr>
                <w:sz w:val="18"/>
                <w:szCs w:val="18"/>
              </w:rPr>
              <w:t xml:space="preserve"> povinnosť strpieť uplatňovanie práv oprávneného podľa § 10 ods. 1 zákona č. 656/ 2004 Z. z. o energetike a o zmene niektorých zákonov v znení neskorších predpisov a § 69 zákona 610/2003 Z. z. o elektronických komunikáciách v</w:t>
            </w:r>
            <w:r w:rsidR="00336965">
              <w:rPr>
                <w:sz w:val="18"/>
                <w:szCs w:val="18"/>
              </w:rPr>
              <w:t> platnom znení</w:t>
            </w:r>
            <w:r>
              <w:rPr>
                <w:sz w:val="18"/>
                <w:szCs w:val="18"/>
              </w:rPr>
              <w:t xml:space="preserve"> v rozsahu GP č. 13/2006</w:t>
            </w:r>
            <w:r w:rsidR="00336965">
              <w:rPr>
                <w:sz w:val="18"/>
                <w:szCs w:val="18"/>
              </w:rPr>
              <w:t>;</w:t>
            </w:r>
          </w:p>
          <w:p w14:paraId="7489F624" w14:textId="632E3FC1" w:rsidR="00AB2CF6" w:rsidRDefault="00AB2CF6" w:rsidP="00AB2CF6">
            <w:pPr>
              <w:ind w:right="400"/>
              <w:rPr>
                <w:sz w:val="18"/>
                <w:szCs w:val="18"/>
              </w:rPr>
            </w:pPr>
            <w:r w:rsidRPr="00336965">
              <w:rPr>
                <w:b/>
                <w:bCs/>
                <w:sz w:val="18"/>
                <w:szCs w:val="18"/>
              </w:rPr>
              <w:t>Slovenská plavba a prístavy, a. s.-</w:t>
            </w:r>
            <w:r>
              <w:rPr>
                <w:sz w:val="18"/>
                <w:szCs w:val="18"/>
              </w:rPr>
              <w:t xml:space="preserve"> právo zriadenia vodovodných a kanalizačných potrubí a prípojok a ich užívanie v súlade s ich účelovým určením podľa zmluvy V- 19462/07 zo dňa 16.07.2007</w:t>
            </w:r>
            <w:r w:rsidR="00336965">
              <w:rPr>
                <w:sz w:val="18"/>
                <w:szCs w:val="18"/>
              </w:rPr>
              <w:t>;</w:t>
            </w:r>
          </w:p>
          <w:p w14:paraId="6BB4C693" w14:textId="2BB51015" w:rsidR="00AB2CF6" w:rsidRDefault="00AB2CF6" w:rsidP="00AB2CF6">
            <w:pPr>
              <w:ind w:right="400"/>
              <w:rPr>
                <w:sz w:val="18"/>
                <w:szCs w:val="18"/>
              </w:rPr>
            </w:pPr>
            <w:r w:rsidRPr="00336965">
              <w:rPr>
                <w:b/>
                <w:bCs/>
                <w:sz w:val="18"/>
                <w:szCs w:val="18"/>
              </w:rPr>
              <w:t>SLOVNAFT, a. s.</w:t>
            </w:r>
            <w:r w:rsidR="00336965">
              <w:rPr>
                <w:b/>
                <w:bCs/>
                <w:sz w:val="18"/>
                <w:szCs w:val="18"/>
              </w:rPr>
              <w:t xml:space="preserve"> </w:t>
            </w:r>
            <w:r w:rsidRPr="00336965">
              <w:rPr>
                <w:b/>
                <w:bCs/>
                <w:sz w:val="18"/>
                <w:szCs w:val="18"/>
              </w:rPr>
              <w:t>-</w:t>
            </w:r>
            <w:r>
              <w:rPr>
                <w:sz w:val="18"/>
                <w:szCs w:val="18"/>
              </w:rPr>
              <w:t xml:space="preserve"> povinnosť strpieť uplatňovanie práv prevádzkovateľa </w:t>
            </w:r>
            <w:proofErr w:type="spellStart"/>
            <w:r>
              <w:rPr>
                <w:sz w:val="18"/>
                <w:szCs w:val="18"/>
              </w:rPr>
              <w:t>produktovodu</w:t>
            </w:r>
            <w:proofErr w:type="spellEnd"/>
            <w:r>
              <w:rPr>
                <w:sz w:val="18"/>
                <w:szCs w:val="18"/>
              </w:rPr>
              <w:t xml:space="preserve"> v rozsahu vyznačenom v GP č. 181/07 v súlade s § 10 zákona č. 656/ 2004 Z. z. o energetike a o zmene niektorých zákonov v znení neskorších predpisov</w:t>
            </w:r>
          </w:p>
          <w:p w14:paraId="1D5649EB" w14:textId="0A2F5487" w:rsidR="00F36A6D" w:rsidRPr="005E77A9" w:rsidRDefault="00F36A6D">
            <w:pPr>
              <w:autoSpaceDE w:val="0"/>
              <w:autoSpaceDN w:val="0"/>
              <w:adjustRightInd w:val="0"/>
              <w:spacing w:line="240" w:lineRule="auto"/>
              <w:jc w:val="center"/>
              <w:rPr>
                <w:color w:val="000000" w:themeColor="text1"/>
                <w:sz w:val="20"/>
              </w:rPr>
            </w:pP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7F9B9CB2"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tohto článku tejto Zmluvy o celkovej výmere </w:t>
      </w:r>
      <w:r w:rsidR="00336965">
        <w:rPr>
          <w:rFonts w:eastAsia="Arial Unicode MS"/>
          <w:sz w:val="20"/>
        </w:rPr>
        <w:t>3000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4720011E" w14:textId="3C1D243B" w:rsidR="003E0193" w:rsidRPr="005E77A9" w:rsidRDefault="003E0193" w:rsidP="00DA406B">
      <w:pPr>
        <w:pStyle w:val="Normlny10"/>
        <w:spacing w:before="240" w:after="240" w:line="240" w:lineRule="auto"/>
        <w:rPr>
          <w:sz w:val="20"/>
          <w:szCs w:val="20"/>
        </w:rPr>
      </w:pPr>
      <w:r w:rsidRPr="005E77A9">
        <w:rPr>
          <w:b/>
          <w:sz w:val="20"/>
          <w:szCs w:val="20"/>
        </w:rPr>
        <w:t>[2]</w:t>
      </w:r>
      <w:r w:rsidRPr="005E77A9">
        <w:rPr>
          <w:sz w:val="20"/>
          <w:szCs w:val="20"/>
        </w:rPr>
        <w:t xml:space="preserve">        </w:t>
      </w:r>
      <w:r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1F6968EA"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 tejto Zmluvy.</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51C041EA" w14:textId="7866D0FB" w:rsidR="00BD532F" w:rsidRDefault="003E0193" w:rsidP="00BD532F">
      <w:pPr>
        <w:ind w:left="709" w:hanging="709"/>
        <w:jc w:val="both"/>
        <w:rPr>
          <w:i/>
          <w:iCs/>
          <w:sz w:val="20"/>
        </w:rPr>
      </w:pPr>
      <w:r w:rsidRPr="005E77A9">
        <w:rPr>
          <w:b/>
          <w:sz w:val="20"/>
        </w:rPr>
        <w:t>2.5</w:t>
      </w:r>
      <w:r w:rsidRPr="005E77A9">
        <w:rPr>
          <w:b/>
          <w:sz w:val="20"/>
        </w:rPr>
        <w:tab/>
      </w:r>
      <w:r w:rsidR="00BD532F" w:rsidRPr="00BD532F">
        <w:rPr>
          <w:sz w:val="20"/>
        </w:rPr>
        <w:t>K Predmetu nájmu nie je zabezpečený prístup z verejnej komunikácie. Komunikácia vedúca k Predmetu nájmu je vo vlastníctve osoby, ktorá nie je spriaznená s </w:t>
      </w:r>
      <w:r w:rsidR="00BD532F">
        <w:rPr>
          <w:sz w:val="20"/>
        </w:rPr>
        <w:t>Prenajímateľom</w:t>
      </w:r>
      <w:r w:rsidR="00BD532F" w:rsidRPr="00BD532F">
        <w:rPr>
          <w:sz w:val="20"/>
        </w:rPr>
        <w:t xml:space="preserve"> ani s ním nekoná v zhode. Prenajímateľ nezabezpečuje prístup k Predmetu nájmu. Prístup k Predmetu nájmu musí byť zabezpečený Nájomcom rokovaním s treťou stranou na jeho vlastné náklady. Uvedené sa obdobne vzťahuje aj na inžinierske siete.</w:t>
      </w:r>
      <w:r w:rsidR="00BD532F">
        <w:rPr>
          <w:sz w:val="20"/>
        </w:rPr>
        <w:t xml:space="preserve"> </w:t>
      </w:r>
      <w:r w:rsidR="00BD532F" w:rsidRPr="005E77A9">
        <w:rPr>
          <w:sz w:val="20"/>
        </w:rPr>
        <w:t>Prenajímateľ nemá žiadnu ďalšiu povinnosť vykonať akékoľvek práce za účelom prípravy Predmetu nájmu pre jeho riadne užívanie Nájomcom.</w:t>
      </w:r>
    </w:p>
    <w:p w14:paraId="01BA667A" w14:textId="57AD97CE" w:rsidR="003E0193" w:rsidRPr="005E77A9" w:rsidRDefault="003E0193" w:rsidP="00D575D3">
      <w:pPr>
        <w:spacing w:line="240" w:lineRule="auto"/>
        <w:ind w:left="709" w:hanging="737"/>
        <w:jc w:val="both"/>
        <w:rPr>
          <w:sz w:val="20"/>
        </w:rPr>
      </w:pPr>
    </w:p>
    <w:p w14:paraId="1106B18C" w14:textId="29D42726"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 tejto Zmluvy. 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03EAAA88"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za účelom</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14F0D82" w14:textId="7E7411B9" w:rsidR="00BD16A6" w:rsidRDefault="00054C65" w:rsidP="00BD16A6">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tejto Zmluvy nie je možné zmeniť inak, než na základe dohody s Prenajímateľom vo forme písomného dodatku k tejto Zmluve, ktorého platnosť je podmienená súhlasom Ministerstva dopravy a výstavby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3DE107B6" w14:textId="129C0374" w:rsidR="00563DBA" w:rsidRPr="00930B69" w:rsidRDefault="000C7887" w:rsidP="00B358F5">
      <w:pPr>
        <w:spacing w:line="240" w:lineRule="auto"/>
        <w:ind w:left="690" w:hanging="720"/>
        <w:jc w:val="both"/>
        <w:rPr>
          <w:bCs/>
          <w:sz w:val="20"/>
        </w:rPr>
      </w:pPr>
      <w:r w:rsidRPr="005E77A9">
        <w:rPr>
          <w:b/>
          <w:sz w:val="20"/>
        </w:rPr>
        <w:t>4.1</w:t>
      </w:r>
      <w:r w:rsidRPr="005E77A9">
        <w:rPr>
          <w:b/>
          <w:sz w:val="20"/>
        </w:rPr>
        <w:tab/>
      </w:r>
      <w:r w:rsidR="00930B69" w:rsidRPr="00930B69">
        <w:rPr>
          <w:bCs/>
          <w:sz w:val="20"/>
        </w:rPr>
        <w:t xml:space="preserve">Zmluvné strany </w:t>
      </w:r>
      <w:r w:rsidR="00930B69">
        <w:rPr>
          <w:bCs/>
          <w:sz w:val="20"/>
        </w:rPr>
        <w:t>sa dohodli, že táto Zmluva sa uzatvára na dobu určitú, a to na obdobie piatich (5) rokov odo dňa účinnosti tejto Zmluvy podľa článku 12 bod 12.5 tejto Zmluvy.</w:t>
      </w:r>
    </w:p>
    <w:p w14:paraId="589C8CFC" w14:textId="77777777" w:rsidR="002E54B8" w:rsidRPr="005E77A9" w:rsidRDefault="002E54B8" w:rsidP="00B358F5">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5BA76546"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00D63F2E" w:rsidRPr="005E77A9">
        <w:rPr>
          <w:sz w:val="20"/>
        </w:rPr>
        <w:t xml:space="preserve"> tohto článku tejto Zmluvy</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5DF48314" w:rsidR="00054C65" w:rsidRPr="005E77A9"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732BBD" w:rsidRPr="005E77A9">
        <w:rPr>
          <w:sz w:val="20"/>
        </w:rPr>
        <w:t>.</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24AE3853"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246F3F">
        <w:rPr>
          <w:sz w:val="20"/>
          <w:highlight w:val="white"/>
        </w:rPr>
        <w:t>0</w:t>
      </w:r>
      <w:r w:rsidR="00B03870" w:rsidRPr="005E77A9">
        <w:rPr>
          <w:sz w:val="20"/>
        </w:rPr>
        <w:t xml:space="preserve"> tohto článku tejto</w:t>
      </w:r>
      <w:r w:rsidRPr="005E77A9">
        <w:rPr>
          <w:sz w:val="20"/>
        </w:rPr>
        <w:t xml:space="preserve"> Zmluvy;</w:t>
      </w:r>
    </w:p>
    <w:p w14:paraId="7CBB78DD" w14:textId="62F0DD47"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400A25">
        <w:rPr>
          <w:bCs/>
          <w:sz w:val="20"/>
        </w:rPr>
        <w:t>niektorá zo skutočností, ktoré sú</w:t>
      </w:r>
      <w:r w:rsidR="00CC0670" w:rsidRPr="005E77A9">
        <w:rPr>
          <w:bCs/>
          <w:sz w:val="20"/>
        </w:rPr>
        <w:t xml:space="preserve"> uveden</w:t>
      </w:r>
      <w:r w:rsidR="00400A25">
        <w:rPr>
          <w:bCs/>
          <w:sz w:val="20"/>
        </w:rPr>
        <w:t>é</w:t>
      </w:r>
      <w:r w:rsidR="00CC0670" w:rsidRPr="005E77A9">
        <w:rPr>
          <w:bCs/>
          <w:sz w:val="20"/>
        </w:rPr>
        <w:t xml:space="preserve"> v bode 9.2.4</w:t>
      </w:r>
      <w:r w:rsidR="00AE26DF" w:rsidRPr="005E77A9">
        <w:rPr>
          <w:bCs/>
          <w:sz w:val="20"/>
        </w:rPr>
        <w:t>, článok 9</w:t>
      </w:r>
      <w:r w:rsidR="00CC0670" w:rsidRPr="005E77A9">
        <w:rPr>
          <w:bCs/>
          <w:sz w:val="20"/>
        </w:rPr>
        <w:t xml:space="preserve"> tejto Zmluvy,</w:t>
      </w:r>
    </w:p>
    <w:p w14:paraId="6AEE9AD6" w14:textId="2532E386"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 xml:space="preserve">lánku 9 </w:t>
      </w:r>
      <w:r w:rsidR="00D63F2E" w:rsidRPr="005E77A9">
        <w:rPr>
          <w:sz w:val="20"/>
        </w:rPr>
        <w:t>tejto Zmluvy</w:t>
      </w:r>
      <w:r w:rsidR="00054C65" w:rsidRPr="005E77A9">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lastRenderedPageBreak/>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7509F2FB"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 xml:space="preserve">bodu 4.3.4 </w:t>
      </w:r>
      <w:r w:rsidR="00361BF4" w:rsidRPr="005E77A9">
        <w:rPr>
          <w:sz w:val="20"/>
          <w:highlight w:val="white"/>
        </w:rPr>
        <w:t xml:space="preserve">tohto článku tejto </w:t>
      </w:r>
      <w:r w:rsidRPr="005E77A9">
        <w:rPr>
          <w:sz w:val="20"/>
          <w:highlight w:val="white"/>
        </w:rPr>
        <w:t>Zmluvy</w:t>
      </w:r>
      <w:r w:rsidRPr="005E77A9">
        <w:rPr>
          <w:sz w:val="20"/>
        </w:rPr>
        <w:t>.</w:t>
      </w:r>
    </w:p>
    <w:p w14:paraId="5F7D3789" w14:textId="77777777" w:rsidR="00054C65" w:rsidRPr="005E77A9" w:rsidRDefault="00054C65" w:rsidP="00054C65">
      <w:pPr>
        <w:spacing w:line="240" w:lineRule="auto"/>
        <w:ind w:left="690" w:hanging="720"/>
        <w:jc w:val="both"/>
        <w:rPr>
          <w:sz w:val="20"/>
        </w:rPr>
      </w:pPr>
    </w:p>
    <w:p w14:paraId="6B596BCA" w14:textId="46CB1F78"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3467EB">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68895D93" w14:textId="79832B76" w:rsidR="00247D58" w:rsidRPr="005E77A9" w:rsidRDefault="00054C65" w:rsidP="00361BF4">
      <w:pPr>
        <w:spacing w:line="240" w:lineRule="auto"/>
        <w:ind w:left="690" w:hanging="720"/>
        <w:jc w:val="both"/>
        <w:rPr>
          <w:sz w:val="20"/>
        </w:rPr>
      </w:pPr>
      <w:r w:rsidRPr="005E77A9">
        <w:rPr>
          <w:b/>
          <w:sz w:val="20"/>
        </w:rPr>
        <w:t>4.1</w:t>
      </w:r>
      <w:r w:rsidR="003467EB">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E36F669" w14:textId="77777777" w:rsidR="00DC6AC9" w:rsidRPr="005E77A9" w:rsidRDefault="00DC6AC9" w:rsidP="00361BF4">
      <w:pPr>
        <w:spacing w:line="240" w:lineRule="auto"/>
        <w:ind w:left="690" w:hanging="720"/>
        <w:jc w:val="both"/>
        <w:rPr>
          <w:b/>
          <w:color w:val="333333"/>
          <w:sz w:val="20"/>
          <w:highlight w:val="white"/>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54259A0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76276">
        <w:rPr>
          <w:rFonts w:eastAsia="Arial Unicode MS"/>
          <w:b/>
          <w:bCs/>
          <w:sz w:val="20"/>
        </w:rPr>
        <w:t>rok</w:t>
      </w:r>
      <w:r w:rsidRPr="00520961">
        <w:rPr>
          <w:rFonts w:eastAsia="Times New Roman"/>
          <w:b/>
          <w:bCs/>
          <w:sz w:val="20"/>
        </w:rPr>
        <w:t xml:space="preserve"> x </w:t>
      </w:r>
      <w:r w:rsidR="00E76276">
        <w:rPr>
          <w:rFonts w:eastAsia="Arial Unicode MS"/>
          <w:b/>
          <w:bCs/>
          <w:sz w:val="20"/>
        </w:rPr>
        <w:t>3000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76276">
        <w:rPr>
          <w:rFonts w:eastAsia="Arial Unicode MS"/>
          <w:b/>
          <w:bCs/>
          <w:sz w:val="20"/>
        </w:rPr>
        <w:t>rok</w:t>
      </w:r>
      <w:r w:rsidRPr="005E77A9">
        <w:rPr>
          <w:rFonts w:eastAsia="Times New Roman"/>
          <w:b/>
          <w:bCs/>
          <w:sz w:val="20"/>
        </w:rPr>
        <w:t xml:space="preserve"> </w:t>
      </w:r>
      <w:r w:rsidRPr="00336965">
        <w:rPr>
          <w:rFonts w:eastAsia="Times New Roman"/>
          <w:b/>
          <w:bCs/>
          <w:sz w:val="20"/>
        </w:rPr>
        <w:t>+ DPH</w:t>
      </w:r>
      <w:r w:rsidR="00336965">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1937A01"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336965">
        <w:rPr>
          <w:rFonts w:eastAsia="Arial Unicode MS"/>
          <w:sz w:val="20"/>
        </w:rPr>
        <w:t>mesačne</w:t>
      </w:r>
      <w:r w:rsidRPr="005E77A9">
        <w:rPr>
          <w:sz w:val="20"/>
        </w:rPr>
        <w:t xml:space="preserve"> vopred za každý kalendárny </w:t>
      </w:r>
      <w:r w:rsidR="00336965">
        <w:rPr>
          <w:rFonts w:eastAsia="Arial Unicode MS"/>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940CCB">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373FCEC"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336965">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tejto Zmluvy/365 x počet dní užívania Predmetu nájmu v príslušnom kalendárnom </w:t>
      </w:r>
      <w:r w:rsidR="00336965">
        <w:rPr>
          <w:rFonts w:eastAsia="Arial Unicode MS"/>
          <w:sz w:val="20"/>
        </w:rPr>
        <w:t>me</w:t>
      </w:r>
      <w:r w:rsidR="00336965" w:rsidRPr="00336965">
        <w:rPr>
          <w:rFonts w:eastAsia="Arial Unicode MS"/>
          <w:sz w:val="20"/>
        </w:rPr>
        <w:t>siac</w:t>
      </w:r>
      <w:r w:rsidR="00940CCB">
        <w:rPr>
          <w:rFonts w:eastAsia="Arial Unicode MS"/>
          <w:sz w:val="20"/>
        </w:rPr>
        <w:t>i</w:t>
      </w:r>
      <w:r w:rsidRPr="00336965">
        <w:rPr>
          <w:rFonts w:eastAsia="Arial Unicode MS"/>
          <w:sz w:val="20"/>
        </w:rPr>
        <w:t xml:space="preserve"> </w:t>
      </w:r>
      <w:r w:rsidRPr="00336965">
        <w:rPr>
          <w:rFonts w:eastAsia="Times New Roman"/>
          <w:sz w:val="20"/>
        </w:rPr>
        <w:t>+ DPH. Alikvotnú</w:t>
      </w:r>
      <w:r w:rsidRPr="005E77A9">
        <w:rPr>
          <w:rFonts w:eastAsia="Times New Roman"/>
          <w:sz w:val="20"/>
        </w:rPr>
        <w:t xml:space="preserve"> časť Nájomného za prvý kalendárny </w:t>
      </w:r>
      <w:r w:rsidR="00336965">
        <w:rPr>
          <w:rFonts w:eastAsia="Arial Unicode MS"/>
          <w:sz w:val="20"/>
        </w:rPr>
        <w:t>mesiac</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B618A8">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72172D9" w:rsidR="00054C65" w:rsidRPr="005E77A9" w:rsidRDefault="00054C65" w:rsidP="006127C6">
      <w:pPr>
        <w:spacing w:line="240" w:lineRule="auto"/>
        <w:ind w:left="690" w:hanging="720"/>
        <w:jc w:val="both"/>
        <w:rPr>
          <w:rFonts w:eastAsia="Times New Roman"/>
          <w:sz w:val="20"/>
        </w:rPr>
      </w:pPr>
      <w:r w:rsidRPr="005E77A9">
        <w:rPr>
          <w:b/>
          <w:sz w:val="20"/>
        </w:rPr>
        <w:t>5.</w:t>
      </w:r>
      <w:r w:rsidR="00736119" w:rsidRPr="005E77A9">
        <w:rPr>
          <w:b/>
          <w:sz w:val="20"/>
        </w:rPr>
        <w:t>4</w:t>
      </w:r>
      <w:r w:rsidRPr="005E77A9">
        <w:rPr>
          <w:sz w:val="20"/>
        </w:rPr>
        <w:t xml:space="preserve">       </w:t>
      </w:r>
      <w:r w:rsidRPr="005E77A9">
        <w:rPr>
          <w:sz w:val="20"/>
        </w:rPr>
        <w:tab/>
      </w:r>
      <w:r w:rsidR="004B2C68" w:rsidRPr="005E77A9">
        <w:rPr>
          <w:rFonts w:eastAsia="Times New Roman"/>
          <w:sz w:val="20"/>
        </w:rPr>
        <w:t>Nájomné nezahŕňa vodné, stočné, dodávku elektrickej energie, dodávku tepla, ani žiadnych iných médií a ostatných služieb spojených s užívaním Predmetu nájmu (ďalej aj ako „</w:t>
      </w:r>
      <w:r w:rsidR="004B2C68" w:rsidRPr="005E77A9">
        <w:rPr>
          <w:rFonts w:eastAsia="Times New Roman"/>
          <w:b/>
          <w:sz w:val="20"/>
        </w:rPr>
        <w:t>Médiá</w:t>
      </w:r>
      <w:r w:rsidR="004B2C68" w:rsidRPr="005E77A9">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6127C6">
      <w:pPr>
        <w:spacing w:line="240" w:lineRule="auto"/>
        <w:ind w:left="690" w:hanging="720"/>
        <w:jc w:val="both"/>
        <w:rPr>
          <w:sz w:val="20"/>
        </w:rPr>
      </w:pPr>
    </w:p>
    <w:p w14:paraId="3F52CA7A" w14:textId="2B7F3347" w:rsidR="00054C65" w:rsidRPr="005E77A9" w:rsidRDefault="00054C65" w:rsidP="00822D57">
      <w:pPr>
        <w:spacing w:line="240" w:lineRule="auto"/>
        <w:ind w:left="690" w:hanging="720"/>
        <w:jc w:val="both"/>
        <w:rPr>
          <w:sz w:val="20"/>
        </w:rPr>
      </w:pPr>
      <w:r w:rsidRPr="005E77A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w:t>
      </w:r>
      <w:r w:rsidR="0082295C" w:rsidRPr="005E77A9">
        <w:rPr>
          <w:sz w:val="20"/>
        </w:rPr>
        <w:lastRenderedPageBreak/>
        <w:t xml:space="preserve">podmienok uvedených v tejto </w:t>
      </w:r>
      <w:r w:rsidR="0082295C" w:rsidRPr="00336965">
        <w:rPr>
          <w:sz w:val="20"/>
        </w:rPr>
        <w:t>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454D8BDE"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336965">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51C9D16A"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tohto článku tejto Zmluvy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tohto článku tejto Zmluvy a nájomným zvýšeným podľa tohto bodu</w:t>
      </w:r>
      <w:r w:rsidR="001B26CB" w:rsidRPr="005E77A9">
        <w:rPr>
          <w:sz w:val="20"/>
          <w:szCs w:val="20"/>
        </w:rPr>
        <w:t xml:space="preserve"> tejto Zmluvy</w:t>
      </w:r>
      <w:r w:rsidR="005B6F96" w:rsidRPr="005E77A9">
        <w:rPr>
          <w:sz w:val="20"/>
          <w:szCs w:val="20"/>
        </w:rPr>
        <w:t xml:space="preserve"> 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7E0A761B"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tohto článku tejto Zmluvy,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E77A9">
        <w:rPr>
          <w:sz w:val="20"/>
          <w:szCs w:val="20"/>
        </w:rPr>
        <w:t>5.10</w:t>
      </w:r>
      <w:r w:rsidR="005B6F96" w:rsidRPr="005E77A9">
        <w:rPr>
          <w:sz w:val="20"/>
          <w:szCs w:val="20"/>
        </w:rPr>
        <w:t xml:space="preserve"> tohto článku tejto Zmluvy a v prípade, ak Nájomca neuplatnil svoje právo vypovedať túto Zmluvu podľa bodu </w:t>
      </w:r>
      <w:r w:rsidRPr="005E77A9">
        <w:rPr>
          <w:sz w:val="20"/>
          <w:szCs w:val="20"/>
        </w:rPr>
        <w:t>5.10</w:t>
      </w:r>
      <w:r w:rsidR="005B6F96" w:rsidRPr="005E77A9">
        <w:rPr>
          <w:sz w:val="20"/>
          <w:szCs w:val="20"/>
        </w:rPr>
        <w:t xml:space="preserve"> tohto článku</w:t>
      </w:r>
      <w:bookmarkEnd w:id="1"/>
      <w:r w:rsidR="005B6F96" w:rsidRPr="005E77A9">
        <w:rPr>
          <w:sz w:val="20"/>
          <w:szCs w:val="20"/>
        </w:rPr>
        <w:t xml:space="preserve"> tejto Zmluvy.</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462B34E1"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tohto článku tejto Zmluvy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w:t>
      </w:r>
      <w:r w:rsidR="005B6F96" w:rsidRPr="005E77A9">
        <w:rPr>
          <w:sz w:val="20"/>
          <w:szCs w:val="20"/>
        </w:rPr>
        <w:br/>
        <w:t xml:space="preserve">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tohto článku tejto Zmluvy, prípadne zvýšeného podľa bodu </w:t>
      </w:r>
      <w:r w:rsidR="00326CE5" w:rsidRPr="005E77A9">
        <w:rPr>
          <w:sz w:val="20"/>
          <w:szCs w:val="20"/>
        </w:rPr>
        <w:t>5.8</w:t>
      </w:r>
      <w:r w:rsidR="005B6F96" w:rsidRPr="005E77A9">
        <w:rPr>
          <w:sz w:val="20"/>
          <w:szCs w:val="20"/>
        </w:rPr>
        <w:t xml:space="preserve"> tohto článku tejto Zmluvy.</w:t>
      </w:r>
      <w:bookmarkEnd w:id="2"/>
    </w:p>
    <w:p w14:paraId="5205DE3A" w14:textId="3C718BCF" w:rsidR="00664A83" w:rsidRDefault="00664A83" w:rsidP="00336965">
      <w:pPr>
        <w:pStyle w:val="Normlny10"/>
        <w:spacing w:before="120" w:after="120"/>
        <w:ind w:left="690" w:hanging="690"/>
        <w:jc w:val="both"/>
        <w:outlineLvl w:val="2"/>
        <w:rPr>
          <w:sz w:val="20"/>
          <w:szCs w:val="20"/>
        </w:rPr>
      </w:pPr>
      <w:r w:rsidRPr="00336965">
        <w:rPr>
          <w:b/>
          <w:bCs/>
          <w:sz w:val="20"/>
          <w:szCs w:val="20"/>
        </w:rPr>
        <w:t>5.11</w:t>
      </w:r>
      <w:r w:rsidRPr="00336965">
        <w:rPr>
          <w:sz w:val="20"/>
          <w:szCs w:val="20"/>
        </w:rPr>
        <w:t xml:space="preserve"> </w:t>
      </w:r>
      <w:r w:rsidRPr="00336965">
        <w:rPr>
          <w:sz w:val="20"/>
          <w:szCs w:val="20"/>
        </w:rPr>
        <w:tab/>
        <w:t>Zmluvné strany sa dohodli, že daň z nehnuteľnosti tvoriacej Predmet nájmu podľa tejto Zmluvy hradí Prenajímateľ.</w:t>
      </w:r>
    </w:p>
    <w:p w14:paraId="6B0D5319" w14:textId="77777777" w:rsidR="0009309D" w:rsidRPr="005E77A9" w:rsidRDefault="0009309D" w:rsidP="00336965">
      <w:pPr>
        <w:pStyle w:val="Normlny10"/>
        <w:spacing w:before="120" w:after="120"/>
        <w:ind w:left="690" w:hanging="690"/>
        <w:jc w:val="both"/>
        <w:outlineLvl w:val="2"/>
        <w:rPr>
          <w:rFonts w:eastAsia="Times New Roman"/>
          <w:color w:val="auto"/>
          <w:sz w:val="20"/>
          <w:szCs w:val="20"/>
        </w:rPr>
      </w:pPr>
    </w:p>
    <w:p w14:paraId="05A3FBE1" w14:textId="77777777" w:rsidR="00336965" w:rsidRDefault="00336965" w:rsidP="00336965">
      <w:pPr>
        <w:spacing w:line="240" w:lineRule="auto"/>
        <w:jc w:val="both"/>
        <w:rPr>
          <w:sz w:val="20"/>
        </w:rPr>
      </w:pPr>
    </w:p>
    <w:p w14:paraId="4170BB65" w14:textId="5697819C" w:rsidR="00434B2F" w:rsidRPr="005E77A9" w:rsidRDefault="00434B2F" w:rsidP="00336965">
      <w:pPr>
        <w:spacing w:line="240" w:lineRule="auto"/>
        <w:jc w:val="both"/>
        <w:rPr>
          <w:b/>
          <w:sz w:val="20"/>
        </w:rPr>
      </w:pPr>
      <w:r w:rsidRPr="005E77A9">
        <w:rPr>
          <w:b/>
          <w:sz w:val="20"/>
        </w:rPr>
        <w:lastRenderedPageBreak/>
        <w:t>[6]</w:t>
      </w:r>
      <w:r w:rsidRPr="005E77A9">
        <w:rPr>
          <w:sz w:val="20"/>
        </w:rPr>
        <w:t xml:space="preserve">        </w:t>
      </w:r>
      <w:r w:rsidRPr="005E77A9">
        <w:rPr>
          <w:b/>
          <w:sz w:val="20"/>
        </w:rPr>
        <w:t>ZMLUVNÁ POKUTA A OMEŠKANIE NÁJOMCU</w:t>
      </w:r>
    </w:p>
    <w:p w14:paraId="55787188" w14:textId="77777777" w:rsidR="002B2F3C" w:rsidRPr="005E77A9" w:rsidRDefault="002B2F3C" w:rsidP="005B6F96">
      <w:pPr>
        <w:spacing w:line="240" w:lineRule="auto"/>
        <w:ind w:left="690" w:hanging="720"/>
        <w:jc w:val="both"/>
        <w:rPr>
          <w:sz w:val="20"/>
        </w:rPr>
      </w:pPr>
    </w:p>
    <w:p w14:paraId="1CD1E580" w14:textId="7DD5E6C0"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761C4A" w:rsidRPr="005E77A9">
        <w:rPr>
          <w:sz w:val="20"/>
          <w:highlight w:val="white"/>
        </w:rPr>
        <w:t xml:space="preserve"> tohto článku tejto Zmluvy</w:t>
      </w:r>
      <w:r w:rsidRPr="005E77A9">
        <w:rPr>
          <w:sz w:val="20"/>
          <w:highlight w:val="white"/>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24343A1" w14:textId="5E29BEFF" w:rsidR="00563DBA" w:rsidRPr="005E77A9" w:rsidRDefault="000C7887" w:rsidP="00852B0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99693AF" w14:textId="77777777" w:rsidR="001D0EE3" w:rsidRPr="005E77A9" w:rsidRDefault="001D0EE3" w:rsidP="00852B06">
      <w:pPr>
        <w:spacing w:line="240" w:lineRule="auto"/>
        <w:ind w:left="690" w:hanging="720"/>
        <w:jc w:val="both"/>
        <w:rPr>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2005CE">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2005CE">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721D07BE" w:rsidR="004A49E0" w:rsidRPr="005E77A9" w:rsidRDefault="00BC14D7" w:rsidP="00F05409">
            <w:pPr>
              <w:pStyle w:val="Normlny10"/>
              <w:spacing w:line="240" w:lineRule="auto"/>
              <w:ind w:left="100" w:right="240"/>
              <w:jc w:val="center"/>
              <w:outlineLvl w:val="2"/>
              <w:rPr>
                <w:color w:val="000000" w:themeColor="text1"/>
                <w:sz w:val="20"/>
                <w:szCs w:val="20"/>
              </w:rPr>
            </w:pPr>
            <w:r>
              <w:rPr>
                <w:color w:val="000000" w:themeColor="text1"/>
                <w:sz w:val="20"/>
                <w:szCs w:val="20"/>
              </w:rPr>
              <w:t>12,10</w:t>
            </w:r>
            <w:r w:rsidR="004A49E0" w:rsidRPr="005E77A9">
              <w:rPr>
                <w:color w:val="000000" w:themeColor="text1"/>
                <w:sz w:val="20"/>
                <w:szCs w:val="20"/>
              </w:rPr>
              <w:t xml:space="preserve"> EUR/1m</w:t>
            </w:r>
            <w:r w:rsidR="00104F94">
              <w:rPr>
                <w:color w:val="000000" w:themeColor="text1"/>
                <w:sz w:val="20"/>
                <w:szCs w:val="20"/>
              </w:rPr>
              <w:t>²</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0A3F65FF"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 bodu 9.2.2, článok 9 tejto Zmluvy</w:t>
            </w:r>
            <w:r w:rsidR="00C151E8">
              <w:rPr>
                <w:color w:val="000000" w:themeColor="text1"/>
                <w:sz w:val="20"/>
                <w:szCs w:val="20"/>
              </w:rPr>
              <w:t>;</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(vrátane starostlivosti o trávnaté nespevnené plochy, dreviny, odstraňovania náletových drevín, </w:t>
            </w:r>
            <w:r w:rsidRPr="005E77A9">
              <w:rPr>
                <w:color w:val="000000" w:themeColor="text1"/>
                <w:sz w:val="20"/>
                <w:szCs w:val="20"/>
              </w:rPr>
              <w:lastRenderedPageBreak/>
              <w:t>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lastRenderedPageBreak/>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70C5C40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 bodov 9.3, 9.4</w:t>
            </w:r>
            <w:r w:rsidR="00F3754E">
              <w:rPr>
                <w:color w:val="000000" w:themeColor="text1"/>
                <w:sz w:val="20"/>
                <w:szCs w:val="20"/>
              </w:rPr>
              <w:t xml:space="preserve"> a</w:t>
            </w:r>
            <w:r w:rsidRPr="005E77A9">
              <w:rPr>
                <w:color w:val="000000" w:themeColor="text1"/>
                <w:sz w:val="20"/>
                <w:szCs w:val="20"/>
              </w:rPr>
              <w:t xml:space="preserve"> 9.5, článok 9 tejto Zmluvy, 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7BD65711" w14:textId="17C2E768" w:rsidR="008E275F" w:rsidRPr="005E77A9" w:rsidRDefault="000C7887" w:rsidP="00336965">
      <w:pPr>
        <w:spacing w:line="240" w:lineRule="auto"/>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71C59818"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79FC71F4"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 xml:space="preserve">lánku 6 </w:t>
      </w:r>
      <w:r w:rsidR="00DD1E53" w:rsidRPr="005E77A9">
        <w:rPr>
          <w:sz w:val="20"/>
        </w:rPr>
        <w:t xml:space="preserve">tejto Zmluvy </w:t>
      </w:r>
      <w:r w:rsidRPr="005E77A9">
        <w:rPr>
          <w:sz w:val="20"/>
        </w:rPr>
        <w:t>nárok na náhradu škody</w:t>
      </w:r>
      <w:r w:rsidR="006574D1" w:rsidRPr="005E77A9">
        <w:rPr>
          <w:sz w:val="20"/>
        </w:rPr>
        <w:t xml:space="preserve"> v celom rozsahu</w:t>
      </w:r>
      <w:r w:rsidRPr="005E77A9">
        <w:rPr>
          <w:sz w:val="20"/>
        </w:rPr>
        <w:t>, vrátane škody prevyšujúcej výšku zmluvnej pokuty v prípade, ak Nájomca poruší povinnosť, ktorá je zabezpečená zmluvnou pokutou, a v dôsledku ktorej vznikne Prenajímateľovi škoda.</w:t>
      </w:r>
    </w:p>
    <w:p w14:paraId="64AC9E37" w14:textId="77777777" w:rsidR="006446A9" w:rsidRPr="005E77A9" w:rsidRDefault="006446A9"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32AC22E1" w14:textId="77777777" w:rsidR="00891AC1" w:rsidRPr="005E77A9" w:rsidRDefault="00891AC1" w:rsidP="00891AC1">
      <w:pPr>
        <w:spacing w:line="240" w:lineRule="auto"/>
        <w:ind w:left="690" w:hanging="720"/>
        <w:jc w:val="both"/>
        <w:rPr>
          <w:sz w:val="20"/>
        </w:rPr>
      </w:pPr>
    </w:p>
    <w:p w14:paraId="10C2D7B9" w14:textId="10207F88" w:rsidR="00563DBA" w:rsidRPr="005E77A9" w:rsidRDefault="00891AC1" w:rsidP="00891AC1">
      <w:pPr>
        <w:spacing w:line="240" w:lineRule="auto"/>
        <w:ind w:left="690" w:hanging="720"/>
        <w:jc w:val="both"/>
        <w:rPr>
          <w:sz w:val="20"/>
        </w:rPr>
      </w:pPr>
      <w:r w:rsidRPr="005E77A9">
        <w:rPr>
          <w:b/>
          <w:sz w:val="20"/>
        </w:rPr>
        <w:t>7.4</w:t>
      </w:r>
      <w:r w:rsidRPr="005E77A9">
        <w:rPr>
          <w:sz w:val="20"/>
        </w:rPr>
        <w:t xml:space="preserve">   </w:t>
      </w:r>
      <w:r w:rsidRPr="005E77A9">
        <w:rPr>
          <w:sz w:val="20"/>
        </w:rPr>
        <w:tab/>
        <w:t>Ak v dôsledku porušenia práv a povinností uvedených v</w:t>
      </w:r>
      <w:r w:rsidR="008B558B" w:rsidRPr="005E77A9">
        <w:rPr>
          <w:sz w:val="20"/>
        </w:rPr>
        <w:t xml:space="preserve"> tejto </w:t>
      </w:r>
      <w:r w:rsidRPr="005E77A9">
        <w:rPr>
          <w:sz w:val="20"/>
        </w:rPr>
        <w:t xml:space="preserve">Zmluve jednou zo Zmluvných strán dôjde ku vzniku škody, Zmluvné strany sa zaväzujú  spísať o tom zápisnicu bez zbytočného odkladu. Zápisnica bude obsahovať opis udalosti a porušenia zmluvnej povinnosti Zmluvnej strany, ktorá so vznikom škody príčinne súvisí a vyjadrenie Zmluvnej strany, ktorá vznik škody </w:t>
      </w:r>
      <w:r w:rsidR="006574D1" w:rsidRPr="005E77A9">
        <w:rPr>
          <w:sz w:val="20"/>
        </w:rPr>
        <w:t>spôsobila</w:t>
      </w:r>
      <w:r w:rsidRPr="005E77A9">
        <w:rPr>
          <w:sz w:val="20"/>
        </w:rPr>
        <w:t>. Súčasťou zápisnice bude aj vyčíslenie vzniknutej škody, ak je možné jej výšku vyčísliť bez zbytočného odkladu. Zmluvné strany sa taktiež zaväzujú v zápisnici dohodnúť spôsob náhrady škody. V prípade, že výšku škody nemožno vyčísliť už v zápisnici, je možné výšku škody a spôsob jej náhrady dohodnúť v samostatnej dohode o náhrade škody. Ak k uzatvoreniu dohody o náhrade škody nedôjde, je Zmluvná strana, ktorej vznikla škoda, oprávnená uplatniť svoj nárok v zmysle platných právnych predpisov Slovenskej republiky.</w:t>
      </w:r>
    </w:p>
    <w:p w14:paraId="6AC0ECAE" w14:textId="7939CA2F" w:rsidR="00336965" w:rsidRDefault="00336965" w:rsidP="00B91916">
      <w:pPr>
        <w:spacing w:line="240" w:lineRule="auto"/>
        <w:jc w:val="both"/>
        <w:rPr>
          <w:sz w:val="20"/>
        </w:rPr>
      </w:pPr>
    </w:p>
    <w:p w14:paraId="390E60B0" w14:textId="77A02443" w:rsidR="0009309D" w:rsidRDefault="0009309D" w:rsidP="00B91916">
      <w:pPr>
        <w:spacing w:line="240" w:lineRule="auto"/>
        <w:jc w:val="both"/>
        <w:rPr>
          <w:sz w:val="20"/>
        </w:rPr>
      </w:pPr>
    </w:p>
    <w:p w14:paraId="559C26DC" w14:textId="77777777" w:rsidR="0009309D" w:rsidRPr="005E77A9" w:rsidRDefault="0009309D"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lastRenderedPageBreak/>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116CC5D" w14:textId="77777777" w:rsidR="00685B60" w:rsidRPr="00336965" w:rsidRDefault="00685B60" w:rsidP="00685B60">
      <w:pPr>
        <w:pStyle w:val="Normlny10"/>
        <w:spacing w:after="240" w:line="254" w:lineRule="atLeast"/>
        <w:ind w:left="690" w:hanging="690"/>
        <w:jc w:val="both"/>
        <w:outlineLvl w:val="2"/>
        <w:rPr>
          <w:color w:val="000000" w:themeColor="text1"/>
          <w:sz w:val="20"/>
          <w:szCs w:val="20"/>
        </w:rPr>
      </w:pPr>
      <w:r w:rsidRPr="00336965">
        <w:rPr>
          <w:b/>
          <w:sz w:val="20"/>
          <w:szCs w:val="20"/>
        </w:rPr>
        <w:t>8.7</w:t>
      </w:r>
      <w:r w:rsidRPr="00336965">
        <w:rPr>
          <w:b/>
          <w:sz w:val="20"/>
          <w:szCs w:val="20"/>
        </w:rPr>
        <w:tab/>
      </w:r>
      <w:r w:rsidRPr="00336965">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12AB070C" w14:textId="77777777" w:rsidR="00685B60" w:rsidRPr="00336965" w:rsidRDefault="00685B60" w:rsidP="00685B60">
      <w:pPr>
        <w:pStyle w:val="Normlny10"/>
        <w:spacing w:line="254" w:lineRule="atLeast"/>
        <w:ind w:left="690" w:hanging="690"/>
        <w:jc w:val="both"/>
        <w:outlineLvl w:val="2"/>
        <w:rPr>
          <w:color w:val="000000" w:themeColor="text1"/>
          <w:sz w:val="20"/>
          <w:szCs w:val="20"/>
        </w:rPr>
      </w:pPr>
      <w:r w:rsidRPr="00336965">
        <w:rPr>
          <w:b/>
          <w:color w:val="000000" w:themeColor="text1"/>
          <w:sz w:val="20"/>
          <w:szCs w:val="20"/>
        </w:rPr>
        <w:t>8.8</w:t>
      </w:r>
      <w:r w:rsidRPr="00336965">
        <w:rPr>
          <w:b/>
          <w:color w:val="000000" w:themeColor="text1"/>
          <w:sz w:val="20"/>
          <w:szCs w:val="20"/>
        </w:rPr>
        <w:tab/>
      </w:r>
      <w:r w:rsidRPr="00336965">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336965">
        <w:rPr>
          <w:color w:val="000000" w:themeColor="text1"/>
          <w:sz w:val="20"/>
          <w:szCs w:val="20"/>
        </w:rPr>
        <w:t>Geofondu</w:t>
      </w:r>
      <w:proofErr w:type="spellEnd"/>
      <w:r w:rsidRPr="00336965">
        <w:rPr>
          <w:color w:val="000000" w:themeColor="text1"/>
          <w:sz w:val="20"/>
          <w:szCs w:val="20"/>
        </w:rPr>
        <w:t xml:space="preserve"> – Štátneho geologického ústavu Dionýza Štúra, a že od roku 2015 do roku 2020 bude prebiehať v lokalite Prístav monitoring geologických faktorov životného prostredia, ktorý zabezpečuje Štátny geologický ústav Dionýza Štúra.</w:t>
      </w:r>
    </w:p>
    <w:p w14:paraId="463A0331" w14:textId="77777777" w:rsidR="00685B60" w:rsidRPr="00336965" w:rsidRDefault="00685B60" w:rsidP="00685B60">
      <w:pPr>
        <w:pStyle w:val="Normlny10"/>
        <w:spacing w:line="254" w:lineRule="atLeast"/>
        <w:ind w:left="690" w:hanging="690"/>
        <w:jc w:val="both"/>
        <w:outlineLvl w:val="2"/>
        <w:rPr>
          <w:color w:val="000000" w:themeColor="text1"/>
          <w:sz w:val="20"/>
          <w:szCs w:val="20"/>
        </w:rPr>
      </w:pPr>
    </w:p>
    <w:p w14:paraId="16BF8532" w14:textId="17D8F290" w:rsidR="000E38DC" w:rsidRDefault="00685B60" w:rsidP="00336965">
      <w:pPr>
        <w:pStyle w:val="Normlny10"/>
        <w:spacing w:after="140"/>
        <w:ind w:left="664" w:hanging="692"/>
        <w:jc w:val="both"/>
        <w:outlineLvl w:val="2"/>
        <w:rPr>
          <w:iCs/>
          <w:sz w:val="20"/>
          <w:szCs w:val="20"/>
        </w:rPr>
      </w:pPr>
      <w:r w:rsidRPr="00336965">
        <w:rPr>
          <w:b/>
          <w:color w:val="000000" w:themeColor="text1"/>
          <w:sz w:val="20"/>
          <w:szCs w:val="20"/>
        </w:rPr>
        <w:t>8.9</w:t>
      </w:r>
      <w:r w:rsidRPr="00336965">
        <w:rPr>
          <w:b/>
          <w:color w:val="000000" w:themeColor="text1"/>
          <w:sz w:val="20"/>
          <w:szCs w:val="20"/>
        </w:rPr>
        <w:tab/>
      </w:r>
      <w:r w:rsidRPr="00336965">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lastRenderedPageBreak/>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1B286D5"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w:t>
      </w:r>
      <w:r w:rsidR="00F3751B" w:rsidRPr="00336965">
        <w:rPr>
          <w:sz w:val="20"/>
        </w:rPr>
        <w:t>Predmetu nájmu</w:t>
      </w:r>
      <w:r w:rsidR="002C1F4C" w:rsidRPr="00336965">
        <w:rPr>
          <w:sz w:val="20"/>
        </w:rPr>
        <w:t xml:space="preserve"> </w:t>
      </w:r>
      <w:r w:rsidR="002C1F4C" w:rsidRPr="00336965">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336965">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78934FCA" w14:textId="074509CF" w:rsidR="008757F1" w:rsidRPr="005E77A9" w:rsidRDefault="00617BF6" w:rsidP="00851D16">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462906C" w14:textId="77777777" w:rsidR="007D1E2B" w:rsidRPr="005E77A9" w:rsidRDefault="007D1E2B" w:rsidP="00851D16">
      <w:pPr>
        <w:spacing w:line="240" w:lineRule="auto"/>
        <w:jc w:val="both"/>
        <w:rPr>
          <w:sz w:val="20"/>
        </w:rPr>
      </w:pP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2E0E281B"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tohto článku tejto Zmluvy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39F23FDD"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0C7887" w:rsidRPr="005E77A9">
        <w:rPr>
          <w:sz w:val="20"/>
        </w:rPr>
        <w:t xml:space="preserve">v prípade vstupu Nájomcu do likvidácie, začatia reštrukturalizačného, konkurzného alebo exekučného konania voči Nájomcovi, je Nájomca povinný každú takúto skutočnosť oznámiť Prenajímateľovi ihneď po jej vzniku. Zmluvné strany sa dohodli, že porušenie tejto povinnosti Nájomcom je považované za podstatné porušenie </w:t>
      </w:r>
      <w:r w:rsidR="00DC245B" w:rsidRPr="005E77A9">
        <w:rPr>
          <w:sz w:val="20"/>
        </w:rPr>
        <w:t xml:space="preserve">tejto </w:t>
      </w:r>
      <w:r w:rsidR="000C7887" w:rsidRPr="005E77A9">
        <w:rPr>
          <w:sz w:val="20"/>
        </w:rPr>
        <w:t xml:space="preserve">Zmluvy, zakladajúce právo Prenajímateľa od </w:t>
      </w:r>
      <w:r w:rsidR="00DC245B" w:rsidRPr="005E77A9">
        <w:rPr>
          <w:sz w:val="20"/>
        </w:rPr>
        <w:t xml:space="preserve">tejto </w:t>
      </w:r>
      <w:r w:rsidR="000C7887" w:rsidRPr="005E77A9">
        <w:rPr>
          <w:sz w:val="20"/>
        </w:rPr>
        <w:t xml:space="preserve">Zmluvy odstúpiť. </w:t>
      </w:r>
    </w:p>
    <w:p w14:paraId="0476E872" w14:textId="79CD647A" w:rsidR="00C90219" w:rsidRPr="005E77A9" w:rsidRDefault="00DC245B" w:rsidP="00C90219">
      <w:pPr>
        <w:spacing w:before="120" w:line="240" w:lineRule="auto"/>
        <w:ind w:left="1395" w:hanging="703"/>
        <w:jc w:val="both"/>
        <w:rPr>
          <w:sz w:val="20"/>
        </w:rPr>
      </w:pPr>
      <w:r w:rsidRPr="005E77A9">
        <w:rPr>
          <w:b/>
          <w:sz w:val="20"/>
        </w:rPr>
        <w:lastRenderedPageBreak/>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18D23F4F" w14:textId="54D377E4" w:rsidR="00E167AF" w:rsidRPr="005E77A9" w:rsidRDefault="00E167AF" w:rsidP="00241CB3">
      <w:pPr>
        <w:spacing w:line="240" w:lineRule="auto"/>
        <w:jc w:val="both"/>
        <w:rPr>
          <w:sz w:val="20"/>
        </w:rPr>
      </w:pPr>
    </w:p>
    <w:p w14:paraId="2D0F82E2" w14:textId="16C8A5AC" w:rsidR="00704D2A" w:rsidRPr="005E77A9" w:rsidRDefault="00E167AF" w:rsidP="00462401">
      <w:pPr>
        <w:spacing w:line="240" w:lineRule="auto"/>
        <w:ind w:left="690" w:hanging="720"/>
        <w:jc w:val="both"/>
        <w:rPr>
          <w:b/>
          <w:sz w:val="20"/>
        </w:rPr>
      </w:pPr>
      <w:r w:rsidRPr="005E77A9">
        <w:rPr>
          <w:b/>
          <w:sz w:val="20"/>
        </w:rPr>
        <w:t>9.</w:t>
      </w:r>
      <w:r w:rsidR="006F5178">
        <w:rPr>
          <w:b/>
          <w:sz w:val="20"/>
        </w:rPr>
        <w:t>3</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2A886BC9" w:rsidR="0098313B" w:rsidRPr="005E77A9" w:rsidRDefault="00852558" w:rsidP="00852558">
      <w:pPr>
        <w:spacing w:line="240" w:lineRule="auto"/>
        <w:ind w:left="1395" w:hanging="705"/>
        <w:jc w:val="both"/>
        <w:rPr>
          <w:sz w:val="20"/>
        </w:rPr>
      </w:pPr>
      <w:r w:rsidRPr="005E77A9">
        <w:rPr>
          <w:b/>
          <w:sz w:val="20"/>
        </w:rPr>
        <w:t>9.</w:t>
      </w:r>
      <w:r w:rsidR="006F5178">
        <w:rPr>
          <w:b/>
          <w:sz w:val="20"/>
        </w:rPr>
        <w:t>3</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4E9BCF9E" w:rsidR="0098313B" w:rsidRPr="005E77A9" w:rsidRDefault="0098313B" w:rsidP="00A16258">
      <w:pPr>
        <w:spacing w:before="120" w:line="240" w:lineRule="auto"/>
        <w:ind w:left="1395" w:hanging="703"/>
        <w:jc w:val="both"/>
        <w:rPr>
          <w:sz w:val="20"/>
        </w:rPr>
      </w:pPr>
      <w:r w:rsidRPr="005E77A9">
        <w:rPr>
          <w:b/>
          <w:sz w:val="20"/>
        </w:rPr>
        <w:t>9.</w:t>
      </w:r>
      <w:r w:rsidR="006F5178">
        <w:rPr>
          <w:b/>
          <w:sz w:val="20"/>
        </w:rPr>
        <w:t>3</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4A78B2D2" w:rsidR="003022BD" w:rsidRPr="005E77A9" w:rsidRDefault="0098313B" w:rsidP="001C3208">
      <w:pPr>
        <w:spacing w:before="120" w:line="240" w:lineRule="auto"/>
        <w:ind w:left="1395" w:hanging="703"/>
        <w:jc w:val="both"/>
        <w:rPr>
          <w:sz w:val="20"/>
        </w:rPr>
      </w:pPr>
      <w:r w:rsidRPr="005E77A9">
        <w:rPr>
          <w:b/>
          <w:bCs/>
          <w:sz w:val="20"/>
        </w:rPr>
        <w:t>9.</w:t>
      </w:r>
      <w:r w:rsidR="006F5178">
        <w:rPr>
          <w:b/>
          <w:bCs/>
          <w:sz w:val="20"/>
        </w:rPr>
        <w:t>3</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1370F4A3" w:rsidR="008C179E" w:rsidRPr="005E77A9" w:rsidRDefault="008C179E" w:rsidP="00462401">
      <w:pPr>
        <w:spacing w:line="240" w:lineRule="auto"/>
        <w:ind w:left="690" w:hanging="720"/>
        <w:jc w:val="both"/>
        <w:rPr>
          <w:b/>
          <w:sz w:val="20"/>
        </w:rPr>
      </w:pPr>
      <w:r w:rsidRPr="005E77A9">
        <w:rPr>
          <w:b/>
          <w:sz w:val="20"/>
        </w:rPr>
        <w:t>9.</w:t>
      </w:r>
      <w:r w:rsidR="006F5178">
        <w:rPr>
          <w:b/>
          <w:sz w:val="20"/>
        </w:rPr>
        <w:t>4</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6F65DC97" w:rsidR="008C179E" w:rsidRPr="005E77A9" w:rsidRDefault="008C179E" w:rsidP="008C179E">
      <w:pPr>
        <w:spacing w:line="240" w:lineRule="auto"/>
        <w:ind w:left="1395" w:hanging="705"/>
        <w:jc w:val="both"/>
        <w:rPr>
          <w:sz w:val="20"/>
        </w:rPr>
      </w:pPr>
      <w:r w:rsidRPr="005E77A9">
        <w:rPr>
          <w:b/>
          <w:sz w:val="20"/>
        </w:rPr>
        <w:t>9.</w:t>
      </w:r>
      <w:r w:rsidR="006F5178">
        <w:rPr>
          <w:b/>
          <w:sz w:val="20"/>
        </w:rPr>
        <w:t>4</w:t>
      </w:r>
      <w:r w:rsidRPr="005E77A9">
        <w:rPr>
          <w:b/>
          <w:sz w:val="20"/>
        </w:rPr>
        <w:t>.1</w:t>
      </w:r>
      <w:r w:rsidRPr="005E77A9">
        <w:rPr>
          <w:sz w:val="20"/>
        </w:rPr>
        <w:tab/>
        <w:t xml:space="preserve">Nájomca sa zaväzuje v záujme zaistenia bezpečnosti a ochrany zdravia pri práci svojich zamestnancov,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6E20321F" w14:textId="77777777" w:rsidR="008C179E" w:rsidRPr="005E77A9" w:rsidRDefault="008C179E" w:rsidP="008C179E">
      <w:pPr>
        <w:spacing w:line="240" w:lineRule="auto"/>
        <w:ind w:left="1395" w:hanging="705"/>
        <w:jc w:val="both"/>
        <w:rPr>
          <w:sz w:val="20"/>
        </w:rPr>
      </w:pPr>
    </w:p>
    <w:p w14:paraId="54B1D222" w14:textId="30CCC90B" w:rsidR="008C179E" w:rsidRPr="005E77A9" w:rsidRDefault="008C179E" w:rsidP="002005CE">
      <w:pPr>
        <w:spacing w:line="240" w:lineRule="auto"/>
        <w:ind w:left="1395" w:hanging="686"/>
        <w:jc w:val="both"/>
        <w:rPr>
          <w:sz w:val="20"/>
        </w:rPr>
      </w:pPr>
      <w:r w:rsidRPr="005E77A9">
        <w:rPr>
          <w:b/>
          <w:sz w:val="20"/>
        </w:rPr>
        <w:t>9.</w:t>
      </w:r>
      <w:r w:rsidR="006F5178">
        <w:rPr>
          <w:b/>
          <w:sz w:val="20"/>
        </w:rPr>
        <w:t>4</w:t>
      </w:r>
      <w:r w:rsidRPr="005E77A9">
        <w:rPr>
          <w:b/>
          <w:sz w:val="20"/>
        </w:rPr>
        <w:t>.2</w:t>
      </w:r>
      <w:r w:rsidR="006446A9">
        <w:rPr>
          <w:b/>
          <w:sz w:val="20"/>
        </w:rPr>
        <w:tab/>
      </w:r>
      <w:r w:rsidR="006446A9" w:rsidRPr="002005CE">
        <w:rPr>
          <w:bCs/>
          <w:sz w:val="20"/>
        </w:rPr>
        <w:t xml:space="preserve">v </w:t>
      </w:r>
      <w:r w:rsidRPr="005E77A9">
        <w:rPr>
          <w:sz w:val="20"/>
        </w:rPr>
        <w:t>prípade porušenia predpisov znáša v plnom rozsahu prípadnú vzniknutú škodu na zdraví a majetku ako aj sankcie zo strany štátnych a iných orgánov.</w:t>
      </w:r>
    </w:p>
    <w:p w14:paraId="61F9B052" w14:textId="77777777" w:rsidR="001F31CE" w:rsidRPr="005E77A9" w:rsidRDefault="001F31CE" w:rsidP="008C179E">
      <w:pPr>
        <w:spacing w:line="240" w:lineRule="auto"/>
        <w:ind w:left="1395" w:hanging="705"/>
        <w:jc w:val="both"/>
        <w:rPr>
          <w:sz w:val="20"/>
        </w:rPr>
      </w:pPr>
    </w:p>
    <w:p w14:paraId="0CF31543" w14:textId="3B497840" w:rsidR="008C179E" w:rsidRPr="005E77A9" w:rsidRDefault="008C179E" w:rsidP="00101670">
      <w:pPr>
        <w:spacing w:line="240" w:lineRule="auto"/>
        <w:jc w:val="both"/>
        <w:rPr>
          <w:b/>
          <w:sz w:val="20"/>
        </w:rPr>
      </w:pPr>
      <w:r w:rsidRPr="005E77A9">
        <w:rPr>
          <w:b/>
          <w:sz w:val="20"/>
        </w:rPr>
        <w:t>9.</w:t>
      </w:r>
      <w:r w:rsidR="006F5178">
        <w:rPr>
          <w:b/>
          <w:sz w:val="20"/>
        </w:rPr>
        <w:t>5</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C96FB88" w:rsidR="008C179E" w:rsidRPr="005E77A9" w:rsidRDefault="008C179E" w:rsidP="008C179E">
      <w:pPr>
        <w:spacing w:line="240" w:lineRule="auto"/>
        <w:ind w:left="1395" w:hanging="705"/>
        <w:jc w:val="both"/>
        <w:rPr>
          <w:sz w:val="20"/>
        </w:rPr>
      </w:pPr>
      <w:r w:rsidRPr="005E77A9">
        <w:rPr>
          <w:b/>
          <w:sz w:val="20"/>
        </w:rPr>
        <w:t>9.</w:t>
      </w:r>
      <w:r w:rsidR="006F5178">
        <w:rPr>
          <w:b/>
          <w:sz w:val="20"/>
        </w:rPr>
        <w:t>5</w:t>
      </w:r>
      <w:r w:rsidRPr="005E77A9">
        <w:rPr>
          <w:b/>
          <w:sz w:val="20"/>
        </w:rPr>
        <w:t>.1</w:t>
      </w:r>
      <w:r w:rsidRPr="005E77A9">
        <w:rPr>
          <w:sz w:val="20"/>
        </w:rPr>
        <w:tab/>
        <w:t xml:space="preserve">Nájomca sa zaväzuje v záujme zaistenia ochrany života a zdravia svojich zamestnancov, ochrany majetku a životného prostredia pred požiarmi a v súlade s § 6 ods. 2 zákona </w:t>
      </w:r>
      <w:r w:rsidR="00BB3767" w:rsidRPr="005E77A9">
        <w:rPr>
          <w:sz w:val="20"/>
        </w:rPr>
        <w:t xml:space="preserve">                     </w:t>
      </w:r>
      <w:r w:rsidRPr="005E77A9">
        <w:rPr>
          <w:sz w:val="20"/>
        </w:rPr>
        <w:t xml:space="preserve">č. 314/2001 Z. z. 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173C4070" w:rsidR="008C179E" w:rsidRPr="005E77A9" w:rsidRDefault="008C179E" w:rsidP="008C179E">
      <w:pPr>
        <w:spacing w:line="240" w:lineRule="auto"/>
        <w:ind w:left="1395" w:hanging="705"/>
        <w:jc w:val="both"/>
        <w:rPr>
          <w:sz w:val="20"/>
        </w:rPr>
      </w:pPr>
      <w:r w:rsidRPr="005E77A9">
        <w:rPr>
          <w:b/>
          <w:sz w:val="20"/>
        </w:rPr>
        <w:t>9.</w:t>
      </w:r>
      <w:r w:rsidR="006F5178">
        <w:rPr>
          <w:b/>
          <w:sz w:val="20"/>
        </w:rPr>
        <w:t>5</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513AAC59" w:rsidR="00851D16" w:rsidRPr="005E77A9" w:rsidRDefault="008C179E" w:rsidP="00851D16">
      <w:pPr>
        <w:spacing w:line="240" w:lineRule="auto"/>
        <w:ind w:left="1395" w:hanging="705"/>
        <w:jc w:val="both"/>
        <w:rPr>
          <w:sz w:val="20"/>
        </w:rPr>
      </w:pPr>
      <w:r w:rsidRPr="005E77A9">
        <w:rPr>
          <w:b/>
          <w:sz w:val="20"/>
        </w:rPr>
        <w:t>9.</w:t>
      </w:r>
      <w:r w:rsidR="006F5178">
        <w:rPr>
          <w:b/>
          <w:sz w:val="20"/>
        </w:rPr>
        <w:t>5</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77777777" w:rsidR="000E38DC" w:rsidRPr="005E77A9" w:rsidRDefault="000E38DC" w:rsidP="00851D16">
      <w:pPr>
        <w:spacing w:line="240" w:lineRule="auto"/>
        <w:ind w:left="1395" w:hanging="705"/>
        <w:jc w:val="both"/>
        <w:rPr>
          <w:sz w:val="20"/>
        </w:rPr>
      </w:pPr>
    </w:p>
    <w:p w14:paraId="1FD5CA8F" w14:textId="52F2B5C3"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B707E4">
        <w:rPr>
          <w:b/>
          <w:sz w:val="20"/>
          <w:szCs w:val="20"/>
        </w:rPr>
        <w:t>VRÁTENIE</w:t>
      </w:r>
      <w:r w:rsidRPr="005E77A9">
        <w:rPr>
          <w:b/>
          <w:sz w:val="20"/>
          <w:szCs w:val="20"/>
        </w:rPr>
        <w:t xml:space="preserve"> PREDMETU NÁJMU</w:t>
      </w:r>
    </w:p>
    <w:p w14:paraId="67C885AC" w14:textId="4433D51A"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AE36EE">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lastRenderedPageBreak/>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7A707BF6"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0008733B" w:rsidRPr="005E77A9">
        <w:rPr>
          <w:sz w:val="20"/>
          <w:highlight w:val="white"/>
        </w:rPr>
        <w:t xml:space="preserve"> tejto Zmluvy</w:t>
      </w:r>
      <w:r w:rsidRPr="005E77A9">
        <w:rPr>
          <w:sz w:val="20"/>
          <w:highlight w:val="white"/>
        </w:rPr>
        <w:t>,</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w:t>
      </w:r>
      <w:r w:rsidR="0008733B" w:rsidRPr="005E77A9">
        <w:rPr>
          <w:sz w:val="20"/>
          <w:highlight w:val="white"/>
        </w:rPr>
        <w:t>tejto Zmluvy</w:t>
      </w:r>
      <w:r w:rsidR="0008733B" w:rsidRPr="005E77A9">
        <w:rPr>
          <w:sz w:val="20"/>
        </w:rPr>
        <w:t xml:space="preserve"> </w:t>
      </w:r>
      <w:r w:rsidRPr="005E77A9">
        <w:rPr>
          <w:sz w:val="20"/>
        </w:rPr>
        <w:t>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04E57C4E"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w:t>
      </w:r>
      <w:r w:rsidR="00462401" w:rsidRPr="005E77A9">
        <w:rPr>
          <w:sz w:val="20"/>
        </w:rPr>
        <w:t xml:space="preserve"> tejto Zmluvy</w:t>
      </w:r>
      <w:r w:rsidRPr="005E77A9">
        <w:rPr>
          <w:sz w:val="20"/>
        </w:rPr>
        <w:t>,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2A0CB4FA" w14:textId="2528999D" w:rsidR="00563DBA" w:rsidRPr="005E77A9" w:rsidRDefault="000C7887" w:rsidP="0056236E">
      <w:pPr>
        <w:spacing w:line="233" w:lineRule="auto"/>
        <w:ind w:left="690" w:hanging="720"/>
        <w:jc w:val="both"/>
        <w:rPr>
          <w:sz w:val="20"/>
        </w:rPr>
      </w:pPr>
      <w:r w:rsidRPr="005E77A9">
        <w:rPr>
          <w:b/>
          <w:sz w:val="20"/>
        </w:rPr>
        <w:t>10.4</w:t>
      </w:r>
      <w:r w:rsidR="00E06761" w:rsidRPr="005E77A9">
        <w:rPr>
          <w:sz w:val="20"/>
        </w:rPr>
        <w:tab/>
      </w:r>
      <w:r w:rsidRPr="005E77A9">
        <w:rPr>
          <w:sz w:val="20"/>
        </w:rPr>
        <w:t xml:space="preserve">Nájomca je povinný vypratať Predmet nájmu </w:t>
      </w:r>
      <w:r w:rsidR="00B707E4">
        <w:rPr>
          <w:sz w:val="20"/>
        </w:rPr>
        <w:t xml:space="preserve">a vrátiť ho Prenajímateľovi </w:t>
      </w:r>
      <w:r w:rsidRPr="005E77A9">
        <w:rPr>
          <w:sz w:val="20"/>
        </w:rPr>
        <w:t xml:space="preserve">v súlade </w:t>
      </w:r>
      <w:r w:rsidR="00AE36EE">
        <w:rPr>
          <w:sz w:val="20"/>
        </w:rPr>
        <w:t>s týmto</w:t>
      </w:r>
      <w:r w:rsidR="00462401" w:rsidRPr="005E77A9">
        <w:rPr>
          <w:sz w:val="20"/>
        </w:rPr>
        <w:t xml:space="preserve"> článk</w:t>
      </w:r>
      <w:r w:rsidR="00AE36EE">
        <w:rPr>
          <w:sz w:val="20"/>
        </w:rPr>
        <w:t>om Zmluvy</w:t>
      </w:r>
      <w:r w:rsidR="0089383F" w:rsidRPr="005E77A9">
        <w:rPr>
          <w:sz w:val="20"/>
        </w:rPr>
        <w:t xml:space="preserve"> </w:t>
      </w:r>
      <w:r w:rsidR="00AE36EE">
        <w:rPr>
          <w:sz w:val="20"/>
        </w:rPr>
        <w:t xml:space="preserve">najneskôr </w:t>
      </w:r>
      <w:r w:rsidR="000A4AA9" w:rsidRPr="005E77A9">
        <w:rPr>
          <w:sz w:val="20"/>
        </w:rPr>
        <w:t>k poslednému dňu trvania nájomného vzťahu</w:t>
      </w:r>
      <w:r w:rsidR="002613A2">
        <w:rPr>
          <w:sz w:val="20"/>
        </w:rPr>
        <w:t>.</w:t>
      </w:r>
      <w:r w:rsidR="005A3692" w:rsidRPr="005E77A9">
        <w:rPr>
          <w:sz w:val="20"/>
        </w:rPr>
        <w:t xml:space="preserve"> </w:t>
      </w:r>
      <w:r w:rsidR="002613A2">
        <w:rPr>
          <w:sz w:val="20"/>
        </w:rPr>
        <w:t xml:space="preserve">Ustanovenie bodu 4.5 druhá veta tejto Zmluvy tým nie je dotknuté. </w:t>
      </w:r>
      <w:r w:rsidR="005A3692" w:rsidRPr="005E77A9">
        <w:rPr>
          <w:sz w:val="20"/>
        </w:rPr>
        <w:t>Nájomca je povinný</w:t>
      </w:r>
      <w:r w:rsidRPr="005E77A9">
        <w:rPr>
          <w:sz w:val="20"/>
        </w:rPr>
        <w:t xml:space="preserve"> </w:t>
      </w:r>
      <w:r w:rsidR="002613A2">
        <w:rPr>
          <w:sz w:val="20"/>
        </w:rPr>
        <w:t>vrátiť</w:t>
      </w:r>
      <w:r w:rsidRPr="005E77A9">
        <w:rPr>
          <w:sz w:val="20"/>
        </w:rPr>
        <w:t xml:space="preserve"> Predmet nájmu Prenajímateľovi</w:t>
      </w:r>
      <w:r w:rsidR="000A4AA9" w:rsidRPr="005E77A9">
        <w:rPr>
          <w:sz w:val="20"/>
        </w:rPr>
        <w:t xml:space="preserve"> v stave v akom ho prevzal,</w:t>
      </w:r>
      <w:r w:rsidRPr="005E77A9">
        <w:rPr>
          <w:sz w:val="20"/>
        </w:rPr>
        <w:t xml:space="preserve"> s prihliadnutím na obvyklé opotrebenie, prípadne s odborne vykonanými opravami alebo zmenami, ku ktorým dal Prenajímateľ preukázateľný </w:t>
      </w:r>
      <w:r w:rsidR="000A4AA9" w:rsidRPr="005E77A9">
        <w:rPr>
          <w:sz w:val="20"/>
        </w:rPr>
        <w:t xml:space="preserve">písomný </w:t>
      </w:r>
      <w:r w:rsidRPr="005E77A9">
        <w:rPr>
          <w:sz w:val="20"/>
        </w:rPr>
        <w:t xml:space="preserve">súhlas. </w:t>
      </w:r>
      <w:r w:rsidR="003467EB">
        <w:rPr>
          <w:sz w:val="20"/>
        </w:rPr>
        <w:t>O</w:t>
      </w:r>
      <w:r w:rsidR="003467EB" w:rsidRPr="005E77A9">
        <w:rPr>
          <w:sz w:val="20"/>
        </w:rPr>
        <w:t xml:space="preserve"> vrátení Predmetu nájmu </w:t>
      </w:r>
      <w:r w:rsidR="003467EB">
        <w:rPr>
          <w:sz w:val="20"/>
        </w:rPr>
        <w:t>Prenajímateľovi bude vyhotovený písomný</w:t>
      </w:r>
      <w:r w:rsidR="003467EB" w:rsidRPr="005E77A9">
        <w:rPr>
          <w:sz w:val="20"/>
        </w:rPr>
        <w:t xml:space="preserve"> </w:t>
      </w:r>
      <w:r w:rsidR="003467EB">
        <w:rPr>
          <w:sz w:val="20"/>
        </w:rPr>
        <w:t xml:space="preserve">protokol. </w:t>
      </w:r>
      <w:r w:rsidRPr="005E77A9">
        <w:rPr>
          <w:sz w:val="20"/>
        </w:rPr>
        <w:t xml:space="preserve">Ak Nájomca nesplní povinnosť vypratať Predmet nájmu </w:t>
      </w:r>
      <w:r w:rsidR="002613A2">
        <w:rPr>
          <w:sz w:val="20"/>
        </w:rPr>
        <w:t xml:space="preserve">a vrátiť ho Prenajímateľovi </w:t>
      </w:r>
      <w:r w:rsidR="008949AB">
        <w:rPr>
          <w:sz w:val="20"/>
        </w:rPr>
        <w:t>v súlade s týmto článkom</w:t>
      </w:r>
      <w:r w:rsidR="002613A2">
        <w:rPr>
          <w:sz w:val="20"/>
        </w:rPr>
        <w:t xml:space="preserve"> Zmluvy</w:t>
      </w:r>
      <w:r w:rsidRPr="005E77A9">
        <w:rPr>
          <w:sz w:val="20"/>
        </w:rPr>
        <w:t>, Prenajímateľ má právo vypratať Predmet nájmu</w:t>
      </w:r>
      <w:r w:rsidR="000A4AA9" w:rsidRPr="005E77A9">
        <w:rPr>
          <w:sz w:val="20"/>
        </w:rPr>
        <w:t xml:space="preserve"> na náklady Nájomcu</w:t>
      </w:r>
      <w:r w:rsidRPr="005E77A9">
        <w:rPr>
          <w:sz w:val="20"/>
        </w:rPr>
        <w:t xml:space="preserve">, </w:t>
      </w:r>
      <w:r w:rsidR="000A4AA9" w:rsidRPr="005E77A9">
        <w:rPr>
          <w:sz w:val="20"/>
        </w:rPr>
        <w:t>s čím Nájomca súhlasí.</w:t>
      </w:r>
    </w:p>
    <w:p w14:paraId="44879809" w14:textId="77777777" w:rsidR="00563DBA" w:rsidRPr="005E77A9" w:rsidRDefault="00563DBA" w:rsidP="0056236E">
      <w:pPr>
        <w:spacing w:line="233" w:lineRule="auto"/>
        <w:ind w:left="690" w:hanging="720"/>
        <w:jc w:val="both"/>
        <w:rPr>
          <w:sz w:val="20"/>
        </w:rPr>
      </w:pPr>
    </w:p>
    <w:p w14:paraId="20E07A79" w14:textId="0F9E7B01" w:rsidR="00FC3398" w:rsidRPr="005E77A9" w:rsidRDefault="00FC3398" w:rsidP="0056236E">
      <w:pPr>
        <w:spacing w:line="233" w:lineRule="auto"/>
        <w:ind w:left="690" w:hanging="720"/>
        <w:jc w:val="both"/>
        <w:rPr>
          <w:sz w:val="20"/>
        </w:rPr>
      </w:pPr>
      <w:r w:rsidRPr="005E77A9">
        <w:rPr>
          <w:b/>
          <w:sz w:val="20"/>
        </w:rPr>
        <w:t>10.5</w:t>
      </w:r>
      <w:r w:rsidRPr="005E77A9">
        <w:rPr>
          <w:sz w:val="20"/>
        </w:rPr>
        <w:t xml:space="preserve">   </w:t>
      </w:r>
      <w:r w:rsidRPr="005E77A9">
        <w:rPr>
          <w:sz w:val="20"/>
        </w:rPr>
        <w:tab/>
      </w:r>
      <w:r w:rsidR="00FF08DD" w:rsidRPr="005E77A9">
        <w:rPr>
          <w:sz w:val="20"/>
        </w:rPr>
        <w:t xml:space="preserve">Pre vylúčenie akýchkoľvek pochybností platí, že počas lehoty určenej </w:t>
      </w:r>
      <w:r w:rsidR="00EF005A">
        <w:rPr>
          <w:sz w:val="20"/>
        </w:rPr>
        <w:t xml:space="preserve">Prenajímateľom </w:t>
      </w:r>
      <w:r w:rsidR="00FF08DD" w:rsidRPr="005E77A9">
        <w:rPr>
          <w:sz w:val="20"/>
        </w:rPr>
        <w:t xml:space="preserve">pre vypratanie Predmetu nájmu podľa </w:t>
      </w:r>
      <w:r w:rsidR="00EF005A">
        <w:rPr>
          <w:sz w:val="20"/>
        </w:rPr>
        <w:t xml:space="preserve">bodu 4.5 druhá veta </w:t>
      </w:r>
      <w:r w:rsidR="00FF08DD" w:rsidRPr="005E77A9">
        <w:rPr>
          <w:sz w:val="20"/>
        </w:rPr>
        <w:t>tejto Zmluvy, a aj v prípade, a</w:t>
      </w:r>
      <w:r w:rsidRPr="005E77A9">
        <w:rPr>
          <w:sz w:val="20"/>
        </w:rPr>
        <w:t xml:space="preserve">k Nájomca nevyprace Predmet nájmu </w:t>
      </w:r>
      <w:r w:rsidR="00B707E4">
        <w:rPr>
          <w:sz w:val="20"/>
        </w:rPr>
        <w:t xml:space="preserve">a nevráti ho Prenajímateľovi </w:t>
      </w:r>
      <w:r w:rsidR="00CB3692">
        <w:rPr>
          <w:sz w:val="20"/>
        </w:rPr>
        <w:t>v súlade s</w:t>
      </w:r>
      <w:r w:rsidRPr="005E77A9">
        <w:rPr>
          <w:sz w:val="20"/>
        </w:rPr>
        <w:t xml:space="preserve"> bod</w:t>
      </w:r>
      <w:r w:rsidR="00CB3692">
        <w:rPr>
          <w:sz w:val="20"/>
        </w:rPr>
        <w:t>om</w:t>
      </w:r>
      <w:r w:rsidRPr="005E77A9">
        <w:rPr>
          <w:sz w:val="20"/>
        </w:rPr>
        <w:t xml:space="preserve"> 10.4</w:t>
      </w:r>
      <w:r w:rsidR="0089383F" w:rsidRPr="005E77A9">
        <w:rPr>
          <w:sz w:val="20"/>
        </w:rPr>
        <w:t xml:space="preserve"> tohto článku</w:t>
      </w:r>
      <w:r w:rsidRPr="005E77A9">
        <w:rPr>
          <w:sz w:val="20"/>
        </w:rPr>
        <w:t xml:space="preserve">, Prenajímateľ má právo požadovať od Nájomcu úhradu za </w:t>
      </w:r>
      <w:r w:rsidR="00FF08DD" w:rsidRPr="005E77A9">
        <w:rPr>
          <w:sz w:val="20"/>
        </w:rPr>
        <w:t xml:space="preserve">skutočné </w:t>
      </w:r>
      <w:r w:rsidRPr="005E77A9">
        <w:rPr>
          <w:sz w:val="20"/>
        </w:rPr>
        <w:t>užívanie Predmetu nájmu po skončení nájomného vzťahu</w:t>
      </w:r>
      <w:r w:rsidR="008C5B88">
        <w:rPr>
          <w:sz w:val="20"/>
        </w:rPr>
        <w:t xml:space="preserve"> resp. </w:t>
      </w:r>
      <w:r w:rsidR="00CB3692">
        <w:rPr>
          <w:sz w:val="20"/>
        </w:rPr>
        <w:t xml:space="preserve">po uplynutí </w:t>
      </w:r>
      <w:r w:rsidR="008C5B88">
        <w:rPr>
          <w:sz w:val="20"/>
        </w:rPr>
        <w:t xml:space="preserve">lehoty určenej Prenajímateľom </w:t>
      </w:r>
      <w:r w:rsidR="008C5B88" w:rsidRPr="005E77A9">
        <w:rPr>
          <w:sz w:val="20"/>
        </w:rPr>
        <w:t xml:space="preserve">pre vypratanie Predmetu nájmu podľa </w:t>
      </w:r>
      <w:r w:rsidR="008C5B88">
        <w:rPr>
          <w:sz w:val="20"/>
        </w:rPr>
        <w:t xml:space="preserve">bodu 4.5 druhá veta </w:t>
      </w:r>
      <w:r w:rsidR="008C5B88" w:rsidRPr="005E77A9">
        <w:rPr>
          <w:sz w:val="20"/>
        </w:rPr>
        <w:t>tejto Zmluvy</w:t>
      </w:r>
      <w:r w:rsidR="000A4AA9" w:rsidRPr="005E77A9">
        <w:rPr>
          <w:sz w:val="20"/>
        </w:rPr>
        <w:t>, a to</w:t>
      </w:r>
      <w:r w:rsidRPr="005E77A9">
        <w:rPr>
          <w:sz w:val="20"/>
        </w:rPr>
        <w:t xml:space="preserve"> vo výške</w:t>
      </w:r>
      <w:r w:rsidR="00FF08DD" w:rsidRPr="005E77A9">
        <w:rPr>
          <w:sz w:val="20"/>
        </w:rPr>
        <w:t xml:space="preserve">, ktorá bude odvodená od výšky </w:t>
      </w:r>
      <w:r w:rsidR="000A4AA9" w:rsidRPr="005E77A9">
        <w:rPr>
          <w:sz w:val="20"/>
        </w:rPr>
        <w:t>posledné</w:t>
      </w:r>
      <w:r w:rsidR="00FF08DD" w:rsidRPr="005E77A9">
        <w:rPr>
          <w:sz w:val="20"/>
        </w:rPr>
        <w:t>ho</w:t>
      </w:r>
      <w:r w:rsidR="000A4AA9" w:rsidRPr="005E77A9">
        <w:rPr>
          <w:sz w:val="20"/>
        </w:rPr>
        <w:t xml:space="preserve"> ročné</w:t>
      </w:r>
      <w:r w:rsidR="00FF08DD" w:rsidRPr="005E77A9">
        <w:rPr>
          <w:sz w:val="20"/>
        </w:rPr>
        <w:t>ho</w:t>
      </w:r>
      <w:r w:rsidR="000A4AA9" w:rsidRPr="005E77A9">
        <w:rPr>
          <w:sz w:val="20"/>
        </w:rPr>
        <w:t xml:space="preserve"> Nájomné</w:t>
      </w:r>
      <w:r w:rsidR="00FF08DD" w:rsidRPr="005E77A9">
        <w:rPr>
          <w:sz w:val="20"/>
        </w:rPr>
        <w:t>ho</w:t>
      </w:r>
      <w:r w:rsidR="000A4AA9" w:rsidRPr="005E77A9">
        <w:rPr>
          <w:sz w:val="20"/>
        </w:rPr>
        <w:t>.</w:t>
      </w:r>
    </w:p>
    <w:p w14:paraId="5EC72855" w14:textId="77777777" w:rsidR="00FC3398" w:rsidRPr="005E77A9" w:rsidRDefault="00FC3398" w:rsidP="0056236E">
      <w:pPr>
        <w:spacing w:line="233" w:lineRule="auto"/>
        <w:ind w:left="690" w:hanging="720"/>
        <w:jc w:val="both"/>
        <w:rPr>
          <w:sz w:val="20"/>
        </w:rPr>
      </w:pPr>
    </w:p>
    <w:p w14:paraId="0A6D6CB8" w14:textId="11D48B8D" w:rsidR="00067378" w:rsidRPr="005E77A9" w:rsidRDefault="00FC3398" w:rsidP="0056236E">
      <w:pPr>
        <w:spacing w:line="233" w:lineRule="auto"/>
        <w:ind w:left="690" w:hanging="720"/>
        <w:jc w:val="both"/>
        <w:rPr>
          <w:sz w:val="20"/>
        </w:rPr>
      </w:pPr>
      <w:r w:rsidRPr="005E77A9">
        <w:rPr>
          <w:b/>
          <w:sz w:val="20"/>
        </w:rPr>
        <w:t>10.6</w:t>
      </w:r>
      <w:r w:rsidRPr="005E77A9">
        <w:rPr>
          <w:sz w:val="20"/>
        </w:rPr>
        <w:tab/>
      </w:r>
      <w:r w:rsidR="0089383F" w:rsidRPr="005E77A9">
        <w:rPr>
          <w:sz w:val="20"/>
        </w:rPr>
        <w:t xml:space="preserve">Ak Nájomca nevyprace Predmet nájmu </w:t>
      </w:r>
      <w:r w:rsidR="00B707E4">
        <w:rPr>
          <w:sz w:val="20"/>
        </w:rPr>
        <w:t xml:space="preserve">a nevráti ho Prenajímateľovi </w:t>
      </w:r>
      <w:r w:rsidR="008C5B88">
        <w:rPr>
          <w:sz w:val="20"/>
        </w:rPr>
        <w:t>v súlade s</w:t>
      </w:r>
      <w:r w:rsidR="008949AB">
        <w:rPr>
          <w:sz w:val="20"/>
        </w:rPr>
        <w:t xml:space="preserve"> týmto </w:t>
      </w:r>
      <w:r w:rsidR="008C5B88">
        <w:rPr>
          <w:sz w:val="20"/>
        </w:rPr>
        <w:t>článkom 10 Zmluvy</w:t>
      </w:r>
      <w:r w:rsidR="0089383F" w:rsidRPr="005E77A9">
        <w:rPr>
          <w:sz w:val="20"/>
        </w:rPr>
        <w:t xml:space="preserve">, Prenajímateľ má právo požadovať od Nájomcu popri nároku vyplývajúcom z bodu 10.5 tohto článku, aj zmluvnú pokutu za </w:t>
      </w:r>
      <w:r w:rsidR="00B707E4">
        <w:rPr>
          <w:sz w:val="20"/>
        </w:rPr>
        <w:t xml:space="preserve">neoprávnené </w:t>
      </w:r>
      <w:r w:rsidR="0089383F" w:rsidRPr="005E77A9">
        <w:rPr>
          <w:sz w:val="20"/>
        </w:rPr>
        <w:t>užívanie Predmetu nájmu po skončení nájomného vzťahu</w:t>
      </w:r>
      <w:r w:rsidR="00B707E4">
        <w:rPr>
          <w:sz w:val="20"/>
        </w:rPr>
        <w:t xml:space="preserve"> </w:t>
      </w:r>
      <w:r w:rsidR="00CB3692">
        <w:rPr>
          <w:sz w:val="20"/>
        </w:rPr>
        <w:t>resp. po uplynutí lehoty</w:t>
      </w:r>
      <w:r w:rsidR="00B707E4">
        <w:rPr>
          <w:sz w:val="20"/>
        </w:rPr>
        <w:t xml:space="preserve"> určenej Prenajímateľom </w:t>
      </w:r>
      <w:r w:rsidR="00B707E4" w:rsidRPr="005E77A9">
        <w:rPr>
          <w:sz w:val="20"/>
        </w:rPr>
        <w:t xml:space="preserve">pre vypratanie Predmetu nájmu podľa </w:t>
      </w:r>
      <w:r w:rsidR="00B707E4">
        <w:rPr>
          <w:sz w:val="20"/>
        </w:rPr>
        <w:t xml:space="preserve">bodu 4.5 druhá veta </w:t>
      </w:r>
      <w:r w:rsidR="00B707E4" w:rsidRPr="005E77A9">
        <w:rPr>
          <w:sz w:val="20"/>
        </w:rPr>
        <w:t>tejto Zmluvy</w:t>
      </w:r>
      <w:r w:rsidR="0089383F" w:rsidRPr="005E77A9">
        <w:rPr>
          <w:sz w:val="20"/>
        </w:rPr>
        <w:t xml:space="preserve">, a to vo výške </w:t>
      </w:r>
      <w:r w:rsidR="00B707E4">
        <w:rPr>
          <w:sz w:val="20"/>
        </w:rPr>
        <w:t>200 EUR</w:t>
      </w:r>
      <w:r w:rsidR="0089383F" w:rsidRPr="005E77A9">
        <w:rPr>
          <w:sz w:val="20"/>
        </w:rPr>
        <w:t xml:space="preserve"> za každý deň omeškania s</w:t>
      </w:r>
      <w:r w:rsidR="00AE36EE">
        <w:rPr>
          <w:sz w:val="20"/>
        </w:rPr>
        <w:t> </w:t>
      </w:r>
      <w:r w:rsidR="0089383F" w:rsidRPr="005E77A9">
        <w:rPr>
          <w:sz w:val="20"/>
        </w:rPr>
        <w:t>vyprataním</w:t>
      </w:r>
      <w:r w:rsidR="00AE36EE">
        <w:rPr>
          <w:sz w:val="20"/>
        </w:rPr>
        <w:t xml:space="preserve"> Predmetu nájmu a jeho vrátením Prenajímateľovi</w:t>
      </w:r>
      <w:r w:rsidR="0089383F" w:rsidRPr="005E77A9">
        <w:rPr>
          <w:sz w:val="20"/>
        </w:rPr>
        <w:t>.</w:t>
      </w:r>
    </w:p>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lastRenderedPageBreak/>
        <w:t>Zmluvné strany sa zaväzujú bezodkladne vzájomne sa informovať, pokiaľ si budú vedomé alebo budú mať konkrétne podozrenie na korupciu pri dojednaní, uzatváraní alebo pri plnení tejto Zmluvy.</w:t>
      </w:r>
    </w:p>
    <w:p w14:paraId="2DCDD0F8" w14:textId="1358E48E"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0A44CD89" w14:textId="77777777" w:rsidR="00380FA9" w:rsidRPr="005E77A9" w:rsidRDefault="00380FA9" w:rsidP="005418E3">
      <w:pPr>
        <w:pStyle w:val="Normlny10"/>
        <w:spacing w:before="120" w:after="120" w:line="233" w:lineRule="auto"/>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t>príslušnej Zmluvnej strane musí byť zaslaná alebo doručená osobne alebo poštou (formou doporučenej zásielky) alebo expresnou kuriérskou službou na adresu sídla Zmluvnej strany uvedenú v obchodnom registri;</w:t>
      </w:r>
    </w:p>
    <w:p w14:paraId="4A857AC1" w14:textId="77777777" w:rsidR="00A11EDB" w:rsidRPr="005E77A9" w:rsidRDefault="00A11EDB" w:rsidP="00A11EDB">
      <w:pPr>
        <w:spacing w:line="233" w:lineRule="auto"/>
        <w:ind w:left="2385" w:hanging="855"/>
        <w:jc w:val="both"/>
        <w:rPr>
          <w:sz w:val="20"/>
        </w:rPr>
      </w:pPr>
    </w:p>
    <w:p w14:paraId="7DC30F68"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Pr="005E77A9">
        <w:rPr>
          <w:sz w:val="20"/>
        </w:rPr>
        <w:t>elektronickou poštou na emailové adresy uvedené v bode 12.</w:t>
      </w:r>
      <w:r>
        <w:rPr>
          <w:sz w:val="20"/>
        </w:rPr>
        <w:t>2</w:t>
      </w:r>
      <w:r w:rsidRPr="005E77A9">
        <w:rPr>
          <w:sz w:val="20"/>
        </w:rPr>
        <w:t>.4 tejto Zmluvy; alebo</w:t>
      </w:r>
    </w:p>
    <w:p w14:paraId="3F330C0E" w14:textId="77777777" w:rsidR="00A11EDB" w:rsidRPr="005E77A9" w:rsidRDefault="00A11EDB" w:rsidP="00A11EDB">
      <w:pPr>
        <w:spacing w:line="233" w:lineRule="auto"/>
        <w:ind w:left="2385" w:hanging="855"/>
        <w:jc w:val="both"/>
        <w:rPr>
          <w:sz w:val="20"/>
        </w:rPr>
      </w:pPr>
    </w:p>
    <w:p w14:paraId="246257EB" w14:textId="32C09B1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t xml:space="preserve">na také iné adresy, ktoré si Zmluvné strany navzájom oznámia podľa </w:t>
      </w:r>
      <w:r w:rsidR="00C55661">
        <w:rPr>
          <w:sz w:val="20"/>
        </w:rPr>
        <w:t>tohto článku</w:t>
      </w:r>
      <w:r w:rsidRPr="005E77A9">
        <w:rPr>
          <w:sz w:val="20"/>
        </w:rPr>
        <w:t xml:space="preserve"> Zmluvy.</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0EDE86A4"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.2.1</w:t>
      </w:r>
      <w:r w:rsidRPr="005E77A9">
        <w:rPr>
          <w:sz w:val="20"/>
          <w:szCs w:val="20"/>
        </w:rPr>
        <w:t xml:space="preserve"> v deň doručenia zásielky príslušnej Zmluvnej strane, ak bola zásielka doručená osobne, kuriérskou službou alebo poštou (ako doporučená zásielka), alebo ak adresát odmietne zásielku prevziať, dňom odmietnutia prevzatia zásielky;</w:t>
      </w:r>
    </w:p>
    <w:p w14:paraId="09DFED57"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.2.2</w:t>
      </w:r>
      <w:r w:rsidRPr="005E77A9">
        <w:rPr>
          <w:sz w:val="20"/>
          <w:szCs w:val="20"/>
        </w:rPr>
        <w:t xml:space="preserve"> 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lastRenderedPageBreak/>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77777777" w:rsidR="00EB2514" w:rsidRPr="00336965" w:rsidRDefault="00A11EDB" w:rsidP="00EB2514">
      <w:pPr>
        <w:spacing w:line="233" w:lineRule="auto"/>
        <w:ind w:left="2127" w:hanging="1437"/>
        <w:jc w:val="both"/>
        <w:rPr>
          <w:sz w:val="20"/>
        </w:rPr>
      </w:pPr>
      <w:r w:rsidRPr="005E77A9">
        <w:rPr>
          <w:sz w:val="20"/>
        </w:rPr>
        <w:tab/>
      </w:r>
      <w:r w:rsidR="00EB2514" w:rsidRPr="00336965">
        <w:rPr>
          <w:sz w:val="20"/>
        </w:rPr>
        <w:t>meno a priezvisko:</w:t>
      </w:r>
      <w:r w:rsidR="00EB2514" w:rsidRPr="00336965">
        <w:rPr>
          <w:sz w:val="20"/>
        </w:rPr>
        <w:tab/>
      </w:r>
      <w:r w:rsidR="00EB2514" w:rsidRPr="00336965">
        <w:rPr>
          <w:rFonts w:eastAsia="Arial Unicode MS"/>
          <w:sz w:val="20"/>
        </w:rPr>
        <w:t>Pavel Mikulenka</w:t>
      </w:r>
    </w:p>
    <w:p w14:paraId="7F9D5566" w14:textId="77777777" w:rsidR="00EB2514" w:rsidRPr="00336965" w:rsidRDefault="00EB2514" w:rsidP="00EB2514">
      <w:pPr>
        <w:shd w:val="clear" w:color="auto" w:fill="FFFFFF" w:themeFill="background1"/>
        <w:spacing w:before="120" w:line="233" w:lineRule="auto"/>
        <w:ind w:left="1531" w:hanging="839"/>
        <w:jc w:val="both"/>
        <w:rPr>
          <w:color w:val="auto"/>
          <w:sz w:val="20"/>
        </w:rPr>
      </w:pPr>
      <w:r w:rsidRPr="00336965">
        <w:rPr>
          <w:sz w:val="20"/>
        </w:rPr>
        <w:tab/>
      </w:r>
      <w:r w:rsidRPr="00336965">
        <w:rPr>
          <w:sz w:val="20"/>
        </w:rPr>
        <w:tab/>
        <w:t>e – mail:</w:t>
      </w:r>
      <w:r w:rsidRPr="00336965">
        <w:rPr>
          <w:sz w:val="20"/>
        </w:rPr>
        <w:tab/>
      </w:r>
      <w:r w:rsidRPr="00336965">
        <w:rPr>
          <w:sz w:val="20"/>
        </w:rPr>
        <w:tab/>
      </w:r>
      <w:r w:rsidRPr="00336965">
        <w:rPr>
          <w:rFonts w:eastAsia="Arial Unicode MS"/>
          <w:sz w:val="20"/>
        </w:rPr>
        <w:t>pavel.mikulenka@vpas.sk</w:t>
      </w:r>
    </w:p>
    <w:p w14:paraId="51E21B0C" w14:textId="7BAC9D85" w:rsidR="00EB2514" w:rsidRPr="005E77A9" w:rsidRDefault="00EB2514" w:rsidP="00EB2514">
      <w:pPr>
        <w:spacing w:before="120" w:after="240" w:line="233" w:lineRule="auto"/>
        <w:ind w:left="1531" w:hanging="839"/>
        <w:jc w:val="both"/>
        <w:rPr>
          <w:sz w:val="20"/>
        </w:rPr>
      </w:pPr>
      <w:r w:rsidRPr="00336965">
        <w:rPr>
          <w:sz w:val="20"/>
        </w:rPr>
        <w:tab/>
      </w:r>
      <w:r w:rsidRPr="00336965">
        <w:rPr>
          <w:sz w:val="20"/>
        </w:rPr>
        <w:tab/>
        <w:t>telefónne číslo:</w:t>
      </w:r>
      <w:r w:rsidRPr="00336965">
        <w:rPr>
          <w:sz w:val="20"/>
        </w:rPr>
        <w:tab/>
      </w:r>
      <w:r w:rsidRPr="00336965">
        <w:rPr>
          <w:sz w:val="20"/>
        </w:rPr>
        <w:tab/>
      </w:r>
      <w:r w:rsidRPr="00336965">
        <w:rPr>
          <w:rFonts w:eastAsia="Arial Unicode MS"/>
          <w:sz w:val="20"/>
        </w:rPr>
        <w:t>+421 903 309 075</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522C0EB9" w14:textId="38EB41C4"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29A8C3EB" w:rsidR="00A11EDB" w:rsidRPr="005E77A9" w:rsidRDefault="00A11EDB" w:rsidP="00A11EDB">
      <w:pPr>
        <w:spacing w:line="233" w:lineRule="auto"/>
        <w:ind w:left="1530" w:hanging="840"/>
        <w:jc w:val="both"/>
        <w:rPr>
          <w:sz w:val="20"/>
        </w:rPr>
      </w:pPr>
      <w:r w:rsidRPr="00336965">
        <w:rPr>
          <w:b/>
          <w:sz w:val="20"/>
        </w:rPr>
        <w:t>12.5.1</w:t>
      </w:r>
      <w:r w:rsidRPr="00336965">
        <w:rPr>
          <w:sz w:val="20"/>
        </w:rPr>
        <w:tab/>
        <w:t xml:space="preserve">Táto Zmluva nadobúda platnosť dňom jej podpísania zástupcami oboch Zmluvných strán </w:t>
      </w:r>
      <w:r w:rsidRPr="00336965">
        <w:rPr>
          <w:sz w:val="20"/>
        </w:rPr>
        <w:br/>
        <w:t>a udelením súhlasu Ministerstva dopravy a výstavby Slovenskej republiky. Táto Zmluva nadobudne účinnosť dňom nasledujúcim po dni jej zverejnenia v Centrálnom registri zmlúv vedenom Úradom vlády Slovenskej republiky</w:t>
      </w:r>
      <w:r w:rsidR="00930B69">
        <w:rPr>
          <w:sz w:val="20"/>
        </w:rPr>
        <w:t>, avšak nie skôr ako 01.12.2021</w:t>
      </w:r>
      <w:r w:rsidRPr="00336965">
        <w:rPr>
          <w:sz w:val="20"/>
        </w:rPr>
        <w:t>. Prenajímateľ je povinný zverejniť túto Zmluvu bez zbytočného odkladu po nadobudnutí jej platnosti.</w:t>
      </w:r>
    </w:p>
    <w:p w14:paraId="4CE6AF24" w14:textId="77777777" w:rsidR="00A11EDB" w:rsidRPr="005E77A9" w:rsidRDefault="00A11EDB" w:rsidP="00BD16A6">
      <w:pPr>
        <w:spacing w:line="233" w:lineRule="auto"/>
        <w:jc w:val="both"/>
        <w:rPr>
          <w:sz w:val="20"/>
        </w:rPr>
      </w:pPr>
    </w:p>
    <w:p w14:paraId="48D9C4F4" w14:textId="77777777" w:rsidR="00A11EDB" w:rsidRPr="005E77A9" w:rsidRDefault="00A11EDB" w:rsidP="00B358F5">
      <w:pPr>
        <w:pStyle w:val="Odsekzoznamu"/>
        <w:numPr>
          <w:ilvl w:val="1"/>
          <w:numId w:val="18"/>
        </w:numPr>
        <w:spacing w:line="233" w:lineRule="auto"/>
        <w:ind w:hanging="750"/>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220AC0A9"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 xml:space="preserve">Táto Zmluva je vyhotovená </w:t>
      </w:r>
      <w:r w:rsidR="002876CA" w:rsidRPr="00FC01B5">
        <w:rPr>
          <w:sz w:val="20"/>
        </w:rPr>
        <w:t xml:space="preserve">v </w:t>
      </w:r>
      <w:r w:rsidR="002876CA">
        <w:rPr>
          <w:rFonts w:eastAsia="Arial Unicode MS"/>
          <w:sz w:val="20"/>
        </w:rPr>
        <w:t>piatich</w:t>
      </w:r>
      <w:r w:rsidR="002876CA" w:rsidRPr="00FC01B5">
        <w:rPr>
          <w:sz w:val="20"/>
        </w:rPr>
        <w:t xml:space="preserve"> (</w:t>
      </w:r>
      <w:r w:rsidR="002876CA">
        <w:rPr>
          <w:rFonts w:eastAsia="Arial Unicode MS"/>
          <w:sz w:val="20"/>
        </w:rPr>
        <w:t>5</w:t>
      </w:r>
      <w:r w:rsidR="002876CA" w:rsidRPr="00FC01B5">
        <w:rPr>
          <w:sz w:val="20"/>
        </w:rPr>
        <w:t>)</w:t>
      </w:r>
      <w:r w:rsidR="002876CA" w:rsidRPr="005E77A9">
        <w:rPr>
          <w:sz w:val="20"/>
        </w:rPr>
        <w:t xml:space="preserve"> </w:t>
      </w:r>
      <w:r w:rsidRPr="005E77A9">
        <w:rPr>
          <w:sz w:val="20"/>
        </w:rPr>
        <w:t xml:space="preserve">identických vyhotoveniach, z ktorých každá </w:t>
      </w:r>
      <w:r w:rsidRPr="005E77A9">
        <w:rPr>
          <w:sz w:val="20"/>
        </w:rPr>
        <w:br/>
        <w:t>zo Zmluvných strán obdrží po jej podpise po dve (2) vyhotovenia</w:t>
      </w:r>
      <w:r w:rsidR="00C55661">
        <w:rPr>
          <w:sz w:val="20"/>
        </w:rPr>
        <w:t xml:space="preserve"> a</w:t>
      </w:r>
      <w:r w:rsidRPr="005E77A9">
        <w:rPr>
          <w:sz w:val="20"/>
        </w:rPr>
        <w:t xml:space="preserve"> jedno (1) vyhotovenie obdrží Ministerstvo dopravy a výstavby Slovenskej republiky</w:t>
      </w:r>
      <w:r w:rsidR="00336965">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628B9DF6" w:rsidR="00851D16" w:rsidRDefault="00851D16" w:rsidP="003C6F52">
      <w:pPr>
        <w:spacing w:line="240" w:lineRule="auto"/>
        <w:rPr>
          <w:sz w:val="20"/>
        </w:rPr>
      </w:pPr>
    </w:p>
    <w:p w14:paraId="2137D09E" w14:textId="77777777" w:rsidR="0009309D" w:rsidRPr="005E77A9" w:rsidRDefault="0009309D"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08B715DF" w14:textId="50D2C504" w:rsidR="00DA5977" w:rsidRPr="005E77A9" w:rsidRDefault="00310AEB">
            <w:pPr>
              <w:spacing w:line="240" w:lineRule="auto"/>
              <w:rPr>
                <w:bCs/>
                <w:sz w:val="20"/>
              </w:rPr>
            </w:pPr>
            <w:r w:rsidRPr="005E77A9">
              <w:rPr>
                <w:color w:val="222222"/>
                <w:sz w:val="20"/>
                <w:highlight w:val="white"/>
              </w:rPr>
              <w:t xml:space="preserve">  </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7777777" w:rsidR="008F612E" w:rsidRPr="008F612E" w:rsidRDefault="008F612E" w:rsidP="00BA5D5F">
            <w:pPr>
              <w:pStyle w:val="Normlny10"/>
              <w:ind w:left="100"/>
              <w:jc w:val="both"/>
              <w:rPr>
                <w:b/>
                <w:bCs/>
                <w:sz w:val="20"/>
                <w:szCs w:val="20"/>
              </w:rPr>
            </w:pPr>
            <w:r w:rsidRPr="008F612E">
              <w:rPr>
                <w:b/>
                <w:bCs/>
                <w:sz w:val="20"/>
              </w:rPr>
              <w:t xml:space="preserve">JUDr. Peter </w:t>
            </w:r>
            <w:proofErr w:type="spellStart"/>
            <w:r w:rsidRPr="008F612E">
              <w:rPr>
                <w:b/>
                <w:bCs/>
                <w:sz w:val="20"/>
              </w:rPr>
              <w:t>Csicsay</w:t>
            </w:r>
            <w:proofErr w:type="spellEnd"/>
            <w:r w:rsidRPr="008F612E">
              <w:rPr>
                <w:b/>
                <w:bCs/>
                <w:sz w:val="20"/>
                <w:szCs w:val="20"/>
              </w:rPr>
              <w:t xml:space="preserve"> </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74E54" w14:textId="77777777" w:rsidR="00516AB2" w:rsidRDefault="00516AB2">
      <w:pPr>
        <w:spacing w:line="240" w:lineRule="auto"/>
      </w:pPr>
      <w:r>
        <w:separator/>
      </w:r>
    </w:p>
  </w:endnote>
  <w:endnote w:type="continuationSeparator" w:id="0">
    <w:p w14:paraId="20B9B071" w14:textId="77777777" w:rsidR="00516AB2" w:rsidRDefault="00516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31648" w14:textId="77777777" w:rsidR="00984A49" w:rsidRDefault="00984A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5C06E109"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001D0EE3" w:rsidRPr="002005CE">
              <w:rPr>
                <w:rFonts w:ascii="Avenir Roman" w:eastAsia="Arial Unicode MS" w:hAnsi="Avenir Roman" w:cs="Arial Unicode MS"/>
                <w:sz w:val="16"/>
                <w:szCs w:val="16"/>
                <w:highlight w:val="yellow"/>
              </w:rPr>
              <w:t>[•]</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682A" w14:textId="77777777" w:rsidR="00984A49" w:rsidRDefault="00984A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26372" w14:textId="77777777" w:rsidR="00516AB2" w:rsidRDefault="00516AB2">
      <w:pPr>
        <w:spacing w:line="240" w:lineRule="auto"/>
      </w:pPr>
      <w:r>
        <w:separator/>
      </w:r>
    </w:p>
  </w:footnote>
  <w:footnote w:type="continuationSeparator" w:id="0">
    <w:p w14:paraId="52CA7375" w14:textId="77777777" w:rsidR="00516AB2" w:rsidRDefault="00516A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167A8" w14:textId="77777777" w:rsidR="00984A49" w:rsidRDefault="00984A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83BD" w14:textId="77777777" w:rsidR="00984A49" w:rsidRDefault="00984A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A07B" w14:textId="77777777" w:rsidR="00984A49" w:rsidRPr="00984A49" w:rsidRDefault="00984A49" w:rsidP="00984A49">
    <w:pPr>
      <w:keepNext/>
      <w:tabs>
        <w:tab w:val="num" w:pos="540"/>
      </w:tabs>
      <w:spacing w:line="240" w:lineRule="auto"/>
      <w:jc w:val="both"/>
      <w:outlineLvl w:val="0"/>
      <w:rPr>
        <w:rFonts w:eastAsia="Times New Roman" w:cs="Times New Roman"/>
        <w:b/>
        <w:color w:val="808080"/>
        <w:szCs w:val="22"/>
      </w:rPr>
    </w:pPr>
    <w:r w:rsidRPr="00984A49">
      <w:rPr>
        <w:rFonts w:eastAsia="Times New Roman" w:cs="Times New Roman"/>
        <w:b/>
        <w:color w:val="808080"/>
        <w:szCs w:val="22"/>
      </w:rPr>
      <w:t>PRÍLOHA Č. 5</w:t>
    </w:r>
  </w:p>
  <w:p w14:paraId="68012A26" w14:textId="12D2296C" w:rsidR="00984A49" w:rsidRPr="00984A49" w:rsidRDefault="00984A49" w:rsidP="00984A49">
    <w:pPr>
      <w:pStyle w:val="Hlavika"/>
      <w:rPr>
        <w:b/>
        <w:bCs/>
        <w:szCs w:val="22"/>
      </w:rPr>
    </w:pPr>
    <w:r w:rsidRPr="00984A49">
      <w:rPr>
        <w:rFonts w:ascii="Times New Roman" w:eastAsia="Times New Roman" w:hAnsi="Times New Roman" w:cs="Times New Roman"/>
        <w:color w:val="auto"/>
        <w:szCs w:val="22"/>
      </w:rPr>
      <w:tab/>
    </w:r>
    <w:r w:rsidRPr="00984A49">
      <w:rPr>
        <w:rFonts w:eastAsia="Times New Roman"/>
        <w:b/>
        <w:bCs/>
        <w:color w:val="auto"/>
        <w:szCs w:val="22"/>
      </w:rPr>
      <w:t>NÁVRH NÁJOMNEJ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0F28CEFC"/>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5BEC"/>
    <w:rsid w:val="00013672"/>
    <w:rsid w:val="00022A9F"/>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09D"/>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670"/>
    <w:rsid w:val="001027C0"/>
    <w:rsid w:val="001035F8"/>
    <w:rsid w:val="00103F8A"/>
    <w:rsid w:val="00104F94"/>
    <w:rsid w:val="00105C55"/>
    <w:rsid w:val="00107326"/>
    <w:rsid w:val="00110E96"/>
    <w:rsid w:val="001138BA"/>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92E"/>
    <w:rsid w:val="001C6274"/>
    <w:rsid w:val="001D0915"/>
    <w:rsid w:val="001D0EE3"/>
    <w:rsid w:val="001D2670"/>
    <w:rsid w:val="001E1EC5"/>
    <w:rsid w:val="001E553B"/>
    <w:rsid w:val="001F31CE"/>
    <w:rsid w:val="002005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176"/>
    <w:rsid w:val="002431C2"/>
    <w:rsid w:val="00245FA9"/>
    <w:rsid w:val="00246F3F"/>
    <w:rsid w:val="002478E3"/>
    <w:rsid w:val="00247D58"/>
    <w:rsid w:val="00250C0F"/>
    <w:rsid w:val="0025712D"/>
    <w:rsid w:val="00261351"/>
    <w:rsid w:val="002613A2"/>
    <w:rsid w:val="0026207F"/>
    <w:rsid w:val="0027224A"/>
    <w:rsid w:val="00273851"/>
    <w:rsid w:val="00277B79"/>
    <w:rsid w:val="00281B5D"/>
    <w:rsid w:val="002838ED"/>
    <w:rsid w:val="00285684"/>
    <w:rsid w:val="00285CF7"/>
    <w:rsid w:val="002876CA"/>
    <w:rsid w:val="002912B0"/>
    <w:rsid w:val="00292691"/>
    <w:rsid w:val="00293E0A"/>
    <w:rsid w:val="00294250"/>
    <w:rsid w:val="00295292"/>
    <w:rsid w:val="0029661B"/>
    <w:rsid w:val="002A1BAE"/>
    <w:rsid w:val="002A33CF"/>
    <w:rsid w:val="002A3EC3"/>
    <w:rsid w:val="002A438D"/>
    <w:rsid w:val="002A58D3"/>
    <w:rsid w:val="002A74E2"/>
    <w:rsid w:val="002A7D59"/>
    <w:rsid w:val="002B0F35"/>
    <w:rsid w:val="002B19EA"/>
    <w:rsid w:val="002B2117"/>
    <w:rsid w:val="002B26F0"/>
    <w:rsid w:val="002B2D77"/>
    <w:rsid w:val="002B2F3C"/>
    <w:rsid w:val="002B3520"/>
    <w:rsid w:val="002C1F4C"/>
    <w:rsid w:val="002C2778"/>
    <w:rsid w:val="002C5487"/>
    <w:rsid w:val="002C6854"/>
    <w:rsid w:val="002C7B82"/>
    <w:rsid w:val="002D2051"/>
    <w:rsid w:val="002D2729"/>
    <w:rsid w:val="002D2F31"/>
    <w:rsid w:val="002D33F7"/>
    <w:rsid w:val="002D4B99"/>
    <w:rsid w:val="002D588E"/>
    <w:rsid w:val="002E3C8E"/>
    <w:rsid w:val="002E54B8"/>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21C7"/>
    <w:rsid w:val="003136C4"/>
    <w:rsid w:val="003143D1"/>
    <w:rsid w:val="00321997"/>
    <w:rsid w:val="00321FD6"/>
    <w:rsid w:val="00323DE3"/>
    <w:rsid w:val="00324B91"/>
    <w:rsid w:val="003259BE"/>
    <w:rsid w:val="0032655A"/>
    <w:rsid w:val="00326CE5"/>
    <w:rsid w:val="0032748B"/>
    <w:rsid w:val="00333DEA"/>
    <w:rsid w:val="00336965"/>
    <w:rsid w:val="003408F5"/>
    <w:rsid w:val="00342316"/>
    <w:rsid w:val="003433DE"/>
    <w:rsid w:val="00345950"/>
    <w:rsid w:val="003467EB"/>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3628"/>
    <w:rsid w:val="003A4995"/>
    <w:rsid w:val="003B0E6E"/>
    <w:rsid w:val="003B21E6"/>
    <w:rsid w:val="003B378F"/>
    <w:rsid w:val="003B42C1"/>
    <w:rsid w:val="003B5209"/>
    <w:rsid w:val="003B56E0"/>
    <w:rsid w:val="003C15F3"/>
    <w:rsid w:val="003C1C21"/>
    <w:rsid w:val="003C326C"/>
    <w:rsid w:val="003C3FCC"/>
    <w:rsid w:val="003C6F52"/>
    <w:rsid w:val="003C7256"/>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A25"/>
    <w:rsid w:val="00400CFC"/>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34C8"/>
    <w:rsid w:val="004A3B1F"/>
    <w:rsid w:val="004A41ED"/>
    <w:rsid w:val="004A49E0"/>
    <w:rsid w:val="004B1142"/>
    <w:rsid w:val="004B2219"/>
    <w:rsid w:val="004B2C68"/>
    <w:rsid w:val="004B4D12"/>
    <w:rsid w:val="004B59B0"/>
    <w:rsid w:val="004B6EB3"/>
    <w:rsid w:val="004C3E8B"/>
    <w:rsid w:val="004C4C9A"/>
    <w:rsid w:val="004C531A"/>
    <w:rsid w:val="004C6BD8"/>
    <w:rsid w:val="004D21AA"/>
    <w:rsid w:val="004D5012"/>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6AB2"/>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2E8"/>
    <w:rsid w:val="005E2B4A"/>
    <w:rsid w:val="005E3122"/>
    <w:rsid w:val="005E77A9"/>
    <w:rsid w:val="005E7F57"/>
    <w:rsid w:val="005F1517"/>
    <w:rsid w:val="005F5FD2"/>
    <w:rsid w:val="00600A6A"/>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C65"/>
    <w:rsid w:val="00642AA5"/>
    <w:rsid w:val="006446A9"/>
    <w:rsid w:val="00646F95"/>
    <w:rsid w:val="0065052E"/>
    <w:rsid w:val="00650A8B"/>
    <w:rsid w:val="00652246"/>
    <w:rsid w:val="006543F6"/>
    <w:rsid w:val="00655EC1"/>
    <w:rsid w:val="006574D1"/>
    <w:rsid w:val="0066148C"/>
    <w:rsid w:val="00662228"/>
    <w:rsid w:val="00662F1D"/>
    <w:rsid w:val="00664A83"/>
    <w:rsid w:val="006657E0"/>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C78B3"/>
    <w:rsid w:val="006D5FC6"/>
    <w:rsid w:val="006D7A64"/>
    <w:rsid w:val="006E1AE2"/>
    <w:rsid w:val="006E1BEC"/>
    <w:rsid w:val="006E2E8E"/>
    <w:rsid w:val="006E30DC"/>
    <w:rsid w:val="006E33C7"/>
    <w:rsid w:val="006E545F"/>
    <w:rsid w:val="006F0F5F"/>
    <w:rsid w:val="006F34D4"/>
    <w:rsid w:val="006F42E3"/>
    <w:rsid w:val="006F5178"/>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346BC"/>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1478"/>
    <w:rsid w:val="00872212"/>
    <w:rsid w:val="008757F1"/>
    <w:rsid w:val="00881B1D"/>
    <w:rsid w:val="00881FBE"/>
    <w:rsid w:val="0088214D"/>
    <w:rsid w:val="0088573D"/>
    <w:rsid w:val="00885CB9"/>
    <w:rsid w:val="008873B9"/>
    <w:rsid w:val="0088754A"/>
    <w:rsid w:val="00891AC1"/>
    <w:rsid w:val="00893221"/>
    <w:rsid w:val="0089383F"/>
    <w:rsid w:val="008949AB"/>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5B88"/>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10498"/>
    <w:rsid w:val="009104B4"/>
    <w:rsid w:val="00912F99"/>
    <w:rsid w:val="00921970"/>
    <w:rsid w:val="00922A2E"/>
    <w:rsid w:val="00923210"/>
    <w:rsid w:val="00930B69"/>
    <w:rsid w:val="00931D24"/>
    <w:rsid w:val="00940CCB"/>
    <w:rsid w:val="00943E6A"/>
    <w:rsid w:val="0094566E"/>
    <w:rsid w:val="00946858"/>
    <w:rsid w:val="00952F87"/>
    <w:rsid w:val="00953E23"/>
    <w:rsid w:val="0095434B"/>
    <w:rsid w:val="0095612F"/>
    <w:rsid w:val="00960313"/>
    <w:rsid w:val="00963245"/>
    <w:rsid w:val="009648F9"/>
    <w:rsid w:val="00970212"/>
    <w:rsid w:val="00973D37"/>
    <w:rsid w:val="0097643D"/>
    <w:rsid w:val="00977A90"/>
    <w:rsid w:val="00981227"/>
    <w:rsid w:val="0098313B"/>
    <w:rsid w:val="009835CC"/>
    <w:rsid w:val="00983695"/>
    <w:rsid w:val="0098434D"/>
    <w:rsid w:val="00984A49"/>
    <w:rsid w:val="009918E2"/>
    <w:rsid w:val="00991B77"/>
    <w:rsid w:val="0099451E"/>
    <w:rsid w:val="00996600"/>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18B9"/>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0FA4"/>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2CF6"/>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36EE"/>
    <w:rsid w:val="00AE791E"/>
    <w:rsid w:val="00AF040A"/>
    <w:rsid w:val="00AF0E75"/>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358F5"/>
    <w:rsid w:val="00B418BC"/>
    <w:rsid w:val="00B4383E"/>
    <w:rsid w:val="00B43D77"/>
    <w:rsid w:val="00B46AE1"/>
    <w:rsid w:val="00B47030"/>
    <w:rsid w:val="00B50294"/>
    <w:rsid w:val="00B508A8"/>
    <w:rsid w:val="00B52783"/>
    <w:rsid w:val="00B57217"/>
    <w:rsid w:val="00B57528"/>
    <w:rsid w:val="00B57802"/>
    <w:rsid w:val="00B57F22"/>
    <w:rsid w:val="00B6037E"/>
    <w:rsid w:val="00B60DB0"/>
    <w:rsid w:val="00B618A8"/>
    <w:rsid w:val="00B707E4"/>
    <w:rsid w:val="00B7368B"/>
    <w:rsid w:val="00B75094"/>
    <w:rsid w:val="00B757CF"/>
    <w:rsid w:val="00B76626"/>
    <w:rsid w:val="00B77D01"/>
    <w:rsid w:val="00B81CE1"/>
    <w:rsid w:val="00B828BD"/>
    <w:rsid w:val="00B86F16"/>
    <w:rsid w:val="00B8703E"/>
    <w:rsid w:val="00B870AD"/>
    <w:rsid w:val="00B91916"/>
    <w:rsid w:val="00B93010"/>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14D7"/>
    <w:rsid w:val="00BC14EA"/>
    <w:rsid w:val="00BC28A8"/>
    <w:rsid w:val="00BC562D"/>
    <w:rsid w:val="00BC722C"/>
    <w:rsid w:val="00BD14E4"/>
    <w:rsid w:val="00BD16A6"/>
    <w:rsid w:val="00BD1DB1"/>
    <w:rsid w:val="00BD4D11"/>
    <w:rsid w:val="00BD532F"/>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51E8"/>
    <w:rsid w:val="00C16000"/>
    <w:rsid w:val="00C2487C"/>
    <w:rsid w:val="00C270E8"/>
    <w:rsid w:val="00C3177B"/>
    <w:rsid w:val="00C31EE8"/>
    <w:rsid w:val="00C37BA5"/>
    <w:rsid w:val="00C42B2D"/>
    <w:rsid w:val="00C5202E"/>
    <w:rsid w:val="00C53A86"/>
    <w:rsid w:val="00C55661"/>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3692"/>
    <w:rsid w:val="00CB4752"/>
    <w:rsid w:val="00CC0668"/>
    <w:rsid w:val="00CC0670"/>
    <w:rsid w:val="00CC1494"/>
    <w:rsid w:val="00CC3E44"/>
    <w:rsid w:val="00CC4277"/>
    <w:rsid w:val="00CC4935"/>
    <w:rsid w:val="00CD2BC4"/>
    <w:rsid w:val="00CD36F2"/>
    <w:rsid w:val="00CD408F"/>
    <w:rsid w:val="00CD49C4"/>
    <w:rsid w:val="00CD5113"/>
    <w:rsid w:val="00CD7FF0"/>
    <w:rsid w:val="00CE0228"/>
    <w:rsid w:val="00CE209B"/>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2B1B"/>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3815"/>
    <w:rsid w:val="00D85347"/>
    <w:rsid w:val="00D865CC"/>
    <w:rsid w:val="00D87CD4"/>
    <w:rsid w:val="00D95637"/>
    <w:rsid w:val="00D9596B"/>
    <w:rsid w:val="00D96FCE"/>
    <w:rsid w:val="00D97ADF"/>
    <w:rsid w:val="00D97B7C"/>
    <w:rsid w:val="00DA406B"/>
    <w:rsid w:val="00DA4AF8"/>
    <w:rsid w:val="00DA5977"/>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1CAF"/>
    <w:rsid w:val="00E020E7"/>
    <w:rsid w:val="00E02C12"/>
    <w:rsid w:val="00E06761"/>
    <w:rsid w:val="00E137FD"/>
    <w:rsid w:val="00E1589F"/>
    <w:rsid w:val="00E167AF"/>
    <w:rsid w:val="00E23E4A"/>
    <w:rsid w:val="00E24F95"/>
    <w:rsid w:val="00E272E5"/>
    <w:rsid w:val="00E27B9B"/>
    <w:rsid w:val="00E30679"/>
    <w:rsid w:val="00E32D5A"/>
    <w:rsid w:val="00E35554"/>
    <w:rsid w:val="00E44302"/>
    <w:rsid w:val="00E46BF7"/>
    <w:rsid w:val="00E47D03"/>
    <w:rsid w:val="00E50895"/>
    <w:rsid w:val="00E52217"/>
    <w:rsid w:val="00E530E4"/>
    <w:rsid w:val="00E54499"/>
    <w:rsid w:val="00E547EB"/>
    <w:rsid w:val="00E5579E"/>
    <w:rsid w:val="00E60387"/>
    <w:rsid w:val="00E60473"/>
    <w:rsid w:val="00E60586"/>
    <w:rsid w:val="00E62BDF"/>
    <w:rsid w:val="00E635F2"/>
    <w:rsid w:val="00E63D9B"/>
    <w:rsid w:val="00E65A66"/>
    <w:rsid w:val="00E66F9F"/>
    <w:rsid w:val="00E70264"/>
    <w:rsid w:val="00E71839"/>
    <w:rsid w:val="00E71EA8"/>
    <w:rsid w:val="00E7467A"/>
    <w:rsid w:val="00E756F7"/>
    <w:rsid w:val="00E76276"/>
    <w:rsid w:val="00E7645C"/>
    <w:rsid w:val="00E76FDF"/>
    <w:rsid w:val="00E83BAF"/>
    <w:rsid w:val="00E91DBC"/>
    <w:rsid w:val="00E930D3"/>
    <w:rsid w:val="00E93B42"/>
    <w:rsid w:val="00E943F8"/>
    <w:rsid w:val="00E94755"/>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9F"/>
    <w:rsid w:val="00EC28A9"/>
    <w:rsid w:val="00EC3A97"/>
    <w:rsid w:val="00EC3B2A"/>
    <w:rsid w:val="00ED00C2"/>
    <w:rsid w:val="00ED49C3"/>
    <w:rsid w:val="00ED5935"/>
    <w:rsid w:val="00ED7C9D"/>
    <w:rsid w:val="00EE03CE"/>
    <w:rsid w:val="00EE7B1D"/>
    <w:rsid w:val="00EF005A"/>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3754E"/>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243A"/>
    <w:rsid w:val="00FB2CBC"/>
    <w:rsid w:val="00FB2E79"/>
    <w:rsid w:val="00FB45BB"/>
    <w:rsid w:val="00FB637B"/>
    <w:rsid w:val="00FB6BFA"/>
    <w:rsid w:val="00FB7170"/>
    <w:rsid w:val="00FC3398"/>
    <w:rsid w:val="00FC357A"/>
    <w:rsid w:val="00FC3CD3"/>
    <w:rsid w:val="00FC3D2A"/>
    <w:rsid w:val="00FC4051"/>
    <w:rsid w:val="00FC44C9"/>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67">
      <w:bodyDiv w:val="1"/>
      <w:marLeft w:val="0"/>
      <w:marRight w:val="0"/>
      <w:marTop w:val="0"/>
      <w:marBottom w:val="0"/>
      <w:divBdr>
        <w:top w:val="none" w:sz="0" w:space="0" w:color="auto"/>
        <w:left w:val="none" w:sz="0" w:space="0" w:color="auto"/>
        <w:bottom w:val="none" w:sz="0" w:space="0" w:color="auto"/>
        <w:right w:val="none" w:sz="0" w:space="0" w:color="auto"/>
      </w:divBdr>
    </w:div>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5911</Words>
  <Characters>33695</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2021-07-13T14:36:00Z</cp:lastPrinted>
  <dcterms:created xsi:type="dcterms:W3CDTF">2021-07-20T09:08:00Z</dcterms:created>
  <dcterms:modified xsi:type="dcterms:W3CDTF">2021-07-20T09:08:00Z</dcterms:modified>
  <cp:contentStatus/>
</cp:coreProperties>
</file>