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CCDC3B" w14:textId="77777777" w:rsidR="00AC0D2A" w:rsidRPr="000D3A84" w:rsidRDefault="000D3A84" w:rsidP="000D3A84">
      <w:pPr>
        <w:jc w:val="center"/>
        <w:rPr>
          <w:b/>
          <w:bCs/>
          <w:sz w:val="40"/>
          <w:szCs w:val="40"/>
        </w:rPr>
      </w:pPr>
      <w:r>
        <w:rPr>
          <w:b/>
          <w:bCs/>
          <w:sz w:val="40"/>
          <w:szCs w:val="40"/>
        </w:rPr>
        <w:t xml:space="preserve">Lokalita </w:t>
      </w:r>
      <w:r w:rsidR="006A6289">
        <w:rPr>
          <w:b/>
          <w:bCs/>
          <w:sz w:val="40"/>
          <w:szCs w:val="40"/>
        </w:rPr>
        <w:t>Liberec</w:t>
      </w:r>
    </w:p>
    <w:p w14:paraId="1329666E" w14:textId="77777777" w:rsidR="006323A6" w:rsidRPr="006323A6" w:rsidRDefault="006323A6" w:rsidP="006323A6">
      <w:pPr>
        <w:pStyle w:val="Nadpis3"/>
        <w:numPr>
          <w:ilvl w:val="0"/>
          <w:numId w:val="3"/>
        </w:numPr>
        <w:rPr>
          <w:u w:val="single"/>
        </w:rPr>
      </w:pPr>
      <w:r w:rsidRPr="006323A6">
        <w:rPr>
          <w:u w:val="single"/>
        </w:rPr>
        <w:t>Adresa</w:t>
      </w:r>
    </w:p>
    <w:p w14:paraId="364B36C5" w14:textId="77777777" w:rsidR="006A6289" w:rsidRDefault="006A6289" w:rsidP="006A6289">
      <w:pPr>
        <w:rPr>
          <w:lang w:eastAsia="cs-CZ"/>
        </w:rPr>
      </w:pPr>
      <w:r w:rsidRPr="00846C15">
        <w:rPr>
          <w:lang w:eastAsia="cs-CZ"/>
        </w:rPr>
        <w:t>Sousedská 605, 460</w:t>
      </w:r>
      <w:r>
        <w:rPr>
          <w:lang w:eastAsia="cs-CZ"/>
        </w:rPr>
        <w:t xml:space="preserve"> </w:t>
      </w:r>
      <w:r w:rsidRPr="00846C15">
        <w:rPr>
          <w:lang w:eastAsia="cs-CZ"/>
        </w:rPr>
        <w:t>01 Liberec XI-Růžodol I</w:t>
      </w:r>
      <w:r>
        <w:rPr>
          <w:lang w:eastAsia="cs-CZ"/>
        </w:rPr>
        <w:t>.</w:t>
      </w:r>
    </w:p>
    <w:p w14:paraId="7E80EEDE" w14:textId="77777777" w:rsidR="006A6289" w:rsidRDefault="005410B1" w:rsidP="006323A6">
      <w:pPr>
        <w:pStyle w:val="Nadpis3"/>
        <w:numPr>
          <w:ilvl w:val="0"/>
          <w:numId w:val="3"/>
        </w:numPr>
        <w:spacing w:before="600"/>
        <w:rPr>
          <w:u w:val="single"/>
          <w:lang w:val="cs-CZ"/>
        </w:rPr>
      </w:pPr>
      <w:r>
        <w:rPr>
          <w:u w:val="single"/>
          <w:lang w:val="cs-CZ"/>
        </w:rPr>
        <w:t>Mapové podklady</w:t>
      </w:r>
    </w:p>
    <w:p w14:paraId="3358A98B" w14:textId="77777777" w:rsidR="0046227C" w:rsidRPr="0046227C" w:rsidRDefault="0046227C" w:rsidP="0046227C">
      <w:r>
        <w:t>Obr.1</w:t>
      </w:r>
      <w:r w:rsidR="0085544E">
        <w:t xml:space="preserve">: </w:t>
      </w:r>
      <w:r w:rsidR="0085544E" w:rsidRPr="0085544E">
        <w:t>Místo realizace projektu - lokalizace v Liberci</w:t>
      </w:r>
    </w:p>
    <w:p w14:paraId="6B6D0CBD" w14:textId="77777777" w:rsidR="006A6289" w:rsidRDefault="006A6289" w:rsidP="006A6289">
      <w:pPr>
        <w:rPr>
          <w:lang w:val="x-none" w:eastAsia="cs-CZ"/>
        </w:rPr>
      </w:pPr>
      <w:r>
        <w:rPr>
          <w:noProof/>
        </w:rPr>
        <w:drawing>
          <wp:inline distT="0" distB="0" distL="0" distR="0" wp14:anchorId="07B5B202" wp14:editId="607AAF4C">
            <wp:extent cx="4617720" cy="3627120"/>
            <wp:effectExtent l="0" t="0" r="0" b="0"/>
            <wp:docPr id="855679002" name="Obrázek 8556790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4617720" cy="3627120"/>
                    </a:xfrm>
                    <a:prstGeom prst="rect">
                      <a:avLst/>
                    </a:prstGeom>
                  </pic:spPr>
                </pic:pic>
              </a:graphicData>
            </a:graphic>
          </wp:inline>
        </w:drawing>
      </w:r>
    </w:p>
    <w:p w14:paraId="518EA74B" w14:textId="77777777" w:rsidR="0046227C" w:rsidRPr="0046227C" w:rsidRDefault="0046227C" w:rsidP="006A6289">
      <w:pPr>
        <w:rPr>
          <w:lang w:eastAsia="cs-CZ"/>
        </w:rPr>
      </w:pPr>
      <w:r>
        <w:rPr>
          <w:lang w:eastAsia="cs-CZ"/>
        </w:rPr>
        <w:t>Obr.2</w:t>
      </w:r>
      <w:r w:rsidR="0085544E">
        <w:rPr>
          <w:lang w:eastAsia="cs-CZ"/>
        </w:rPr>
        <w:t xml:space="preserve">: </w:t>
      </w:r>
      <w:r w:rsidR="0085544E" w:rsidRPr="0085544E">
        <w:rPr>
          <w:lang w:eastAsia="cs-CZ"/>
        </w:rPr>
        <w:t>letecký snímek areálu umístění (parkoviště a okolí)</w:t>
      </w:r>
    </w:p>
    <w:p w14:paraId="68B4D32B" w14:textId="77777777" w:rsidR="006A6289" w:rsidRDefault="006A6289" w:rsidP="006A6289">
      <w:pPr>
        <w:rPr>
          <w:lang w:val="x-none" w:eastAsia="cs-CZ"/>
        </w:rPr>
      </w:pPr>
      <w:r>
        <w:rPr>
          <w:noProof/>
        </w:rPr>
        <w:drawing>
          <wp:inline distT="0" distB="0" distL="0" distR="0" wp14:anchorId="5DA3D5C4" wp14:editId="714CB444">
            <wp:extent cx="4610098" cy="2990850"/>
            <wp:effectExtent l="0" t="0" r="0" b="0"/>
            <wp:docPr id="17408249" name="Obrázek 174082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4610098" cy="2990850"/>
                    </a:xfrm>
                    <a:prstGeom prst="rect">
                      <a:avLst/>
                    </a:prstGeom>
                  </pic:spPr>
                </pic:pic>
              </a:graphicData>
            </a:graphic>
          </wp:inline>
        </w:drawing>
      </w:r>
    </w:p>
    <w:p w14:paraId="7C15FA2D" w14:textId="77777777" w:rsidR="0046227C" w:rsidRPr="0046227C" w:rsidRDefault="0046227C" w:rsidP="006A6289">
      <w:pPr>
        <w:rPr>
          <w:lang w:eastAsia="cs-CZ"/>
        </w:rPr>
      </w:pPr>
      <w:r>
        <w:rPr>
          <w:lang w:eastAsia="cs-CZ"/>
        </w:rPr>
        <w:lastRenderedPageBreak/>
        <w:t>Obr.3</w:t>
      </w:r>
      <w:r w:rsidR="0085544E">
        <w:rPr>
          <w:lang w:eastAsia="cs-CZ"/>
        </w:rPr>
        <w:t xml:space="preserve">: </w:t>
      </w:r>
      <w:r w:rsidR="0085544E" w:rsidRPr="0085544E">
        <w:rPr>
          <w:lang w:eastAsia="cs-CZ"/>
        </w:rPr>
        <w:t>Místo umístění projektu - umístění nabíjecích stanic</w:t>
      </w:r>
    </w:p>
    <w:p w14:paraId="722B7D37" w14:textId="77777777" w:rsidR="006A6289" w:rsidRDefault="006A6289" w:rsidP="006A6289">
      <w:pPr>
        <w:rPr>
          <w:lang w:val="x-none" w:eastAsia="cs-CZ"/>
        </w:rPr>
      </w:pPr>
      <w:r>
        <w:rPr>
          <w:noProof/>
        </w:rPr>
        <w:drawing>
          <wp:inline distT="0" distB="0" distL="0" distR="0" wp14:anchorId="26AC7C68" wp14:editId="422D643E">
            <wp:extent cx="4629150" cy="2924175"/>
            <wp:effectExtent l="0" t="0" r="0" b="0"/>
            <wp:docPr id="198597379" name="Obrázek 1985973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4629150" cy="2924175"/>
                    </a:xfrm>
                    <a:prstGeom prst="rect">
                      <a:avLst/>
                    </a:prstGeom>
                  </pic:spPr>
                </pic:pic>
              </a:graphicData>
            </a:graphic>
          </wp:inline>
        </w:drawing>
      </w:r>
    </w:p>
    <w:p w14:paraId="096FA457" w14:textId="77777777" w:rsidR="006323A6" w:rsidRPr="006323A6" w:rsidRDefault="006323A6" w:rsidP="006323A6">
      <w:pPr>
        <w:pStyle w:val="Nadpis3"/>
        <w:numPr>
          <w:ilvl w:val="0"/>
          <w:numId w:val="3"/>
        </w:numPr>
        <w:spacing w:before="600"/>
        <w:rPr>
          <w:u w:val="single"/>
        </w:rPr>
      </w:pPr>
      <w:r w:rsidRPr="006323A6">
        <w:rPr>
          <w:u w:val="single"/>
        </w:rPr>
        <w:t>Katastrální situace</w:t>
      </w:r>
    </w:p>
    <w:p w14:paraId="1B004CBD" w14:textId="3B679C76" w:rsidR="00EA255B" w:rsidRDefault="00EA255B" w:rsidP="00EA255B">
      <w:r>
        <w:t>Plánovaná výstavba nabíjecích stanic bude uskutečněna na pozemku s parcelním číslem 1332/4 v katastrálním území Růžodol I (682209)</w:t>
      </w:r>
      <w:r w:rsidR="00ED427D">
        <w:t>, obec Liberec</w:t>
      </w:r>
      <w:r>
        <w:t xml:space="preserve">. </w:t>
      </w:r>
      <w:r w:rsidR="00A009A3">
        <w:t>Z rozvaděče umístěného v budově na pozemku 1333/76 na pozemku bude vedeno kabelové vedení do rozvaděče nabíjecích stanic (na pozemku 1332/4).</w:t>
      </w:r>
    </w:p>
    <w:p w14:paraId="758CABCC" w14:textId="77777777" w:rsidR="0046227C" w:rsidRPr="0046227C" w:rsidRDefault="0046227C" w:rsidP="0046227C">
      <w:r>
        <w:t>Obr.4</w:t>
      </w:r>
      <w:r w:rsidR="0085544E">
        <w:t xml:space="preserve">: </w:t>
      </w:r>
      <w:r w:rsidR="0085544E" w:rsidRPr="0085544E">
        <w:t>Katastrální mapa - parcela 1332/4</w:t>
      </w:r>
    </w:p>
    <w:p w14:paraId="30A7B9B4" w14:textId="77777777" w:rsidR="00EA255B" w:rsidRDefault="00EA255B" w:rsidP="00EA255B">
      <w:pPr>
        <w:rPr>
          <w:noProof/>
        </w:rPr>
      </w:pPr>
      <w:r>
        <w:rPr>
          <w:noProof/>
        </w:rPr>
        <w:drawing>
          <wp:inline distT="0" distB="0" distL="0" distR="0" wp14:anchorId="626B7CC8" wp14:editId="509EF1D3">
            <wp:extent cx="4152900" cy="2809875"/>
            <wp:effectExtent l="0" t="0" r="0" b="0"/>
            <wp:docPr id="1741794119" name="Obrázek 1741794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152900" cy="2809875"/>
                    </a:xfrm>
                    <a:prstGeom prst="rect">
                      <a:avLst/>
                    </a:prstGeom>
                  </pic:spPr>
                </pic:pic>
              </a:graphicData>
            </a:graphic>
          </wp:inline>
        </w:drawing>
      </w:r>
    </w:p>
    <w:p w14:paraId="1093B2C4" w14:textId="77777777" w:rsidR="0046227C" w:rsidRPr="0046227C" w:rsidRDefault="0046227C" w:rsidP="0085544E">
      <w:pPr>
        <w:keepNext/>
      </w:pPr>
      <w:r>
        <w:lastRenderedPageBreak/>
        <w:t>Obr.6</w:t>
      </w:r>
      <w:r w:rsidR="0085544E">
        <w:t xml:space="preserve">: </w:t>
      </w:r>
      <w:r w:rsidR="0085544E" w:rsidRPr="0085544E">
        <w:t>Katastrální mapa - parcela 1332/76</w:t>
      </w:r>
    </w:p>
    <w:p w14:paraId="0D3DCA9E" w14:textId="77777777" w:rsidR="00EA255B" w:rsidRDefault="00EA255B" w:rsidP="00EA255B">
      <w:pPr>
        <w:rPr>
          <w:noProof/>
        </w:rPr>
      </w:pPr>
      <w:r>
        <w:rPr>
          <w:noProof/>
        </w:rPr>
        <w:drawing>
          <wp:inline distT="0" distB="0" distL="0" distR="0" wp14:anchorId="30B0A078" wp14:editId="0308FA75">
            <wp:extent cx="3609975" cy="4029075"/>
            <wp:effectExtent l="0" t="0" r="0" b="0"/>
            <wp:docPr id="185610695" name="Obrázek 1856106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3609975" cy="4029075"/>
                    </a:xfrm>
                    <a:prstGeom prst="rect">
                      <a:avLst/>
                    </a:prstGeom>
                  </pic:spPr>
                </pic:pic>
              </a:graphicData>
            </a:graphic>
          </wp:inline>
        </w:drawing>
      </w:r>
    </w:p>
    <w:p w14:paraId="64A620B6" w14:textId="77777777" w:rsidR="000316F0" w:rsidRPr="000316F0" w:rsidRDefault="000316F0" w:rsidP="000316F0">
      <w:pPr>
        <w:pStyle w:val="Nadpis3"/>
        <w:numPr>
          <w:ilvl w:val="0"/>
          <w:numId w:val="3"/>
        </w:numPr>
        <w:spacing w:before="600"/>
        <w:rPr>
          <w:u w:val="single"/>
        </w:rPr>
      </w:pPr>
      <w:bookmarkStart w:id="0" w:name="_Toc58244250"/>
      <w:r w:rsidRPr="000316F0">
        <w:rPr>
          <w:u w:val="single"/>
        </w:rPr>
        <w:t>Popis umístění dobíjecích stanic</w:t>
      </w:r>
    </w:p>
    <w:bookmarkEnd w:id="0"/>
    <w:p w14:paraId="5441D563" w14:textId="77777777" w:rsidR="00AC48D1" w:rsidRDefault="00EA255B" w:rsidP="00EA255B">
      <w:r>
        <w:t xml:space="preserve">Deset nabíjecích stanic typu </w:t>
      </w:r>
      <w:proofErr w:type="spellStart"/>
      <w:r>
        <w:t>wallbox</w:t>
      </w:r>
      <w:proofErr w:type="spellEnd"/>
      <w:r>
        <w:t xml:space="preserve"> bude stát na stávajícím centrálním parkovišti obchodní zóny. Stávající parkovací místa jsou ve dvou řadách proti sobě bez oddělovacího zeleného pásu. Betonové základy pro nabíjecí stanice budou umístěny vždy na rozhraní dvou parkovacích míst. Jeden betonový základ bude určen pro jednu konzolu sloužící jako držák dvou nabíjecích stanic. Vzdálenost nabíjecích stanic od sebe bude odpovídat šířce dvou parkovacích míst, tj. cca 5 m.</w:t>
      </w:r>
    </w:p>
    <w:p w14:paraId="7CA406AF" w14:textId="77777777" w:rsidR="0046227C" w:rsidRDefault="0046227C" w:rsidP="0046227C">
      <w:pPr>
        <w:keepNext/>
      </w:pPr>
      <w:r>
        <w:lastRenderedPageBreak/>
        <w:t>Obr.8</w:t>
      </w:r>
      <w:r w:rsidR="0085544E">
        <w:t xml:space="preserve">: </w:t>
      </w:r>
      <w:bookmarkStart w:id="1" w:name="_Hlk71282107"/>
      <w:r w:rsidR="0085544E" w:rsidRPr="0085544E">
        <w:t>Fotografie umístění nabíjecí stanice včetně parkovacích míst</w:t>
      </w:r>
      <w:bookmarkEnd w:id="1"/>
    </w:p>
    <w:p w14:paraId="3BA171F8" w14:textId="77777777" w:rsidR="00EA255B" w:rsidRDefault="00EA255B" w:rsidP="00EA255B">
      <w:r>
        <w:rPr>
          <w:noProof/>
        </w:rPr>
        <w:drawing>
          <wp:inline distT="0" distB="0" distL="0" distR="0" wp14:anchorId="408ED359" wp14:editId="424ED17A">
            <wp:extent cx="3800475" cy="3914775"/>
            <wp:effectExtent l="0" t="0" r="0" b="0"/>
            <wp:docPr id="846045840" name="Obrázek 8460458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3800475" cy="3914775"/>
                    </a:xfrm>
                    <a:prstGeom prst="rect">
                      <a:avLst/>
                    </a:prstGeom>
                  </pic:spPr>
                </pic:pic>
              </a:graphicData>
            </a:graphic>
          </wp:inline>
        </w:drawing>
      </w:r>
    </w:p>
    <w:p w14:paraId="3B9DFD74" w14:textId="77777777" w:rsidR="0000686D" w:rsidRPr="0015663B" w:rsidRDefault="0000686D" w:rsidP="0000686D">
      <w:pPr>
        <w:pStyle w:val="Nadpis3"/>
        <w:numPr>
          <w:ilvl w:val="0"/>
          <w:numId w:val="3"/>
        </w:numPr>
        <w:spacing w:before="600"/>
        <w:rPr>
          <w:u w:val="single"/>
        </w:rPr>
      </w:pPr>
      <w:bookmarkStart w:id="2" w:name="_Toc58244252"/>
      <w:r w:rsidRPr="0015663B">
        <w:rPr>
          <w:u w:val="single"/>
        </w:rPr>
        <w:t>Připojení k distribuční soustavě, podmínky připojení</w:t>
      </w:r>
    </w:p>
    <w:p w14:paraId="3711141F" w14:textId="195176F7" w:rsidR="00EA255B" w:rsidRDefault="007E7174" w:rsidP="00EA255B">
      <w:bookmarkStart w:id="3" w:name="_Hlk71282204"/>
      <w:bookmarkEnd w:id="2"/>
      <w:r>
        <w:t xml:space="preserve">Podmínky pro připojení k distribuční soustavě jsou dány </w:t>
      </w:r>
      <w:r w:rsidR="0052556D">
        <w:t>Smlouv</w:t>
      </w:r>
      <w:r w:rsidR="0052556D">
        <w:t>ou</w:t>
      </w:r>
      <w:r w:rsidR="0052556D">
        <w:t xml:space="preserve"> o </w:t>
      </w:r>
      <w:r w:rsidR="0052556D">
        <w:t>smlouvě</w:t>
      </w:r>
      <w:r w:rsidR="0052556D">
        <w:t xml:space="preserve"> budoucí o připojení</w:t>
      </w:r>
      <w:r>
        <w:t xml:space="preserve"> </w:t>
      </w:r>
      <w:r w:rsidR="00A009A3">
        <w:t xml:space="preserve">s LDS </w:t>
      </w:r>
      <w:r>
        <w:t>č</w:t>
      </w:r>
      <w:bookmarkEnd w:id="3"/>
      <w:r w:rsidR="00F224E9">
        <w:t>.</w:t>
      </w:r>
      <w:r w:rsidR="0052556D">
        <w:t xml:space="preserve"> </w:t>
      </w:r>
      <w:proofErr w:type="spellStart"/>
      <w:r w:rsidR="00F224E9">
        <w:t>SoSBoP_innogy</w:t>
      </w:r>
      <w:proofErr w:type="spellEnd"/>
      <w:r w:rsidR="00F224E9">
        <w:t xml:space="preserve"> Energo_1359_1_000001.</w:t>
      </w:r>
    </w:p>
    <w:p w14:paraId="253DBFF5" w14:textId="3661E753" w:rsidR="00EA255B" w:rsidRDefault="00EA255B" w:rsidP="00EA255B">
      <w:pPr>
        <w:autoSpaceDE w:val="0"/>
        <w:autoSpaceDN w:val="0"/>
        <w:adjustRightInd w:val="0"/>
        <w:spacing w:after="0" w:line="240" w:lineRule="auto"/>
      </w:pPr>
      <w:r w:rsidRPr="00817DB5">
        <w:rPr>
          <w:b/>
          <w:bCs/>
        </w:rPr>
        <w:t>Ilustrativní nákres na obrázku níže naznačuje možnou variantu připojení dobíjecích stanic v lokalitě k distribuční síti</w:t>
      </w:r>
      <w:r>
        <w:t xml:space="preserve">. </w:t>
      </w:r>
      <w:r w:rsidRPr="00817DB5">
        <w:t xml:space="preserve">Konečné místo připojení </w:t>
      </w:r>
      <w:r>
        <w:t>k </w:t>
      </w:r>
      <w:r w:rsidR="00A009A3">
        <w:t>N</w:t>
      </w:r>
      <w:r w:rsidRPr="00817DB5">
        <w:t>N</w:t>
      </w:r>
      <w:r>
        <w:t xml:space="preserve"> </w:t>
      </w:r>
      <w:r w:rsidR="008268B5">
        <w:t xml:space="preserve">a finální trasa připojení </w:t>
      </w:r>
      <w:r w:rsidRPr="00817DB5">
        <w:t xml:space="preserve">bude vycházet z požadavku </w:t>
      </w:r>
      <w:r w:rsidR="008268B5">
        <w:t>L</w:t>
      </w:r>
      <w:r w:rsidRPr="00817DB5">
        <w:t xml:space="preserve">DS a projektové dokumentace, která bude zpracována v souladu s požadavky </w:t>
      </w:r>
      <w:r w:rsidR="008268B5">
        <w:t>L</w:t>
      </w:r>
      <w:r w:rsidRPr="00817DB5">
        <w:t>DS.</w:t>
      </w:r>
    </w:p>
    <w:p w14:paraId="64F422EF" w14:textId="377DB000" w:rsidR="0052556D" w:rsidRDefault="0052556D" w:rsidP="0052556D">
      <w:pPr>
        <w:autoSpaceDE w:val="0"/>
        <w:autoSpaceDN w:val="0"/>
        <w:adjustRightInd w:val="0"/>
        <w:spacing w:after="0" w:line="240" w:lineRule="auto"/>
      </w:pPr>
      <w:r>
        <w:t>Místem připojení bude r</w:t>
      </w:r>
      <w:r>
        <w:t xml:space="preserve">ozvodna NN v budově na </w:t>
      </w:r>
      <w:proofErr w:type="spellStart"/>
      <w:r>
        <w:t>p.č</w:t>
      </w:r>
      <w:proofErr w:type="spellEnd"/>
      <w:r>
        <w:t xml:space="preserve">. 1332/76 v </w:t>
      </w:r>
      <w:proofErr w:type="spellStart"/>
      <w:r>
        <w:t>k.ú</w:t>
      </w:r>
      <w:proofErr w:type="spellEnd"/>
      <w:r>
        <w:t xml:space="preserve">. </w:t>
      </w:r>
      <w:r>
        <w:t>Růžodol I , rozvaděč RH, pole 3B</w:t>
      </w:r>
      <w:r>
        <w:t>.</w:t>
      </w:r>
    </w:p>
    <w:p w14:paraId="4CF9D38C" w14:textId="72226401" w:rsidR="0046227C" w:rsidRDefault="0046227C" w:rsidP="0046227C">
      <w:pPr>
        <w:keepNext/>
      </w:pPr>
      <w:bookmarkStart w:id="4" w:name="_Hlk71282141"/>
      <w:r>
        <w:lastRenderedPageBreak/>
        <w:t>Obr.9</w:t>
      </w:r>
      <w:r w:rsidR="0085544E">
        <w:t xml:space="preserve">: </w:t>
      </w:r>
      <w:r w:rsidR="0085544E" w:rsidRPr="0085544E">
        <w:t>Ilustrativní zákres připojení dobíjecích stanic k distribuční síti vč. umístění nové trafostanice</w:t>
      </w:r>
    </w:p>
    <w:p w14:paraId="61567A51" w14:textId="05EC7E65" w:rsidR="0027363D" w:rsidRDefault="0027363D" w:rsidP="0046227C">
      <w:pPr>
        <w:keepNext/>
      </w:pPr>
      <w:r>
        <w:rPr>
          <w:noProof/>
        </w:rPr>
        <mc:AlternateContent>
          <mc:Choice Requires="wpg">
            <w:drawing>
              <wp:anchor distT="0" distB="0" distL="114300" distR="114300" simplePos="0" relativeHeight="251661312" behindDoc="0" locked="0" layoutInCell="1" allowOverlap="1" wp14:anchorId="4F35309D" wp14:editId="64F6D278">
                <wp:simplePos x="0" y="0"/>
                <wp:positionH relativeFrom="column">
                  <wp:posOffset>2676422</wp:posOffset>
                </wp:positionH>
                <wp:positionV relativeFrom="paragraph">
                  <wp:posOffset>1633796</wp:posOffset>
                </wp:positionV>
                <wp:extent cx="2769368" cy="592780"/>
                <wp:effectExtent l="0" t="0" r="12065" b="17145"/>
                <wp:wrapNone/>
                <wp:docPr id="9" name="Skupina 9"/>
                <wp:cNvGraphicFramePr/>
                <a:graphic xmlns:a="http://schemas.openxmlformats.org/drawingml/2006/main">
                  <a:graphicData uri="http://schemas.microsoft.com/office/word/2010/wordprocessingGroup">
                    <wpg:wgp>
                      <wpg:cNvGrpSpPr/>
                      <wpg:grpSpPr>
                        <a:xfrm>
                          <a:off x="0" y="0"/>
                          <a:ext cx="2769368" cy="592780"/>
                          <a:chOff x="0" y="0"/>
                          <a:chExt cx="2769368" cy="592780"/>
                        </a:xfrm>
                      </wpg:grpSpPr>
                      <wps:wsp>
                        <wps:cNvPr id="6" name="Bublinový popisek: čárový 6"/>
                        <wps:cNvSpPr/>
                        <wps:spPr>
                          <a:xfrm>
                            <a:off x="0" y="363545"/>
                            <a:ext cx="858520" cy="229235"/>
                          </a:xfrm>
                          <a:prstGeom prst="borderCallout1">
                            <a:avLst>
                              <a:gd name="adj1" fmla="val 50681"/>
                              <a:gd name="adj2" fmla="val 100609"/>
                              <a:gd name="adj3" fmla="val -1688"/>
                              <a:gd name="adj4" fmla="val 114722"/>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05C83F" w14:textId="77777777" w:rsidR="0027363D" w:rsidRPr="009464E2" w:rsidRDefault="0027363D" w:rsidP="0027363D">
                              <w:pPr>
                                <w:jc w:val="center"/>
                                <w:rPr>
                                  <w:color w:val="000000" w:themeColor="text1"/>
                                  <w:sz w:val="16"/>
                                  <w:szCs w:val="16"/>
                                </w:rPr>
                              </w:pPr>
                              <w:r>
                                <w:rPr>
                                  <w:color w:val="000000" w:themeColor="text1"/>
                                  <w:sz w:val="16"/>
                                  <w:szCs w:val="16"/>
                                </w:rPr>
                                <w:t>Parkovací stání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Bublinový popisek: čárový 7"/>
                        <wps:cNvSpPr/>
                        <wps:spPr>
                          <a:xfrm>
                            <a:off x="1910848" y="0"/>
                            <a:ext cx="858520" cy="363220"/>
                          </a:xfrm>
                          <a:prstGeom prst="borderCallout1">
                            <a:avLst>
                              <a:gd name="adj1" fmla="val 48826"/>
                              <a:gd name="adj2" fmla="val 45"/>
                              <a:gd name="adj3" fmla="val 57030"/>
                              <a:gd name="adj4" fmla="val -73526"/>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DFEAB5" w14:textId="77777777" w:rsidR="0027363D" w:rsidRPr="009464E2" w:rsidRDefault="0027363D" w:rsidP="0027363D">
                              <w:pPr>
                                <w:jc w:val="center"/>
                                <w:rPr>
                                  <w:color w:val="000000" w:themeColor="text1"/>
                                  <w:sz w:val="16"/>
                                  <w:szCs w:val="16"/>
                                </w:rPr>
                              </w:pPr>
                              <w:r>
                                <w:rPr>
                                  <w:color w:val="000000" w:themeColor="text1"/>
                                  <w:sz w:val="16"/>
                                  <w:szCs w:val="16"/>
                                </w:rPr>
                                <w:t>Dobíjecí stanice 10x 22kW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F35309D" id="Skupina 9" o:spid="_x0000_s1026" style="position:absolute;margin-left:210.75pt;margin-top:128.65pt;width:218.05pt;height:46.7pt;z-index:251661312" coordsize="27693,5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">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Bublinový popisek: čárový 6" o:spid="_x0000_s1027" type="#_x0000_t47" style="position:absolute;top:3635;width:8585;height:22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" adj="24780,-365,21732,10947" fillcolor="white [3212]" strokecolor="#0070c0" strokeweight="1pt">
                  <v:textbox>
                    <w:txbxContent>
                      <w:p w14:paraId="3805C83F" w14:textId="77777777" w:rsidR="0027363D" w:rsidRPr="009464E2" w:rsidRDefault="0027363D" w:rsidP="0027363D">
                        <w:pPr>
                          <w:jc w:val="center"/>
                          <w:rPr>
                            <w:color w:val="000000" w:themeColor="text1"/>
                            <w:sz w:val="16"/>
                            <w:szCs w:val="16"/>
                          </w:rPr>
                        </w:pPr>
                        <w:r>
                          <w:rPr>
                            <w:color w:val="000000" w:themeColor="text1"/>
                            <w:sz w:val="16"/>
                            <w:szCs w:val="16"/>
                          </w:rPr>
                          <w:t>Parkovací stání</w:t>
                        </w:r>
                      </w:p>
                    </w:txbxContent>
                  </v:textbox>
                  <o:callout v:ext="edit" minusx="t"/>
                </v:shape>
                <v:shape id="Bublinový popisek: čárový 7" o:spid="_x0000_s1028" type="#_x0000_t47" style="position:absolute;left:19108;width:8585;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" adj="-15882,12318,10,10546" fillcolor="white [3212]" strokecolor="#0070c0" strokeweight="1pt">
                  <v:textbox>
                    <w:txbxContent>
                      <w:p w14:paraId="50DFEAB5" w14:textId="77777777" w:rsidR="0027363D" w:rsidRPr="009464E2" w:rsidRDefault="0027363D" w:rsidP="0027363D">
                        <w:pPr>
                          <w:jc w:val="center"/>
                          <w:rPr>
                            <w:color w:val="000000" w:themeColor="text1"/>
                            <w:sz w:val="16"/>
                            <w:szCs w:val="16"/>
                          </w:rPr>
                        </w:pPr>
                        <w:r>
                          <w:rPr>
                            <w:color w:val="000000" w:themeColor="text1"/>
                            <w:sz w:val="16"/>
                            <w:szCs w:val="16"/>
                          </w:rPr>
                          <w:t>Dobíjecí stanice 10x 22kW</w:t>
                        </w:r>
                      </w:p>
                    </w:txbxContent>
                  </v:textbox>
                  <o:callout v:ext="edit" minusy="t"/>
                </v:shape>
              </v:group>
            </w:pict>
          </mc:Fallback>
        </mc:AlternateContent>
      </w:r>
      <w:r>
        <w:rPr>
          <w:noProof/>
        </w:rPr>
        <mc:AlternateContent>
          <mc:Choice Requires="wpg">
            <w:drawing>
              <wp:anchor distT="0" distB="0" distL="114300" distR="114300" simplePos="0" relativeHeight="251659264" behindDoc="0" locked="0" layoutInCell="1" allowOverlap="1" wp14:anchorId="0220FA4C" wp14:editId="680B709E">
                <wp:simplePos x="0" y="0"/>
                <wp:positionH relativeFrom="column">
                  <wp:posOffset>616585</wp:posOffset>
                </wp:positionH>
                <wp:positionV relativeFrom="paragraph">
                  <wp:posOffset>785864</wp:posOffset>
                </wp:positionV>
                <wp:extent cx="3927091" cy="760760"/>
                <wp:effectExtent l="0" t="0" r="16510" b="96520"/>
                <wp:wrapNone/>
                <wp:docPr id="8" name="Skupina 8"/>
                <wp:cNvGraphicFramePr/>
                <a:graphic xmlns:a="http://schemas.openxmlformats.org/drawingml/2006/main">
                  <a:graphicData uri="http://schemas.microsoft.com/office/word/2010/wordprocessingGroup">
                    <wpg:wgp>
                      <wpg:cNvGrpSpPr/>
                      <wpg:grpSpPr>
                        <a:xfrm>
                          <a:off x="0" y="0"/>
                          <a:ext cx="3927091" cy="760760"/>
                          <a:chOff x="0" y="0"/>
                          <a:chExt cx="3927091" cy="760760"/>
                        </a:xfrm>
                      </wpg:grpSpPr>
                      <wps:wsp>
                        <wps:cNvPr id="3" name="Bublinový popisek: čárový 3"/>
                        <wps:cNvSpPr/>
                        <wps:spPr>
                          <a:xfrm>
                            <a:off x="1650173" y="21265"/>
                            <a:ext cx="1076960" cy="480060"/>
                          </a:xfrm>
                          <a:prstGeom prst="borderCallout1">
                            <a:avLst>
                              <a:gd name="adj1" fmla="val 101096"/>
                              <a:gd name="adj2" fmla="val 49804"/>
                              <a:gd name="adj3" fmla="val 169457"/>
                              <a:gd name="adj4" fmla="val 43802"/>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E40978" w14:textId="77777777" w:rsidR="0027363D" w:rsidRPr="009464E2" w:rsidRDefault="0027363D" w:rsidP="0027363D">
                              <w:pPr>
                                <w:jc w:val="center"/>
                                <w:rPr>
                                  <w:color w:val="000000" w:themeColor="text1"/>
                                  <w:sz w:val="16"/>
                                  <w:szCs w:val="16"/>
                                </w:rPr>
                              </w:pPr>
                              <w:r w:rsidRPr="009464E2">
                                <w:rPr>
                                  <w:color w:val="000000" w:themeColor="text1"/>
                                  <w:sz w:val="16"/>
                                  <w:szCs w:val="16"/>
                                </w:rPr>
                                <w:t>P</w:t>
                              </w:r>
                              <w:r>
                                <w:rPr>
                                  <w:color w:val="000000" w:themeColor="text1"/>
                                  <w:sz w:val="16"/>
                                  <w:szCs w:val="16"/>
                                </w:rPr>
                                <w:t>řívodní vedení k nabíjecím stanicím, kabel AYKY 240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Bublinový popisek: čárový 4"/>
                        <wps:cNvSpPr/>
                        <wps:spPr>
                          <a:xfrm>
                            <a:off x="3258436" y="280700"/>
                            <a:ext cx="668655" cy="480060"/>
                          </a:xfrm>
                          <a:prstGeom prst="borderCallout1">
                            <a:avLst>
                              <a:gd name="adj1" fmla="val 48826"/>
                              <a:gd name="adj2" fmla="val 45"/>
                              <a:gd name="adj3" fmla="val 102126"/>
                              <a:gd name="adj4" fmla="val -48383"/>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4C38EE" w14:textId="77777777" w:rsidR="0027363D" w:rsidRPr="009464E2" w:rsidRDefault="0027363D" w:rsidP="0027363D">
                              <w:pPr>
                                <w:jc w:val="center"/>
                                <w:rPr>
                                  <w:color w:val="000000" w:themeColor="text1"/>
                                  <w:sz w:val="16"/>
                                  <w:szCs w:val="16"/>
                                </w:rPr>
                              </w:pPr>
                              <w:r>
                                <w:rPr>
                                  <w:color w:val="000000" w:themeColor="text1"/>
                                  <w:sz w:val="16"/>
                                  <w:szCs w:val="16"/>
                                </w:rPr>
                                <w:t>Rozvaděč nabíjecích stanic, RNS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Bublinový popisek: čárový 5"/>
                        <wps:cNvSpPr/>
                        <wps:spPr>
                          <a:xfrm>
                            <a:off x="0" y="0"/>
                            <a:ext cx="815975" cy="480060"/>
                          </a:xfrm>
                          <a:prstGeom prst="borderCallout1">
                            <a:avLst>
                              <a:gd name="adj1" fmla="val 102868"/>
                              <a:gd name="adj2" fmla="val 50575"/>
                              <a:gd name="adj3" fmla="val 171229"/>
                              <a:gd name="adj4" fmla="val 85206"/>
                            </a:avLst>
                          </a:prstGeom>
                          <a:solidFill>
                            <a:schemeClr val="bg1"/>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30D15D" w14:textId="77777777" w:rsidR="0027363D" w:rsidRPr="009464E2" w:rsidRDefault="0027363D" w:rsidP="0027363D">
                              <w:pPr>
                                <w:jc w:val="center"/>
                                <w:rPr>
                                  <w:color w:val="000000" w:themeColor="text1"/>
                                  <w:sz w:val="16"/>
                                  <w:szCs w:val="16"/>
                                </w:rPr>
                              </w:pPr>
                              <w:r>
                                <w:rPr>
                                  <w:color w:val="000000" w:themeColor="text1"/>
                                  <w:sz w:val="16"/>
                                  <w:szCs w:val="16"/>
                                </w:rPr>
                                <w:t>Přípojné místo LDS, rozvodna NN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220FA4C" id="Skupina 8" o:spid="_x0000_s1029" style="position:absolute;margin-left:48.55pt;margin-top:61.9pt;width:309.2pt;height:59.9pt;z-index:251659264" coordsize="39270,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">
                <v:shape id="Bublinový popisek: čárový 3" o:spid="_x0000_s1030" type="#_x0000_t47" style="position:absolute;left:16501;top:212;width:10770;height:48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" adj="9461,36603,10758,21837" fillcolor="white [3212]" strokecolor="#0070c0" strokeweight="1pt">
                  <v:textbox>
                    <w:txbxContent>
                      <w:p w14:paraId="67E40978" w14:textId="77777777" w:rsidR="0027363D" w:rsidRPr="009464E2" w:rsidRDefault="0027363D" w:rsidP="0027363D">
                        <w:pPr>
                          <w:jc w:val="center"/>
                          <w:rPr>
                            <w:color w:val="000000" w:themeColor="text1"/>
                            <w:sz w:val="16"/>
                            <w:szCs w:val="16"/>
                          </w:rPr>
                        </w:pPr>
                        <w:r w:rsidRPr="009464E2">
                          <w:rPr>
                            <w:color w:val="000000" w:themeColor="text1"/>
                            <w:sz w:val="16"/>
                            <w:szCs w:val="16"/>
                          </w:rPr>
                          <w:t>P</w:t>
                        </w:r>
                        <w:r>
                          <w:rPr>
                            <w:color w:val="000000" w:themeColor="text1"/>
                            <w:sz w:val="16"/>
                            <w:szCs w:val="16"/>
                          </w:rPr>
                          <w:t>řívodní vedení k nabíjecím stanicím, kabel AYKY 240</w:t>
                        </w:r>
                      </w:p>
                    </w:txbxContent>
                  </v:textbox>
                  <o:callout v:ext="edit" minusy="t"/>
                </v:shape>
                <v:shape id="Bublinový popisek: čárový 4" o:spid="_x0000_s1031" type="#_x0000_t47" style="position:absolute;left:32584;top:2807;width:6686;height:4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" adj="-10451,22059,10,10546" fillcolor="white [3212]" strokecolor="#0070c0" strokeweight="1pt">
                  <v:textbox>
                    <w:txbxContent>
                      <w:p w14:paraId="324C38EE" w14:textId="77777777" w:rsidR="0027363D" w:rsidRPr="009464E2" w:rsidRDefault="0027363D" w:rsidP="0027363D">
                        <w:pPr>
                          <w:jc w:val="center"/>
                          <w:rPr>
                            <w:color w:val="000000" w:themeColor="text1"/>
                            <w:sz w:val="16"/>
                            <w:szCs w:val="16"/>
                          </w:rPr>
                        </w:pPr>
                        <w:r>
                          <w:rPr>
                            <w:color w:val="000000" w:themeColor="text1"/>
                            <w:sz w:val="16"/>
                            <w:szCs w:val="16"/>
                          </w:rPr>
                          <w:t>Rozvaděč nabíjecích stanic, RNS</w:t>
                        </w:r>
                      </w:p>
                    </w:txbxContent>
                  </v:textbox>
                  <o:callout v:ext="edit" minusy="t"/>
                </v:shape>
                <v:shape id="Bublinový popisek: čárový 5" o:spid="_x0000_s1032" type="#_x0000_t47" style="position:absolute;width:8159;height:4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" adj="18404,36985,10924,22219" fillcolor="white [3212]" strokecolor="#0070c0" strokeweight="1pt">
                  <v:textbox>
                    <w:txbxContent>
                      <w:p w14:paraId="3130D15D" w14:textId="77777777" w:rsidR="0027363D" w:rsidRPr="009464E2" w:rsidRDefault="0027363D" w:rsidP="0027363D">
                        <w:pPr>
                          <w:jc w:val="center"/>
                          <w:rPr>
                            <w:color w:val="000000" w:themeColor="text1"/>
                            <w:sz w:val="16"/>
                            <w:szCs w:val="16"/>
                          </w:rPr>
                        </w:pPr>
                        <w:r>
                          <w:rPr>
                            <w:color w:val="000000" w:themeColor="text1"/>
                            <w:sz w:val="16"/>
                            <w:szCs w:val="16"/>
                          </w:rPr>
                          <w:t>Přípojné místo LDS, rozvodna NN</w:t>
                        </w:r>
                      </w:p>
                    </w:txbxContent>
                  </v:textbox>
                  <o:callout v:ext="edit" minusx="t" minusy="t"/>
                </v:shape>
              </v:group>
            </w:pict>
          </mc:Fallback>
        </mc:AlternateContent>
      </w:r>
      <w:r>
        <w:rPr>
          <w:noProof/>
        </w:rPr>
        <w:drawing>
          <wp:inline distT="0" distB="0" distL="0" distR="0" wp14:anchorId="4A78DB9A" wp14:editId="732DE294">
            <wp:extent cx="5760720" cy="4110355"/>
            <wp:effectExtent l="0" t="0" r="0" b="444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berec.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4110355"/>
                    </a:xfrm>
                    <a:prstGeom prst="rect">
                      <a:avLst/>
                    </a:prstGeom>
                  </pic:spPr>
                </pic:pic>
              </a:graphicData>
            </a:graphic>
          </wp:inline>
        </w:drawing>
      </w:r>
    </w:p>
    <w:p w14:paraId="58F910D3" w14:textId="77777777" w:rsidR="0027363D" w:rsidRDefault="0027363D" w:rsidP="0046227C">
      <w:pPr>
        <w:keepNext/>
      </w:pPr>
    </w:p>
    <w:p w14:paraId="4CB73297" w14:textId="77777777" w:rsidR="00ED427D" w:rsidRDefault="0063198A" w:rsidP="0063198A">
      <w:pPr>
        <w:pStyle w:val="Nadpis3"/>
        <w:numPr>
          <w:ilvl w:val="0"/>
          <w:numId w:val="3"/>
        </w:numPr>
        <w:spacing w:before="600"/>
        <w:rPr>
          <w:u w:val="single"/>
          <w:lang w:val="cs-CZ"/>
        </w:rPr>
      </w:pPr>
      <w:bookmarkStart w:id="5" w:name="_Hlk71282253"/>
      <w:bookmarkEnd w:id="4"/>
      <w:r>
        <w:rPr>
          <w:u w:val="single"/>
          <w:lang w:val="cs-CZ"/>
        </w:rPr>
        <w:t>Přílohy</w:t>
      </w:r>
    </w:p>
    <w:p w14:paraId="2B1CB76E" w14:textId="29D0AD11" w:rsidR="0063198A" w:rsidRPr="0063198A" w:rsidRDefault="0063198A" w:rsidP="0063198A">
      <w:r>
        <w:t>Příloha 1: Smlouva o uzavření budoucí smlouvy o připojení č.</w:t>
      </w:r>
      <w:r w:rsidR="0052556D" w:rsidRPr="0052556D">
        <w:t xml:space="preserve"> </w:t>
      </w:r>
      <w:bookmarkStart w:id="6" w:name="_GoBack"/>
      <w:bookmarkEnd w:id="6"/>
      <w:proofErr w:type="spellStart"/>
      <w:r w:rsidR="0052556D">
        <w:t>SoSBoP_innogy</w:t>
      </w:r>
      <w:proofErr w:type="spellEnd"/>
      <w:r w:rsidR="0052556D">
        <w:t xml:space="preserve"> Energo_1359_1_000001</w:t>
      </w:r>
      <w:r>
        <w:t>.</w:t>
      </w:r>
      <w:bookmarkEnd w:id="5"/>
    </w:p>
    <w:sectPr w:rsidR="0063198A" w:rsidRPr="0063198A">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4F29F2" w14:textId="77777777" w:rsidR="00713A6D" w:rsidRDefault="00713A6D" w:rsidP="0000686D">
      <w:pPr>
        <w:spacing w:after="0" w:line="240" w:lineRule="auto"/>
      </w:pPr>
      <w:r>
        <w:separator/>
      </w:r>
    </w:p>
  </w:endnote>
  <w:endnote w:type="continuationSeparator" w:id="0">
    <w:p w14:paraId="29F5FA43" w14:textId="77777777" w:rsidR="00713A6D" w:rsidRDefault="00713A6D" w:rsidP="000068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5692306"/>
      <w:docPartObj>
        <w:docPartGallery w:val="Page Numbers (Bottom of Page)"/>
        <w:docPartUnique/>
      </w:docPartObj>
    </w:sdtPr>
    <w:sdtEndPr/>
    <w:sdtContent>
      <w:sdt>
        <w:sdtPr>
          <w:id w:val="1728636285"/>
          <w:docPartObj>
            <w:docPartGallery w:val="Page Numbers (Top of Page)"/>
            <w:docPartUnique/>
          </w:docPartObj>
        </w:sdtPr>
        <w:sdtEndPr/>
        <w:sdtContent>
          <w:p w14:paraId="027CB67E" w14:textId="77777777" w:rsidR="0000686D" w:rsidRPr="0000686D" w:rsidRDefault="0000686D" w:rsidP="0000686D">
            <w:pPr>
              <w:pStyle w:val="Zpat"/>
              <w:jc w:val="center"/>
            </w:pPr>
            <w:r w:rsidRPr="0000686D">
              <w:t xml:space="preserve">Stránka </w:t>
            </w:r>
            <w:r w:rsidRPr="0000686D">
              <w:rPr>
                <w:sz w:val="24"/>
                <w:szCs w:val="24"/>
              </w:rPr>
              <w:fldChar w:fldCharType="begin"/>
            </w:r>
            <w:r w:rsidRPr="0000686D">
              <w:instrText>PAGE</w:instrText>
            </w:r>
            <w:r w:rsidRPr="0000686D">
              <w:rPr>
                <w:sz w:val="24"/>
                <w:szCs w:val="24"/>
              </w:rPr>
              <w:fldChar w:fldCharType="separate"/>
            </w:r>
            <w:r w:rsidRPr="0000686D">
              <w:t>2</w:t>
            </w:r>
            <w:r w:rsidRPr="0000686D">
              <w:rPr>
                <w:sz w:val="24"/>
                <w:szCs w:val="24"/>
              </w:rPr>
              <w:fldChar w:fldCharType="end"/>
            </w:r>
            <w:r w:rsidRPr="0000686D">
              <w:t xml:space="preserve"> z </w:t>
            </w:r>
            <w:r w:rsidRPr="0000686D">
              <w:rPr>
                <w:sz w:val="24"/>
                <w:szCs w:val="24"/>
              </w:rPr>
              <w:fldChar w:fldCharType="begin"/>
            </w:r>
            <w:r w:rsidRPr="0000686D">
              <w:instrText>NUMPAGES</w:instrText>
            </w:r>
            <w:r w:rsidRPr="0000686D">
              <w:rPr>
                <w:sz w:val="24"/>
                <w:szCs w:val="24"/>
              </w:rPr>
              <w:fldChar w:fldCharType="separate"/>
            </w:r>
            <w:r w:rsidRPr="0000686D">
              <w:t>2</w:t>
            </w:r>
            <w:r w:rsidRPr="0000686D">
              <w:rPr>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F94463" w14:textId="77777777" w:rsidR="00713A6D" w:rsidRDefault="00713A6D" w:rsidP="0000686D">
      <w:pPr>
        <w:spacing w:after="0" w:line="240" w:lineRule="auto"/>
      </w:pPr>
      <w:r>
        <w:separator/>
      </w:r>
    </w:p>
  </w:footnote>
  <w:footnote w:type="continuationSeparator" w:id="0">
    <w:p w14:paraId="0DF974B4" w14:textId="77777777" w:rsidR="00713A6D" w:rsidRDefault="00713A6D" w:rsidP="0000686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6145E0"/>
    <w:multiLevelType w:val="hybridMultilevel"/>
    <w:tmpl w:val="D9809534"/>
    <w:lvl w:ilvl="0" w:tplc="8F16CC6E">
      <w:start w:val="1"/>
      <w:numFmt w:val="bullet"/>
      <w:pStyle w:val="Bezmezer"/>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414234C3"/>
    <w:multiLevelType w:val="hybridMultilevel"/>
    <w:tmpl w:val="9B12702C"/>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 w15:restartNumberingAfterBreak="0">
    <w:nsid w:val="52C40041"/>
    <w:multiLevelType w:val="hybridMultilevel"/>
    <w:tmpl w:val="BF34CE70"/>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 w15:restartNumberingAfterBreak="0">
    <w:nsid w:val="75B8718E"/>
    <w:multiLevelType w:val="multilevel"/>
    <w:tmpl w:val="A9B89D76"/>
    <w:lvl w:ilvl="0">
      <w:start w:val="1"/>
      <w:numFmt w:val="decimal"/>
      <w:lvlText w:val="%1."/>
      <w:lvlJc w:val="left"/>
      <w:pPr>
        <w:ind w:left="644" w:hanging="360"/>
      </w:pPr>
    </w:lvl>
    <w:lvl w:ilvl="1">
      <w:start w:val="1"/>
      <w:numFmt w:val="decimal"/>
      <w:lvlText w:val="%1.%2."/>
      <w:lvlJc w:val="left"/>
      <w:pPr>
        <w:ind w:left="432" w:hanging="432"/>
      </w:pPr>
      <w:rPr>
        <w:i w:val="0"/>
      </w:rPr>
    </w:lvl>
    <w:lvl w:ilvl="2">
      <w:start w:val="1"/>
      <w:numFmt w:val="decimal"/>
      <w:lvlText w:val="%1.%2.%3."/>
      <w:lvlJc w:val="left"/>
      <w:pPr>
        <w:ind w:left="64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A84"/>
    <w:rsid w:val="0000686D"/>
    <w:rsid w:val="00014B5A"/>
    <w:rsid w:val="000316F0"/>
    <w:rsid w:val="000D3A84"/>
    <w:rsid w:val="0027363D"/>
    <w:rsid w:val="0045423D"/>
    <w:rsid w:val="0046227C"/>
    <w:rsid w:val="00472162"/>
    <w:rsid w:val="004F757F"/>
    <w:rsid w:val="0052556D"/>
    <w:rsid w:val="00535075"/>
    <w:rsid w:val="005410B1"/>
    <w:rsid w:val="0058624F"/>
    <w:rsid w:val="006222C4"/>
    <w:rsid w:val="0063198A"/>
    <w:rsid w:val="006323A6"/>
    <w:rsid w:val="006A6289"/>
    <w:rsid w:val="00713A6D"/>
    <w:rsid w:val="007A6B87"/>
    <w:rsid w:val="007C3FDE"/>
    <w:rsid w:val="007E7174"/>
    <w:rsid w:val="008268B5"/>
    <w:rsid w:val="0085544E"/>
    <w:rsid w:val="009A56AB"/>
    <w:rsid w:val="00A009A3"/>
    <w:rsid w:val="00AC0D2A"/>
    <w:rsid w:val="00AC48D1"/>
    <w:rsid w:val="00AF7F8D"/>
    <w:rsid w:val="00B42CB8"/>
    <w:rsid w:val="00C138A8"/>
    <w:rsid w:val="00DA1DEF"/>
    <w:rsid w:val="00EA255B"/>
    <w:rsid w:val="00ED427D"/>
    <w:rsid w:val="00F224E9"/>
    <w:rsid w:val="00F5189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6BB981"/>
  <w15:chartTrackingRefBased/>
  <w15:docId w15:val="{C2E2FB35-4605-4628-9E0F-DC5EEB4F67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style>
  <w:style w:type="paragraph" w:styleId="Nadpis1">
    <w:name w:val="heading 1"/>
    <w:next w:val="Normln"/>
    <w:link w:val="Nadpis1Char"/>
    <w:uiPriority w:val="99"/>
    <w:qFormat/>
    <w:rsid w:val="000D3A84"/>
    <w:pPr>
      <w:keepNext/>
      <w:keepLines/>
      <w:pageBreakBefore/>
      <w:spacing w:before="120" w:after="240" w:line="240" w:lineRule="auto"/>
      <w:outlineLvl w:val="0"/>
    </w:pPr>
    <w:rPr>
      <w:rFonts w:ascii="Calibri" w:eastAsia="Times New Roman" w:hAnsi="Calibri" w:cs="Times New Roman"/>
      <w:b/>
      <w:bCs/>
      <w:caps/>
      <w:color w:val="C50540"/>
      <w:spacing w:val="10"/>
      <w:sz w:val="28"/>
      <w:szCs w:val="58"/>
    </w:rPr>
  </w:style>
  <w:style w:type="paragraph" w:styleId="Nadpis2">
    <w:name w:val="heading 2"/>
    <w:basedOn w:val="Nadpis1"/>
    <w:next w:val="Normln"/>
    <w:link w:val="Nadpis2Char"/>
    <w:uiPriority w:val="99"/>
    <w:unhideWhenUsed/>
    <w:qFormat/>
    <w:rsid w:val="000D3A84"/>
    <w:pPr>
      <w:pageBreakBefore w:val="0"/>
      <w:numPr>
        <w:ilvl w:val="1"/>
      </w:numPr>
      <w:spacing w:before="240" w:after="120"/>
      <w:outlineLvl w:val="1"/>
    </w:pPr>
    <w:rPr>
      <w:b w:val="0"/>
      <w:caps w:val="0"/>
      <w:spacing w:val="0"/>
      <w:lang w:val="x-none"/>
    </w:rPr>
  </w:style>
  <w:style w:type="paragraph" w:styleId="Nadpis3">
    <w:name w:val="heading 3"/>
    <w:basedOn w:val="Nadpis2"/>
    <w:next w:val="Normln"/>
    <w:link w:val="Nadpis3Char"/>
    <w:uiPriority w:val="99"/>
    <w:unhideWhenUsed/>
    <w:qFormat/>
    <w:rsid w:val="000D3A84"/>
    <w:pPr>
      <w:outlineLvl w:val="2"/>
    </w:pPr>
    <w:rPr>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0D3A84"/>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0D3A84"/>
    <w:rPr>
      <w:rFonts w:ascii="Segoe UI" w:hAnsi="Segoe UI" w:cs="Segoe UI"/>
      <w:sz w:val="18"/>
      <w:szCs w:val="18"/>
    </w:rPr>
  </w:style>
  <w:style w:type="character" w:customStyle="1" w:styleId="Nadpis1Char">
    <w:name w:val="Nadpis 1 Char"/>
    <w:basedOn w:val="Standardnpsmoodstavce"/>
    <w:link w:val="Nadpis1"/>
    <w:uiPriority w:val="99"/>
    <w:rsid w:val="000D3A84"/>
    <w:rPr>
      <w:rFonts w:ascii="Calibri" w:eastAsia="Times New Roman" w:hAnsi="Calibri" w:cs="Times New Roman"/>
      <w:b/>
      <w:bCs/>
      <w:caps/>
      <w:color w:val="C50540"/>
      <w:spacing w:val="10"/>
      <w:sz w:val="28"/>
      <w:szCs w:val="58"/>
    </w:rPr>
  </w:style>
  <w:style w:type="character" w:customStyle="1" w:styleId="Nadpis2Char">
    <w:name w:val="Nadpis 2 Char"/>
    <w:basedOn w:val="Standardnpsmoodstavce"/>
    <w:link w:val="Nadpis2"/>
    <w:uiPriority w:val="99"/>
    <w:rsid w:val="000D3A84"/>
    <w:rPr>
      <w:rFonts w:ascii="Calibri" w:eastAsia="Times New Roman" w:hAnsi="Calibri" w:cs="Times New Roman"/>
      <w:bCs/>
      <w:color w:val="C50540"/>
      <w:sz w:val="28"/>
      <w:szCs w:val="58"/>
      <w:lang w:val="x-none"/>
    </w:rPr>
  </w:style>
  <w:style w:type="character" w:customStyle="1" w:styleId="Nadpis3Char">
    <w:name w:val="Nadpis 3 Char"/>
    <w:basedOn w:val="Standardnpsmoodstavce"/>
    <w:link w:val="Nadpis3"/>
    <w:uiPriority w:val="99"/>
    <w:rsid w:val="000D3A84"/>
    <w:rPr>
      <w:rFonts w:ascii="Calibri" w:eastAsia="Times New Roman" w:hAnsi="Calibri" w:cs="Times New Roman"/>
      <w:bCs/>
      <w:color w:val="C50540"/>
      <w:sz w:val="24"/>
      <w:szCs w:val="58"/>
      <w:lang w:val="x-none"/>
    </w:rPr>
  </w:style>
  <w:style w:type="paragraph" w:styleId="Titulek">
    <w:name w:val="caption"/>
    <w:basedOn w:val="Normln"/>
    <w:next w:val="Normln"/>
    <w:link w:val="TitulekChar"/>
    <w:unhideWhenUsed/>
    <w:qFormat/>
    <w:rsid w:val="000D3A84"/>
    <w:pPr>
      <w:tabs>
        <w:tab w:val="left" w:pos="1814"/>
        <w:tab w:val="left" w:pos="3856"/>
      </w:tabs>
      <w:spacing w:after="120" w:line="276" w:lineRule="auto"/>
      <w:jc w:val="both"/>
    </w:pPr>
    <w:rPr>
      <w:rFonts w:ascii="Calibri" w:eastAsia="Calibri" w:hAnsi="Calibri" w:cs="Times New Roman"/>
      <w:b/>
      <w:bCs/>
      <w:sz w:val="20"/>
      <w:szCs w:val="20"/>
      <w:lang w:val="x-none"/>
    </w:rPr>
  </w:style>
  <w:style w:type="character" w:customStyle="1" w:styleId="TitulekChar">
    <w:name w:val="Titulek Char"/>
    <w:link w:val="Titulek"/>
    <w:locked/>
    <w:rsid w:val="000D3A84"/>
    <w:rPr>
      <w:rFonts w:ascii="Calibri" w:eastAsia="Calibri" w:hAnsi="Calibri" w:cs="Times New Roman"/>
      <w:b/>
      <w:bCs/>
      <w:sz w:val="20"/>
      <w:szCs w:val="20"/>
      <w:lang w:val="x-none"/>
    </w:rPr>
  </w:style>
  <w:style w:type="paragraph" w:styleId="Bezmezer">
    <w:name w:val="No Spacing"/>
    <w:aliases w:val="Odrážky"/>
    <w:next w:val="Normln"/>
    <w:qFormat/>
    <w:rsid w:val="00AF7F8D"/>
    <w:pPr>
      <w:numPr>
        <w:numId w:val="2"/>
      </w:numPr>
      <w:spacing w:after="0" w:line="360" w:lineRule="auto"/>
    </w:pPr>
    <w:rPr>
      <w:rFonts w:ascii="Calibri" w:eastAsia="Calibri" w:hAnsi="Calibri" w:cs="Times New Roman"/>
      <w:color w:val="0A2A37"/>
    </w:rPr>
  </w:style>
  <w:style w:type="paragraph" w:styleId="Zhlav">
    <w:name w:val="header"/>
    <w:basedOn w:val="Normln"/>
    <w:link w:val="ZhlavChar"/>
    <w:uiPriority w:val="99"/>
    <w:unhideWhenUsed/>
    <w:rsid w:val="0000686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0686D"/>
  </w:style>
  <w:style w:type="paragraph" w:styleId="Zpat">
    <w:name w:val="footer"/>
    <w:basedOn w:val="Normln"/>
    <w:link w:val="ZpatChar"/>
    <w:uiPriority w:val="99"/>
    <w:unhideWhenUsed/>
    <w:rsid w:val="0000686D"/>
    <w:pPr>
      <w:tabs>
        <w:tab w:val="center" w:pos="4536"/>
        <w:tab w:val="right" w:pos="9072"/>
      </w:tabs>
      <w:spacing w:after="0" w:line="240" w:lineRule="auto"/>
    </w:pPr>
  </w:style>
  <w:style w:type="character" w:customStyle="1" w:styleId="ZpatChar">
    <w:name w:val="Zápatí Char"/>
    <w:basedOn w:val="Standardnpsmoodstavce"/>
    <w:link w:val="Zpat"/>
    <w:uiPriority w:val="99"/>
    <w:rsid w:val="0000686D"/>
  </w:style>
  <w:style w:type="paragraph" w:styleId="Odstavecseseznamem">
    <w:name w:val="List Paragraph"/>
    <w:basedOn w:val="Normln"/>
    <w:uiPriority w:val="34"/>
    <w:qFormat/>
    <w:rsid w:val="0027363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5</Pages>
  <Words>292</Words>
  <Characters>1728</Characters>
  <Application>Microsoft Office Word</Application>
  <DocSecurity>0</DocSecurity>
  <Lines>14</Lines>
  <Paragraphs>4</Paragraphs>
  <ScaleCrop>false</ScaleCrop>
  <HeadingPairs>
    <vt:vector size="2" baseType="variant">
      <vt:variant>
        <vt:lpstr>Název</vt:lpstr>
      </vt:variant>
      <vt:variant>
        <vt:i4>1</vt:i4>
      </vt:variant>
    </vt:vector>
  </HeadingPairs>
  <TitlesOfParts>
    <vt:vector size="1" baseType="lpstr">
      <vt:lpstr/>
    </vt:vector>
  </TitlesOfParts>
  <Company>innogy Ceska republika a.s.</Company>
  <LinksUpToDate>false</LinksUpToDate>
  <CharactersWithSpaces>2016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Doubek Martin</dc:creator>
  <cp:keywords/>
  <dc:description/>
  <cp:lastModifiedBy>Doubek Martin</cp:lastModifiedBy>
  <cp:revision>6</cp:revision>
  <cp:lastPrinted>2021-05-13T08:32:00Z</cp:lastPrinted>
  <dcterms:created xsi:type="dcterms:W3CDTF">2021-08-05T11:05:00Z</dcterms:created>
  <dcterms:modified xsi:type="dcterms:W3CDTF">2021-08-13T07:07:00Z</dcterms:modified>
</cp:coreProperties>
</file>