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4148B1" w:rsidRPr="004148B1" w:rsidRDefault="0035795F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Pr="0035795F">
        <w:rPr>
          <w:rFonts w:ascii="Arial" w:hAnsi="Arial" w:cs="Arial"/>
          <w:sz w:val="20"/>
          <w:szCs w:val="20"/>
        </w:rPr>
        <w:t>zhotovení venkovní lezecké stěny vč. dopadové plochy dle PD zpracované firmou  ZNOJMOPROJEKT Ing. arch. Radomír KAMAN, s.r.o., Znojmo.</w:t>
      </w:r>
      <w:r w:rsidR="004148B1" w:rsidRPr="004148B1">
        <w:rPr>
          <w:rFonts w:ascii="Arial" w:hAnsi="Arial" w:cs="Arial"/>
          <w:sz w:val="20"/>
          <w:szCs w:val="20"/>
        </w:rPr>
        <w:t xml:space="preserve"> </w:t>
      </w:r>
    </w:p>
    <w:p w:rsidR="004148B1" w:rsidRDefault="0035795F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Lezecká stěna</w:t>
      </w:r>
      <w:r w:rsidR="004148B1" w:rsidRPr="004148B1">
        <w:rPr>
          <w:rFonts w:ascii="Arial" w:hAnsi="Arial" w:cs="Arial"/>
          <w:sz w:val="20"/>
          <w:szCs w:val="20"/>
        </w:rPr>
        <w:t xml:space="preserve"> musí být opatřen</w:t>
      </w:r>
      <w:r w:rsidR="005F3E09">
        <w:rPr>
          <w:rFonts w:ascii="Arial" w:hAnsi="Arial" w:cs="Arial"/>
          <w:sz w:val="20"/>
          <w:szCs w:val="20"/>
        </w:rPr>
        <w:t>a</w:t>
      </w:r>
      <w:r w:rsidR="004148B1" w:rsidRPr="004148B1">
        <w:rPr>
          <w:rFonts w:ascii="Arial" w:hAnsi="Arial" w:cs="Arial"/>
          <w:sz w:val="20"/>
          <w:szCs w:val="20"/>
        </w:rPr>
        <w:t xml:space="preserve"> potřebnou certifikací a musí splňovat veškeré dotčené předpisy a normy odpovídající účelu využití a umístění.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35795F" w:rsidRPr="0035795F">
        <w:rPr>
          <w:rFonts w:ascii="Arial" w:hAnsi="Arial" w:cs="Arial"/>
          <w:b/>
          <w:sz w:val="20"/>
          <w:szCs w:val="20"/>
        </w:rPr>
        <w:t>Novostavba venkovní lezecké stěny – Znojmo - Leska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35795F" w:rsidRPr="0035795F">
        <w:rPr>
          <w:rFonts w:ascii="Arial" w:hAnsi="Arial" w:cs="Arial"/>
          <w:b/>
          <w:sz w:val="20"/>
          <w:szCs w:val="20"/>
        </w:rPr>
        <w:t>Novostavba venkovní lezecké stěny – Znojmo - Leska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35795F" w:rsidRDefault="0035795F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5795F">
        <w:rPr>
          <w:rFonts w:ascii="Arial" w:hAnsi="Arial" w:cs="Arial"/>
          <w:sz w:val="20"/>
          <w:szCs w:val="20"/>
        </w:rPr>
        <w:t xml:space="preserve">řed zahájením prací předloží </w:t>
      </w:r>
      <w:r>
        <w:rPr>
          <w:rFonts w:ascii="Arial" w:hAnsi="Arial" w:cs="Arial"/>
          <w:sz w:val="20"/>
          <w:szCs w:val="20"/>
        </w:rPr>
        <w:t>zhotovitel</w:t>
      </w:r>
      <w:r w:rsidRPr="0035795F">
        <w:rPr>
          <w:rFonts w:ascii="Arial" w:hAnsi="Arial" w:cs="Arial"/>
          <w:sz w:val="20"/>
          <w:szCs w:val="20"/>
        </w:rPr>
        <w:t xml:space="preserve"> k odsouhlasení prováděcí dokumentaci, jejíž součástí bude statický posudek založení a konstrukce lezecké stěny zpracovaný autorizovaným inženýrem, držitelem autorizace IS00 – statika a dynamika staveb</w:t>
      </w:r>
      <w:r>
        <w:rPr>
          <w:rFonts w:ascii="Arial" w:hAnsi="Arial" w:cs="Arial"/>
          <w:sz w:val="20"/>
          <w:szCs w:val="20"/>
        </w:rPr>
        <w:t>,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B120AD" w:rsidRPr="00B120AD" w:rsidRDefault="00B120AD" w:rsidP="000B3098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B120AD">
        <w:rPr>
          <w:rFonts w:ascii="Arial" w:hAnsi="Arial" w:cs="Arial"/>
          <w:sz w:val="20"/>
          <w:szCs w:val="20"/>
        </w:rPr>
        <w:t xml:space="preserve">Termín ukončení a předání díla: </w:t>
      </w:r>
      <w:r w:rsidRPr="00B120AD">
        <w:rPr>
          <w:rFonts w:ascii="Arial" w:hAnsi="Arial" w:cs="Arial"/>
          <w:b/>
          <w:sz w:val="20"/>
          <w:szCs w:val="20"/>
        </w:rPr>
        <w:t xml:space="preserve">do </w:t>
      </w:r>
      <w:r w:rsidR="0035795F">
        <w:rPr>
          <w:rFonts w:ascii="Arial" w:hAnsi="Arial" w:cs="Arial"/>
          <w:b/>
          <w:sz w:val="20"/>
          <w:szCs w:val="20"/>
        </w:rPr>
        <w:t>12</w:t>
      </w:r>
      <w:r w:rsidRPr="00B120AD">
        <w:rPr>
          <w:rFonts w:ascii="Arial" w:hAnsi="Arial" w:cs="Arial"/>
          <w:b/>
          <w:sz w:val="20"/>
          <w:szCs w:val="20"/>
        </w:rPr>
        <w:t xml:space="preserve">0 </w:t>
      </w:r>
      <w:r>
        <w:rPr>
          <w:rFonts w:ascii="Arial" w:hAnsi="Arial" w:cs="Arial"/>
          <w:b/>
          <w:sz w:val="20"/>
          <w:szCs w:val="20"/>
        </w:rPr>
        <w:t xml:space="preserve">po sobě jdoucích </w:t>
      </w:r>
      <w:r w:rsidRPr="00B120AD">
        <w:rPr>
          <w:rFonts w:ascii="Arial" w:hAnsi="Arial" w:cs="Arial"/>
          <w:b/>
          <w:sz w:val="20"/>
          <w:szCs w:val="20"/>
        </w:rPr>
        <w:t>kalendářních dnů</w:t>
      </w:r>
      <w:r w:rsidRPr="00B120AD">
        <w:rPr>
          <w:rFonts w:ascii="Arial" w:hAnsi="Arial" w:cs="Arial"/>
          <w:sz w:val="20"/>
          <w:szCs w:val="20"/>
        </w:rPr>
        <w:t>,</w:t>
      </w:r>
    </w:p>
    <w:p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D46176" w:rsidRPr="0036666D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666D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36666D">
        <w:rPr>
          <w:rFonts w:ascii="Arial" w:hAnsi="Arial" w:cs="Arial"/>
          <w:snapToGrid w:val="0"/>
          <w:sz w:val="20"/>
          <w:szCs w:val="20"/>
        </w:rPr>
        <w:t>em</w:t>
      </w:r>
      <w:r w:rsidRPr="0036666D">
        <w:rPr>
          <w:rFonts w:ascii="Arial" w:hAnsi="Arial" w:cs="Arial"/>
          <w:snapToGrid w:val="0"/>
          <w:sz w:val="20"/>
          <w:szCs w:val="20"/>
        </w:rPr>
        <w:t xml:space="preserve"> plnění díla 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>j</w:t>
      </w:r>
      <w:r w:rsidR="0035795F">
        <w:rPr>
          <w:rFonts w:ascii="Arial" w:hAnsi="Arial" w:cs="Arial"/>
          <w:snapToGrid w:val="0"/>
          <w:sz w:val="20"/>
          <w:szCs w:val="20"/>
        </w:rPr>
        <w:t>e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35795F" w:rsidRPr="0035795F">
        <w:rPr>
          <w:rFonts w:ascii="Arial" w:hAnsi="Arial" w:cs="Arial"/>
          <w:snapToGrid w:val="0"/>
          <w:sz w:val="20"/>
          <w:szCs w:val="20"/>
        </w:rPr>
        <w:t>areál tenisových kurtů, Horní Leska, Znojmo</w:t>
      </w:r>
      <w:r w:rsidR="00630384">
        <w:rPr>
          <w:rFonts w:ascii="Arial" w:hAnsi="Arial" w:cs="Arial"/>
          <w:snapToGrid w:val="0"/>
          <w:sz w:val="20"/>
          <w:szCs w:val="20"/>
        </w:rPr>
        <w:t>.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630384" w:rsidRPr="00630384">
        <w:rPr>
          <w:rFonts w:ascii="Arial" w:hAnsi="Arial" w:cs="Arial"/>
          <w:snapToGrid w:val="0"/>
          <w:sz w:val="20"/>
          <w:szCs w:val="20"/>
        </w:rPr>
        <w:t>Místo plnění je blíže 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0B309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0B3098">
        <w:rPr>
          <w:rFonts w:ascii="Arial" w:hAnsi="Arial" w:cs="Arial"/>
          <w:sz w:val="20"/>
          <w:szCs w:val="20"/>
        </w:rPr>
        <w:t>pdf</w:t>
      </w:r>
      <w:proofErr w:type="spellEnd"/>
      <w:r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</w:t>
      </w:r>
      <w:r w:rsidRPr="003A0503">
        <w:rPr>
          <w:rFonts w:ascii="Arial" w:hAnsi="Arial" w:cs="Arial"/>
          <w:sz w:val="20"/>
          <w:szCs w:val="20"/>
        </w:rPr>
        <w:lastRenderedPageBreak/>
        <w:t>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lastRenderedPageBreak/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</w:t>
      </w:r>
      <w:r w:rsidRPr="004548B1">
        <w:rPr>
          <w:rFonts w:ascii="Arial" w:hAnsi="Arial" w:cs="Arial"/>
          <w:sz w:val="20"/>
          <w:szCs w:val="20"/>
        </w:rPr>
        <w:lastRenderedPageBreak/>
        <w:t xml:space="preserve">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lastRenderedPageBreak/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21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</w:t>
      </w:r>
      <w:r w:rsidR="004A1E02">
        <w:rPr>
          <w:rFonts w:ascii="Arial" w:hAnsi="Arial" w:cs="Arial"/>
          <w:sz w:val="20"/>
          <w:szCs w:val="20"/>
        </w:rPr>
        <w:t xml:space="preserve"> R</w:t>
      </w:r>
      <w:bookmarkStart w:id="0" w:name="_GoBack"/>
      <w:bookmarkEnd w:id="0"/>
      <w:r w:rsidR="008378A6" w:rsidRPr="004548B1">
        <w:rPr>
          <w:rFonts w:ascii="Arial" w:hAnsi="Arial" w:cs="Arial"/>
          <w:sz w:val="20"/>
          <w:szCs w:val="20"/>
        </w:rPr>
        <w:t>ozpočet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>Ing. Jakub Malačka</w:t>
      </w:r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54" w:rsidRDefault="00E13F54">
      <w:r>
        <w:separator/>
      </w:r>
    </w:p>
  </w:endnote>
  <w:endnote w:type="continuationSeparator" w:id="0">
    <w:p w:rsidR="00E13F54" w:rsidRDefault="00E1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4A1E02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4A1E02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54" w:rsidRDefault="00E13F54">
      <w:r>
        <w:separator/>
      </w:r>
    </w:p>
  </w:footnote>
  <w:footnote w:type="continuationSeparator" w:id="0">
    <w:p w:rsidR="00E13F54" w:rsidRDefault="00E1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95F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1E02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6268"/>
    <w:rsid w:val="00E13F54"/>
    <w:rsid w:val="00E21E8E"/>
    <w:rsid w:val="00E22AAB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89EC-6492-4B68-804D-54050A43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10</Pages>
  <Words>4992</Words>
  <Characters>29457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69</cp:revision>
  <cp:lastPrinted>2021-03-31T13:46:00Z</cp:lastPrinted>
  <dcterms:created xsi:type="dcterms:W3CDTF">2016-04-12T12:06:00Z</dcterms:created>
  <dcterms:modified xsi:type="dcterms:W3CDTF">2021-09-10T12:32:00Z</dcterms:modified>
</cp:coreProperties>
</file>