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9567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35CC5AD3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7BC51249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525B7F37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2C553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0ECD2E71" w14:textId="60CF59F4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707B5F4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4802B91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2B82F40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59D8A07C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6919D1F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5939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Mgr. Lidmila Šobová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7A538D" w:rsidRPr="0059194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7A538D" w:rsidRPr="0059194C">
        <w:rPr>
          <w:rFonts w:asciiTheme="minorHAnsi" w:hAnsiTheme="minorHAnsi" w:cstheme="minorHAnsi"/>
          <w:sz w:val="22"/>
          <w:szCs w:val="22"/>
        </w:rPr>
        <w:t xml:space="preserve"> Znojmo</w:t>
      </w:r>
    </w:p>
    <w:p w14:paraId="373AEB5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A538D" w:rsidRPr="0059194C">
        <w:rPr>
          <w:rFonts w:asciiTheme="minorHAnsi" w:hAnsiTheme="minorHAnsi" w:cstheme="minorHAnsi"/>
          <w:sz w:val="22"/>
          <w:szCs w:val="22"/>
        </w:rPr>
        <w:t>733 781 607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A62E4A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lidmila.sobova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6EEA030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203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70C45A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F01A8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35AF6392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BB434" w14:textId="77777777" w:rsidR="00397DCD" w:rsidRPr="0059194C" w:rsidRDefault="0059194C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…………………………….</w:t>
      </w:r>
      <w:r w:rsidR="00AF4628"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14:paraId="1E8CF267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</w:p>
    <w:p w14:paraId="203C2626" w14:textId="77777777" w:rsidR="00397DCD" w:rsidRPr="0059194C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zapsaný:</w:t>
      </w:r>
      <w:r w:rsidR="007632DE" w:rsidRPr="0059194C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</w:p>
    <w:p w14:paraId="3E903348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p w14:paraId="3D0C22D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proofErr w:type="gramEnd"/>
    </w:p>
    <w:p w14:paraId="15A0F868" w14:textId="72BA35EB" w:rsidR="00886CB1" w:rsidRPr="00040DCC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….....</w:t>
      </w:r>
      <w:r w:rsidR="00040DCC">
        <w:rPr>
          <w:rFonts w:asciiTheme="minorHAnsi" w:hAnsiTheme="minorHAnsi" w:cstheme="minorHAnsi"/>
          <w:sz w:val="22"/>
          <w:szCs w:val="22"/>
        </w:rPr>
        <w:t xml:space="preserve">,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jednatel</w:t>
      </w:r>
      <w:proofErr w:type="gramEnd"/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6605E5" w:rsidRPr="006605E5">
        <w:rPr>
          <w:rFonts w:asciiTheme="minorHAnsi" w:hAnsiTheme="minorHAnsi" w:cstheme="minorHAnsi"/>
          <w:sz w:val="22"/>
          <w:szCs w:val="22"/>
        </w:rPr>
        <w:t>(</w:t>
      </w:r>
      <w:r w:rsidR="006605E5" w:rsidRPr="006605E5">
        <w:rPr>
          <w:rFonts w:asciiTheme="minorHAnsi" w:hAnsiTheme="minorHAnsi" w:cstheme="minorHAnsi"/>
          <w:szCs w:val="22"/>
        </w:rPr>
        <w:t>osoba oprávněná jednat za subjekt)</w:t>
      </w:r>
      <w:r w:rsidR="00AF4628"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667C01" w14:textId="77777777" w:rsidR="00886CB1" w:rsidRPr="0059194C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0247C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51744EA9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telefon: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75FA8A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27979A50" w14:textId="77777777" w:rsidR="00BC0E35" w:rsidRPr="0059194C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7C4B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0B121ED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AB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1301D48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1FB68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2656948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628BFCE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A37A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994155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I.</w:t>
      </w:r>
    </w:p>
    <w:p w14:paraId="536C34B1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2E49D5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D360EB" w14:textId="430D6BFE" w:rsidR="00FF62C9" w:rsidRPr="000F39C7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je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zajistit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čistící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sz w:val="22"/>
          <w:szCs w:val="22"/>
        </w:rPr>
        <w:t xml:space="preserve">a hygienické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prostředky </w:t>
      </w:r>
      <w:r w:rsidR="00505469" w:rsidRPr="0059194C">
        <w:rPr>
          <w:rFonts w:asciiTheme="minorHAnsi" w:hAnsiTheme="minorHAnsi" w:cstheme="minorHAnsi"/>
          <w:sz w:val="22"/>
          <w:szCs w:val="22"/>
        </w:rPr>
        <w:t>specifikované v P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mlouvy (dále je</w:t>
      </w:r>
      <w:r w:rsidRPr="0059194C">
        <w:rPr>
          <w:rFonts w:asciiTheme="minorHAnsi" w:hAnsiTheme="minorHAnsi" w:cstheme="minorHAnsi"/>
          <w:sz w:val="22"/>
          <w:szCs w:val="22"/>
        </w:rPr>
        <w:t>n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„zboží dle sortimentu“) a to za cenu dle vítězné nabídky, podané Prodávajícím ve veřejné zakázce malého rozsahu vedené u Kupujícího pod </w:t>
      </w:r>
      <w:proofErr w:type="spellStart"/>
      <w:r w:rsidR="00FF62C9" w:rsidRPr="0059194C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AF4628" w:rsidRPr="0059194C">
        <w:rPr>
          <w:rFonts w:asciiTheme="minorHAnsi" w:hAnsiTheme="minorHAnsi" w:cstheme="minorHAnsi"/>
          <w:sz w:val="22"/>
          <w:szCs w:val="22"/>
        </w:rPr>
        <w:t>VZ20</w:t>
      </w:r>
      <w:r w:rsidR="0059194C">
        <w:rPr>
          <w:rFonts w:asciiTheme="minorHAnsi" w:hAnsiTheme="minorHAnsi" w:cstheme="minorHAnsi"/>
          <w:sz w:val="22"/>
          <w:szCs w:val="22"/>
        </w:rPr>
        <w:t>21</w:t>
      </w:r>
      <w:r w:rsidR="00AF4628" w:rsidRPr="0059194C">
        <w:rPr>
          <w:rFonts w:asciiTheme="minorHAnsi" w:hAnsiTheme="minorHAnsi" w:cstheme="minorHAnsi"/>
          <w:sz w:val="22"/>
          <w:szCs w:val="22"/>
        </w:rPr>
        <w:t>-0</w:t>
      </w:r>
      <w:r w:rsidR="008A6217">
        <w:rPr>
          <w:rFonts w:asciiTheme="minorHAnsi" w:hAnsiTheme="minorHAnsi" w:cstheme="minorHAnsi"/>
          <w:sz w:val="22"/>
          <w:szCs w:val="22"/>
        </w:rPr>
        <w:t>64</w:t>
      </w:r>
      <w:bookmarkStart w:id="0" w:name="_GoBack"/>
      <w:bookmarkEnd w:id="0"/>
      <w:r w:rsidR="00AF4628" w:rsidRPr="0059194C">
        <w:rPr>
          <w:rFonts w:asciiTheme="minorHAnsi" w:hAnsiTheme="minorHAnsi" w:cstheme="minorHAnsi"/>
          <w:sz w:val="22"/>
          <w:szCs w:val="22"/>
        </w:rPr>
        <w:t xml:space="preserve">-SOB-OVS </w:t>
      </w:r>
      <w:r w:rsidR="00FF62C9" w:rsidRPr="0059194C">
        <w:rPr>
          <w:rFonts w:asciiTheme="minorHAnsi" w:hAnsiTheme="minorHAnsi" w:cstheme="minorHAnsi"/>
          <w:sz w:val="22"/>
          <w:szCs w:val="22"/>
        </w:rPr>
        <w:t>v e</w:t>
      </w:r>
      <w:r w:rsidR="00FF62C9" w:rsidRPr="0059194C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FF62C9" w:rsidRPr="0059194C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konané Kupujícím dne </w:t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59194C">
        <w:rPr>
          <w:rFonts w:asciiTheme="minorHAnsi" w:hAnsiTheme="minorHAnsi" w:cstheme="minorHAnsi"/>
          <w:sz w:val="22"/>
          <w:szCs w:val="22"/>
        </w:rPr>
        <w:t>.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59194C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59194C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666307">
        <w:rPr>
          <w:rFonts w:asciiTheme="minorHAnsi" w:hAnsiTheme="minorHAnsi" w:cstheme="minorHAnsi"/>
          <w:sz w:val="22"/>
          <w:szCs w:val="22"/>
        </w:rPr>
        <w:t xml:space="preserve"> a to </w:t>
      </w:r>
      <w:r w:rsidR="00666307" w:rsidRPr="006605E5">
        <w:rPr>
          <w:rFonts w:asciiTheme="minorHAnsi" w:hAnsiTheme="minorHAnsi" w:cstheme="minorHAnsi"/>
          <w:sz w:val="22"/>
          <w:szCs w:val="22"/>
        </w:rPr>
        <w:t>za ceny dle poskytnuté slevy</w:t>
      </w:r>
      <w:r w:rsidR="000F39C7">
        <w:rPr>
          <w:rFonts w:asciiTheme="minorHAnsi" w:hAnsiTheme="minorHAnsi" w:cstheme="minorHAnsi"/>
          <w:sz w:val="22"/>
          <w:szCs w:val="22"/>
        </w:rPr>
        <w:t xml:space="preserve">, případně dodávka zboží, </w:t>
      </w:r>
      <w:r w:rsidR="000F39C7">
        <w:rPr>
          <w:rFonts w:asciiTheme="minorHAnsi" w:hAnsiTheme="minorHAnsi" w:cstheme="minorHAnsi"/>
          <w:sz w:val="22"/>
          <w:szCs w:val="22"/>
        </w:rPr>
        <w:lastRenderedPageBreak/>
        <w:t>které nemá Prodávající v</w:t>
      </w:r>
      <w:r w:rsidR="006605E5">
        <w:rPr>
          <w:rFonts w:asciiTheme="minorHAnsi" w:hAnsiTheme="minorHAnsi" w:cstheme="minorHAnsi"/>
          <w:sz w:val="22"/>
          <w:szCs w:val="22"/>
        </w:rPr>
        <w:t> </w:t>
      </w:r>
      <w:r w:rsidR="000F39C7">
        <w:rPr>
          <w:rFonts w:asciiTheme="minorHAnsi" w:hAnsiTheme="minorHAnsi" w:cstheme="minorHAnsi"/>
          <w:sz w:val="22"/>
          <w:szCs w:val="22"/>
        </w:rPr>
        <w:t>katalogu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0F39C7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>
        <w:rPr>
          <w:rFonts w:asciiTheme="minorHAnsi" w:hAnsiTheme="minorHAnsi" w:cstheme="minorHAnsi"/>
          <w:sz w:val="22"/>
          <w:szCs w:val="22"/>
        </w:rPr>
        <w:t>.</w:t>
      </w:r>
    </w:p>
    <w:p w14:paraId="6B3A10FA" w14:textId="77777777" w:rsidR="00FF62C9" w:rsidRPr="0059194C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DAA3F88" w14:textId="27371C45" w:rsidR="00906090" w:rsidRPr="0059194C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59194C">
        <w:rPr>
          <w:rFonts w:asciiTheme="minorHAnsi" w:hAnsiTheme="minorHAnsi" w:cstheme="minorHAnsi"/>
          <w:sz w:val="22"/>
          <w:szCs w:val="22"/>
        </w:rPr>
        <w:t>Městského úřadu Znojmo</w:t>
      </w:r>
      <w:r w:rsidRPr="0059194C">
        <w:rPr>
          <w:rFonts w:asciiTheme="minorHAnsi" w:hAnsiTheme="minorHAnsi" w:cstheme="minorHAnsi"/>
          <w:sz w:val="22"/>
          <w:szCs w:val="22"/>
        </w:rPr>
        <w:t>, pracovní a čist</w:t>
      </w:r>
      <w:r w:rsidR="006605E5" w:rsidRPr="006605E5">
        <w:rPr>
          <w:rFonts w:asciiTheme="minorHAnsi" w:hAnsiTheme="minorHAnsi" w:cstheme="minorHAnsi"/>
          <w:sz w:val="22"/>
          <w:szCs w:val="22"/>
        </w:rPr>
        <w:t>i</w:t>
      </w:r>
      <w:r w:rsidRPr="0059194C">
        <w:rPr>
          <w:rFonts w:asciiTheme="minorHAnsi" w:hAnsiTheme="minorHAnsi" w:cstheme="minorHAnsi"/>
          <w:sz w:val="22"/>
          <w:szCs w:val="22"/>
        </w:rPr>
        <w:t>cí prostředky za podmínek</w:t>
      </w:r>
      <w:r w:rsidR="0050341D">
        <w:rPr>
          <w:rFonts w:asciiTheme="minorHAnsi" w:hAnsiTheme="minorHAnsi" w:cstheme="minorHAnsi"/>
          <w:sz w:val="22"/>
          <w:szCs w:val="22"/>
        </w:rPr>
        <w:t xml:space="preserve"> </w:t>
      </w:r>
      <w:r w:rsidR="0050341D" w:rsidRPr="006605E5">
        <w:rPr>
          <w:rFonts w:asciiTheme="minorHAnsi" w:hAnsiTheme="minorHAnsi" w:cstheme="minorHAnsi"/>
          <w:sz w:val="22"/>
          <w:szCs w:val="22"/>
        </w:rPr>
        <w:t>dále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59194C">
        <w:rPr>
          <w:rFonts w:asciiTheme="minorHAnsi" w:hAnsiTheme="minorHAnsi" w:cstheme="minorHAnsi"/>
          <w:sz w:val="22"/>
          <w:szCs w:val="22"/>
        </w:rPr>
        <w:t>zaplatit</w:t>
      </w:r>
      <w:r w:rsidR="00084505" w:rsidRPr="0059194C">
        <w:rPr>
          <w:rFonts w:asciiTheme="minorHAnsi" w:hAnsiTheme="minorHAnsi" w:cstheme="minorHAnsi"/>
          <w:sz w:val="22"/>
          <w:szCs w:val="22"/>
        </w:rPr>
        <w:t>.</w:t>
      </w:r>
      <w:r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40FDB" w14:textId="77777777" w:rsidR="00084505" w:rsidRPr="0059194C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F14163" w14:textId="7CA53AE9" w:rsidR="00163967" w:rsidRPr="000F39C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se uzavírá na </w:t>
      </w:r>
      <w:r w:rsidRPr="006605E5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36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6605E5">
        <w:rPr>
          <w:rFonts w:asciiTheme="minorHAnsi" w:hAnsiTheme="minorHAnsi" w:cstheme="minorHAnsi"/>
          <w:b/>
          <w:sz w:val="22"/>
          <w:szCs w:val="22"/>
        </w:rPr>
        <w:t>)</w:t>
      </w:r>
      <w:r w:rsid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ode dne podepsání oběma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59194C">
        <w:rPr>
          <w:rFonts w:asciiTheme="minorHAnsi" w:hAnsiTheme="minorHAnsi" w:cstheme="minorHAnsi"/>
          <w:sz w:val="22"/>
          <w:szCs w:val="22"/>
        </w:rPr>
        <w:t>stranami nebo do okamžiku, kdy kupní cena pracovních a čist</w:t>
      </w:r>
      <w:r w:rsidR="006605E5">
        <w:rPr>
          <w:rFonts w:asciiTheme="minorHAnsi" w:hAnsiTheme="minorHAnsi" w:cstheme="minorHAnsi"/>
          <w:sz w:val="22"/>
          <w:szCs w:val="22"/>
        </w:rPr>
        <w:t>i</w:t>
      </w:r>
      <w:r w:rsidRPr="0059194C">
        <w:rPr>
          <w:rFonts w:asciiTheme="minorHAnsi" w:hAnsiTheme="minorHAnsi" w:cstheme="minorHAnsi"/>
          <w:sz w:val="22"/>
          <w:szCs w:val="22"/>
        </w:rPr>
        <w:t xml:space="preserve">cích prostředků dodávaných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nesmí přesáhnout částku 2 miliony Kč bez DPH, tzn., že maximální částka, kterou Kupující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může zaplatit Prodávajícímu jakožto kupní cenu dodaných pracovních a čisticích prostředků, činí 2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miliony Kč bez DPH. </w:t>
      </w:r>
      <w:r w:rsidRPr="000F39C7">
        <w:rPr>
          <w:rFonts w:asciiTheme="minorHAnsi" w:hAnsiTheme="minorHAnsi" w:cstheme="minorHAnsi"/>
          <w:sz w:val="22"/>
          <w:szCs w:val="22"/>
        </w:rPr>
        <w:t>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14:paraId="3866647B" w14:textId="77777777" w:rsidR="00C836E1" w:rsidRPr="00C836E1" w:rsidRDefault="00C836E1" w:rsidP="00C836E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B29A3B7" w14:textId="77777777" w:rsidR="003063A4" w:rsidRPr="0059194C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A85F0" w14:textId="77777777" w:rsidR="00886CB1" w:rsidRPr="0059194C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Na dodávky </w:t>
      </w:r>
      <w:r w:rsidR="00163967" w:rsidRPr="0059194C">
        <w:rPr>
          <w:rFonts w:asciiTheme="minorHAnsi" w:hAnsiTheme="minorHAnsi" w:cstheme="minorHAnsi"/>
          <w:sz w:val="22"/>
          <w:szCs w:val="22"/>
        </w:rPr>
        <w:t>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uvedeného v Příloze č. 1 této smlouvy, nebude Prodávající poskytovat náhradní plnění. </w:t>
      </w:r>
    </w:p>
    <w:p w14:paraId="52711596" w14:textId="77777777" w:rsidR="00397DCD" w:rsidRPr="0059194C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57560DAF" w14:textId="77777777" w:rsidR="00397DCD" w:rsidRPr="0059194C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1B57C586" w14:textId="77777777" w:rsidR="002926C1" w:rsidRPr="0059194C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415C15" w14:textId="77777777" w:rsidR="002926C1" w:rsidRPr="0059194C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je na základě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oprávněn objednávat u Prodávajícího čisticí </w:t>
      </w:r>
      <w:r w:rsidR="0059194C">
        <w:rPr>
          <w:rFonts w:asciiTheme="minorHAnsi" w:hAnsiTheme="minorHAnsi" w:cstheme="minorHAnsi"/>
          <w:sz w:val="22"/>
          <w:szCs w:val="22"/>
        </w:rPr>
        <w:t xml:space="preserve">a hygienické </w:t>
      </w:r>
      <w:r w:rsidRPr="0059194C">
        <w:rPr>
          <w:rFonts w:asciiTheme="minorHAnsi" w:hAnsiTheme="minorHAnsi" w:cstheme="minorHAnsi"/>
          <w:sz w:val="22"/>
          <w:szCs w:val="22"/>
        </w:rPr>
        <w:t>prostředky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specifikované v článku I. odst. 1 této smlouvy (dále souhrnně také jen </w:t>
      </w:r>
      <w:r w:rsidRPr="0059194C">
        <w:rPr>
          <w:rFonts w:asciiTheme="minorHAnsi" w:hAnsiTheme="minorHAnsi" w:cstheme="minorHAnsi"/>
          <w:b/>
          <w:sz w:val="22"/>
          <w:szCs w:val="22"/>
        </w:rPr>
        <w:t>„zboží</w:t>
      </w:r>
      <w:r w:rsidRPr="0059194C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1376402A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883704" w14:textId="77777777" w:rsidR="00B57CC5" w:rsidRPr="0059194C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6B3714B" w14:textId="77777777" w:rsidR="00B57CC5" w:rsidRPr="0059194C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D0DFFBE" w14:textId="5267FDEA"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 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1D191064" w14:textId="77777777" w:rsidR="00BC57D3" w:rsidRPr="00BC57D3" w:rsidRDefault="00BC57D3" w:rsidP="00BC57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968340" w14:textId="77777777"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 místa plnění hradí Prodávající. </w:t>
      </w:r>
    </w:p>
    <w:p w14:paraId="5A360D8F" w14:textId="77777777" w:rsidR="00666307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B30296" w14:textId="77777777" w:rsidR="00105130" w:rsidRPr="000F39C7" w:rsidRDefault="00666307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lastRenderedPageBreak/>
        <w:t>Každá dodávka zboží bude vybavena dodacím listem, který bude potvrzen oběma smluvními stranami při předání a převzetí zboží a bude sloužit jako protokol o předání a převzetí zboží.</w:t>
      </w:r>
    </w:p>
    <w:p w14:paraId="7C7713F3" w14:textId="77777777" w:rsidR="00666307" w:rsidRPr="00666307" w:rsidRDefault="00666307" w:rsidP="0066630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F453AD9" w14:textId="77777777" w:rsidR="009862A4" w:rsidRDefault="009862A4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1DEF947D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B204A6B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70D3978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použitelné v České republice (např. opatřeno veškerými osvědčeními, jsou-li pro užívání v ČR vyžadována),</w:t>
      </w:r>
    </w:p>
    <w:p w14:paraId="0068F9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5642F1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614238C2" w14:textId="01893732" w:rsidR="00BC57D3" w:rsidRDefault="009862A4" w:rsidP="00BC57D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44884E0E" w14:textId="77777777" w:rsidR="000F39C7" w:rsidRPr="000F39C7" w:rsidRDefault="000F39C7" w:rsidP="000F39C7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C275849" w14:textId="0315DAA7" w:rsidR="00105130" w:rsidRPr="0059194C" w:rsidRDefault="00105130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4C72C342" w14:textId="77777777" w:rsidR="008C1002" w:rsidRPr="0059194C" w:rsidRDefault="008C100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9B9938A" w14:textId="77777777" w:rsidR="002926C1" w:rsidRPr="0059194C" w:rsidRDefault="002926C1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0F5E09C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5AAA9D5" w14:textId="71AD6842" w:rsidR="00BB6E09" w:rsidRPr="0059194C" w:rsidRDefault="00BB6E09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1F42183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5A8970E" w14:textId="2485A7E9" w:rsidR="00BB6E09" w:rsidRPr="0059194C" w:rsidRDefault="00BB6E09" w:rsidP="006605E5">
      <w:pPr>
        <w:pStyle w:val="Odstavecseseznamem"/>
        <w:numPr>
          <w:ilvl w:val="0"/>
          <w:numId w:val="48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</w:t>
      </w:r>
      <w:r w:rsidRPr="0059194C">
        <w:rPr>
          <w:rFonts w:asciiTheme="minorHAnsi" w:hAnsiTheme="minorHAnsi" w:cstheme="minorHAnsi"/>
          <w:sz w:val="22"/>
          <w:szCs w:val="22"/>
        </w:rPr>
        <w:t xml:space="preserve">upujícího doložit ke </w:t>
      </w:r>
      <w:r w:rsidR="00EA20C0" w:rsidRPr="0059194C">
        <w:rPr>
          <w:rFonts w:asciiTheme="minorHAnsi" w:hAnsiTheme="minorHAnsi" w:cstheme="minorHAnsi"/>
          <w:sz w:val="22"/>
          <w:szCs w:val="22"/>
        </w:rPr>
        <w:t>zboží bezpečnostní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listy.</w:t>
      </w:r>
    </w:p>
    <w:p w14:paraId="6FB7C515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109E07" w14:textId="77777777" w:rsidR="00397DCD" w:rsidRPr="0059194C" w:rsidRDefault="00397DC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08B65DC" w14:textId="77777777" w:rsidR="00397DCD" w:rsidRPr="0059194C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6ECF7160" w14:textId="77777777" w:rsidR="001F7857" w:rsidRPr="0059194C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D6284" w14:textId="2603D431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vždy nejpozději do 20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7BF03304" w14:textId="48E20AC7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C4448B" w14:textId="5E865093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E0D90" w14:textId="77777777" w:rsidR="0050341D" w:rsidRPr="0059194C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F9387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F9321D" w14:textId="77777777" w:rsidR="00114EC6" w:rsidRPr="0059194C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lastRenderedPageBreak/>
        <w:t>IV.</w:t>
      </w:r>
    </w:p>
    <w:p w14:paraId="24FAF563" w14:textId="4073CE75" w:rsidR="00114EC6" w:rsidRDefault="00114EC6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35C435CC" w14:textId="77777777" w:rsidR="0050341D" w:rsidRPr="0050341D" w:rsidRDefault="0050341D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49C20" w14:textId="77777777" w:rsidR="00C86508" w:rsidRPr="0059194C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64434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734ACC" w14:textId="77777777" w:rsidR="00114EC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0927A9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435708" w14:textId="77777777" w:rsidR="00F86C0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jde o katalogové zboží, pak se kupní cenou rozumí cena uvedená v katalogu, který byl součástí nabídky podané Prodávajícím k veřejné zakázce, na jejímž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556EC989" w14:textId="77777777" w:rsidR="00F86C06" w:rsidRPr="0059194C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3681E3" w14:textId="77777777" w:rsidR="00114EC6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44219145" w14:textId="77777777" w:rsidR="00C86508" w:rsidRPr="0059194C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CED98F" w14:textId="77777777" w:rsidR="001F697A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587D2674" w14:textId="77777777" w:rsidR="00931542" w:rsidRPr="0059194C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9125F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C82A55F" w14:textId="77777777" w:rsidR="001F7857" w:rsidRPr="0059194C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2B0F05B4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5A9C36" w14:textId="67F5E680" w:rsidR="006C19FD" w:rsidRPr="0059194C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59194C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59194C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59194C">
        <w:rPr>
          <w:rFonts w:asciiTheme="minorHAnsi" w:hAnsiTheme="minorHAnsi" w:cstheme="minorHAnsi"/>
          <w:sz w:val="22"/>
          <w:szCs w:val="22"/>
        </w:rPr>
        <w:t>. Daňový d</w:t>
      </w:r>
      <w:r w:rsidR="00397DCD" w:rsidRPr="0059194C">
        <w:rPr>
          <w:rFonts w:asciiTheme="minorHAnsi" w:hAnsiTheme="minorHAnsi" w:cstheme="minorHAnsi"/>
          <w:sz w:val="22"/>
          <w:szCs w:val="22"/>
        </w:rPr>
        <w:t>oklad</w:t>
      </w:r>
      <w:r w:rsidR="008466FC" w:rsidRPr="0059194C">
        <w:rPr>
          <w:rFonts w:asciiTheme="minorHAnsi" w:hAnsiTheme="minorHAnsi" w:cstheme="minorHAnsi"/>
          <w:sz w:val="22"/>
          <w:szCs w:val="22"/>
        </w:rPr>
        <w:t>,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vystavený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59194C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="00397DCD" w:rsidRPr="0059194C">
        <w:rPr>
          <w:rFonts w:asciiTheme="minorHAnsi" w:hAnsiTheme="minorHAnsi" w:cstheme="minorHAnsi"/>
          <w:sz w:val="22"/>
          <w:szCs w:val="22"/>
        </w:rPr>
        <w:t>235/2004 Sb., o dani z přidané hodnoty, v platném znění</w:t>
      </w:r>
      <w:r w:rsidR="00093705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0127AAF3" w14:textId="77777777" w:rsidR="00093705" w:rsidRPr="0059194C" w:rsidRDefault="00093705" w:rsidP="000937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D5CBF8" w14:textId="77777777" w:rsidR="00397DCD" w:rsidRPr="0059194C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a</w:t>
      </w:r>
      <w:r w:rsidR="00AC4FF5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59194C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59194C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FEE2EE" w14:textId="77777777" w:rsidR="006D0EAF" w:rsidRPr="0059194C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25490BD" w14:textId="368759E8" w:rsidR="00BB6E09" w:rsidRPr="0059194C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 dne doručení příslušného daňového dokladu Kupujícímu</w:t>
      </w:r>
      <w:r w:rsidR="00F86C06" w:rsidRPr="0059194C">
        <w:rPr>
          <w:rFonts w:asciiTheme="minorHAnsi" w:hAnsiTheme="minorHAnsi" w:cstheme="minorHAnsi"/>
          <w:sz w:val="22"/>
          <w:szCs w:val="22"/>
        </w:rPr>
        <w:t xml:space="preserve">; stejná lhůta splatnosti platí i při placení jiných plateb (např. úroků z prodlení, smluvních </w:t>
      </w:r>
      <w:r w:rsidR="00F86C06" w:rsidRPr="006605E5">
        <w:rPr>
          <w:rFonts w:asciiTheme="minorHAnsi" w:hAnsiTheme="minorHAnsi" w:cstheme="minorHAnsi"/>
          <w:sz w:val="22"/>
          <w:szCs w:val="22"/>
        </w:rPr>
        <w:t>poku</w:t>
      </w:r>
      <w:r w:rsidR="0050341D" w:rsidRPr="006605E5">
        <w:rPr>
          <w:rFonts w:asciiTheme="minorHAnsi" w:hAnsiTheme="minorHAnsi" w:cstheme="minorHAnsi"/>
          <w:sz w:val="22"/>
          <w:szCs w:val="22"/>
        </w:rPr>
        <w:t>t</w:t>
      </w:r>
      <w:r w:rsidR="00F86C06" w:rsidRPr="006605E5">
        <w:rPr>
          <w:rFonts w:asciiTheme="minorHAnsi" w:hAnsiTheme="minorHAnsi" w:cstheme="minorHAnsi"/>
          <w:sz w:val="22"/>
          <w:szCs w:val="22"/>
        </w:rPr>
        <w:t xml:space="preserve">, </w:t>
      </w:r>
      <w:r w:rsidR="00F86C06" w:rsidRPr="0059194C">
        <w:rPr>
          <w:rFonts w:asciiTheme="minorHAnsi" w:hAnsiTheme="minorHAnsi" w:cstheme="minorHAnsi"/>
          <w:sz w:val="22"/>
          <w:szCs w:val="22"/>
        </w:rPr>
        <w:t>náhrad škody aj.) dle této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59194C">
        <w:rPr>
          <w:rFonts w:asciiTheme="minorHAnsi" w:hAnsiTheme="minorHAnsi" w:cstheme="minorHAnsi"/>
          <w:sz w:val="22"/>
          <w:szCs w:val="22"/>
        </w:rPr>
        <w:t>smlouvy</w:t>
      </w:r>
      <w:r w:rsidRPr="0059194C">
        <w:rPr>
          <w:rFonts w:asciiTheme="minorHAnsi" w:hAnsiTheme="minorHAnsi" w:cstheme="minorHAnsi"/>
          <w:sz w:val="22"/>
          <w:szCs w:val="22"/>
        </w:rPr>
        <w:t>.</w:t>
      </w:r>
    </w:p>
    <w:p w14:paraId="1141790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DD220" w14:textId="77777777" w:rsidR="008F417A" w:rsidRPr="0059194C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4E02C667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8240C6" w14:textId="77777777" w:rsidR="00397DCD" w:rsidRPr="0059194C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2EFBC03A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0A31D0" w14:textId="77777777" w:rsidR="00F86C06" w:rsidRPr="0059194C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2125A9A5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3CE9D172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7114C639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05614F" w14:textId="2DC680B9"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59194C">
        <w:rPr>
          <w:rFonts w:asciiTheme="minorHAnsi" w:hAnsiTheme="minorHAnsi" w:cstheme="minorHAnsi"/>
          <w:sz w:val="22"/>
          <w:szCs w:val="22"/>
        </w:rPr>
        <w:t>zboží zákonnou</w:t>
      </w:r>
      <w:r w:rsidRPr="0059194C">
        <w:rPr>
          <w:rFonts w:asciiTheme="minorHAnsi" w:hAnsiTheme="minorHAnsi" w:cstheme="minorHAnsi"/>
          <w:sz w:val="22"/>
          <w:szCs w:val="22"/>
        </w:rPr>
        <w:t xml:space="preserve"> záruku</w:t>
      </w:r>
      <w:r w:rsidR="00BB6E0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59194C">
        <w:rPr>
          <w:rFonts w:asciiTheme="minorHAnsi" w:hAnsiTheme="minorHAnsi" w:cstheme="minorHAnsi"/>
          <w:sz w:val="22"/>
          <w:szCs w:val="22"/>
        </w:rPr>
        <w:t>zboží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7A72DD0D" w14:textId="77777777" w:rsidR="00666307" w:rsidRPr="0059194C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3973542" w14:textId="77777777" w:rsidR="00F33359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>
        <w:rPr>
          <w:rFonts w:asciiTheme="minorHAnsi" w:hAnsiTheme="minorHAnsi" w:cstheme="minorHAnsi"/>
          <w:sz w:val="22"/>
          <w:szCs w:val="22"/>
        </w:rPr>
        <w:t>vady. Za vady</w:t>
      </w:r>
      <w:r>
        <w:rPr>
          <w:rFonts w:asciiTheme="minorHAnsi" w:hAnsiTheme="minorHAnsi" w:cstheme="minorHAnsi"/>
          <w:sz w:val="22"/>
          <w:szCs w:val="22"/>
        </w:rPr>
        <w:t xml:space="preserve"> se pro účely této Smlouvy považuje zejména dodání jiného množství zboží, dodání jiné jakosti, druhu a provedení, než urču</w:t>
      </w:r>
      <w:r w:rsidR="00666307">
        <w:rPr>
          <w:rFonts w:asciiTheme="minorHAnsi" w:hAnsiTheme="minorHAnsi" w:cstheme="minorHAnsi"/>
          <w:sz w:val="22"/>
          <w:szCs w:val="22"/>
        </w:rPr>
        <w:t>je o</w:t>
      </w:r>
      <w:r>
        <w:rPr>
          <w:rFonts w:asciiTheme="minorHAnsi" w:hAnsiTheme="minorHAnsi" w:cstheme="minorHAnsi"/>
          <w:sz w:val="22"/>
          <w:szCs w:val="22"/>
        </w:rPr>
        <w:t>bjednávka</w:t>
      </w:r>
      <w:r w:rsidR="006663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307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7AE2F06D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F2E826D" w14:textId="77777777" w:rsidR="00F33359" w:rsidRDefault="00666307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>
        <w:rPr>
          <w:rFonts w:asciiTheme="minorHAnsi" w:hAnsiTheme="minorHAnsi" w:cstheme="minorHAnsi"/>
          <w:sz w:val="22"/>
          <w:szCs w:val="22"/>
        </w:rPr>
        <w:t>zboží</w:t>
      </w:r>
      <w:r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>
        <w:rPr>
          <w:rFonts w:asciiTheme="minorHAnsi" w:hAnsiTheme="minorHAnsi" w:cstheme="minorHAnsi"/>
          <w:sz w:val="22"/>
          <w:szCs w:val="22"/>
        </w:rPr>
        <w:t>m</w:t>
      </w:r>
      <w:r w:rsidR="00F5786C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>
        <w:rPr>
          <w:rFonts w:asciiTheme="minorHAnsi" w:hAnsiTheme="minorHAnsi" w:cstheme="minorHAnsi"/>
          <w:sz w:val="22"/>
          <w:szCs w:val="22"/>
        </w:rPr>
        <w:t>vyhotoven zápis</w:t>
      </w:r>
      <w:r w:rsidR="00F5786C">
        <w:rPr>
          <w:rFonts w:asciiTheme="minorHAnsi" w:hAnsiTheme="minorHAnsi" w:cstheme="minorHAnsi"/>
          <w:sz w:val="22"/>
          <w:szCs w:val="22"/>
        </w:rPr>
        <w:t xml:space="preserve"> do dodacího listu, </w:t>
      </w:r>
      <w:r w:rsidR="00F33359" w:rsidRPr="00F5786C">
        <w:rPr>
          <w:rFonts w:asciiTheme="minorHAnsi" w:hAnsiTheme="minorHAnsi" w:cstheme="minorHAnsi"/>
          <w:sz w:val="22"/>
          <w:szCs w:val="22"/>
        </w:rPr>
        <w:t>ve kterém uvede veškeré vady zboží, pro</w:t>
      </w:r>
      <w:r w:rsidR="00F33359">
        <w:rPr>
          <w:rFonts w:asciiTheme="minorHAnsi" w:hAnsiTheme="minorHAnsi" w:cstheme="minorHAnsi"/>
          <w:sz w:val="22"/>
          <w:szCs w:val="22"/>
        </w:rPr>
        <w:t xml:space="preserve"> které nebylo převzato.</w:t>
      </w:r>
    </w:p>
    <w:p w14:paraId="664E811D" w14:textId="77777777" w:rsidR="00F5786C" w:rsidRPr="00F5786C" w:rsidRDefault="00F5786C" w:rsidP="00F5786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BC1691" w14:textId="77777777" w:rsidR="00F5786C" w:rsidRPr="000F39C7" w:rsidRDefault="00F5786C" w:rsidP="000F39C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6F8">
        <w:rPr>
          <w:rFonts w:asciiTheme="minorHAnsi" w:hAnsiTheme="minorHAnsi" w:cstheme="minorHAnsi"/>
          <w:sz w:val="22"/>
          <w:szCs w:val="22"/>
        </w:rPr>
        <w:t>V případě</w:t>
      </w:r>
      <w:r>
        <w:rPr>
          <w:rFonts w:asciiTheme="minorHAnsi" w:hAnsiTheme="minorHAnsi" w:cstheme="minorHAnsi"/>
          <w:sz w:val="22"/>
          <w:szCs w:val="22"/>
        </w:rPr>
        <w:t xml:space="preserve"> zjištění vad, které nebylo možno zjistit pouhou prohlídkou při převzetí, zašle Kupující </w:t>
      </w:r>
      <w:r w:rsidR="001C0D5A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6BA9B23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FDE34E7" w14:textId="7B4EF829" w:rsidR="00F33359" w:rsidRDefault="001C0D5A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0D5A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1C0D5A">
        <w:rPr>
          <w:rFonts w:asciiTheme="minorHAnsi" w:hAnsiTheme="minorHAnsi" w:cstheme="minorHAnsi"/>
          <w:sz w:val="22"/>
          <w:szCs w:val="22"/>
        </w:rPr>
        <w:t>pož</w:t>
      </w:r>
      <w:r w:rsidR="00666307" w:rsidRPr="001C0D5A">
        <w:rPr>
          <w:rFonts w:asciiTheme="minorHAnsi" w:hAnsiTheme="minorHAnsi" w:cstheme="minorHAnsi"/>
          <w:sz w:val="22"/>
          <w:szCs w:val="22"/>
        </w:rPr>
        <w:t>a</w:t>
      </w:r>
      <w:r w:rsidR="00F33359" w:rsidRPr="001C0D5A">
        <w:rPr>
          <w:rFonts w:asciiTheme="minorHAnsi" w:hAnsiTheme="minorHAnsi" w:cstheme="minorHAnsi"/>
          <w:sz w:val="22"/>
          <w:szCs w:val="22"/>
        </w:rPr>
        <w:t xml:space="preserve">dovat odstranění vad, nebo dodání náhradního zboží, nebo požadovat přiměřenou slevu z kupní </w:t>
      </w:r>
      <w:r w:rsidR="00666307" w:rsidRPr="001C0D5A">
        <w:rPr>
          <w:rFonts w:asciiTheme="minorHAnsi" w:hAnsiTheme="minorHAnsi" w:cstheme="minorHAnsi"/>
          <w:sz w:val="22"/>
          <w:szCs w:val="22"/>
        </w:rPr>
        <w:t>sm</w:t>
      </w:r>
      <w:r w:rsidR="00F33359" w:rsidRPr="001C0D5A">
        <w:rPr>
          <w:rFonts w:asciiTheme="minorHAnsi" w:hAnsiTheme="minorHAnsi" w:cstheme="minorHAnsi"/>
          <w:sz w:val="22"/>
          <w:szCs w:val="22"/>
        </w:rPr>
        <w:t>louvy</w:t>
      </w:r>
      <w:r w:rsidRPr="001C0D5A">
        <w:rPr>
          <w:rFonts w:asciiTheme="minorHAnsi" w:hAnsiTheme="minorHAnsi" w:cstheme="minorHAnsi"/>
          <w:sz w:val="22"/>
          <w:szCs w:val="22"/>
        </w:rPr>
        <w:t>)</w:t>
      </w:r>
      <w:r w:rsidR="006605E5" w:rsidRPr="006605E5">
        <w:rPr>
          <w:rFonts w:asciiTheme="minorHAnsi" w:hAnsiTheme="minorHAnsi" w:cstheme="minorHAnsi"/>
          <w:sz w:val="22"/>
          <w:szCs w:val="22"/>
        </w:rPr>
        <w:t>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05BAF" w14:textId="77777777" w:rsidR="001C0D5A" w:rsidRPr="001C0D5A" w:rsidRDefault="001C0D5A" w:rsidP="001C0D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4EA1348" w14:textId="77777777" w:rsidR="00F33359" w:rsidRPr="0059194C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</w:t>
      </w:r>
      <w:r w:rsidR="00666307">
        <w:rPr>
          <w:rFonts w:asciiTheme="minorHAnsi" w:hAnsiTheme="minorHAnsi" w:cstheme="minorHAnsi"/>
          <w:sz w:val="22"/>
          <w:szCs w:val="22"/>
        </w:rPr>
        <w:t>ající</w:t>
      </w:r>
      <w:r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upujícím do 10 pracovních dnů</w:t>
      </w:r>
      <w:r w:rsidR="00F5786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2684E" w14:textId="77777777" w:rsidR="00DA0CD2" w:rsidRPr="0059194C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984630" w14:textId="011493CA" w:rsidR="008F417A" w:rsidRPr="006605E5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 xml:space="preserve">přejde z Prodávajícího na 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14C96EB7" w14:textId="77777777" w:rsidR="008F417A" w:rsidRPr="006605E5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A91CB4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BEDE0A" w14:textId="77777777" w:rsidR="00480CD6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D58E5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 prodlení a smluvní pokuty</w:t>
      </w:r>
    </w:p>
    <w:p w14:paraId="766543A2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085EE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317EBA7A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65C4AAF1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44DECA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20A6584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Smluvní pokuty mohou být kombinovány (tzn., že uplatnění jedné smluvní pokuty nevylučuje souběžné uplatnění jakékoliv jiné smluvní pokuty). </w:t>
      </w:r>
    </w:p>
    <w:p w14:paraId="53E53F76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CC068C9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1C80B5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0BE9D41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7BA3863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B614113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6D0A6638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0056E6" w14:textId="77777777" w:rsidR="00DA0CD2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7F1286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AF6E3" w14:textId="77777777" w:rsidR="00397DCD" w:rsidRPr="0059194C" w:rsidRDefault="008F417A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39E1173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21017FC" w14:textId="77777777" w:rsidR="00EA20C0" w:rsidRPr="0059194C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4E2A8" w14:textId="130D07B8" w:rsidR="00EA20C0" w:rsidRPr="0059194C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mlouva může být měněna pouze písemně, a to číslovanými dodatky, podepsanými a odsouhlasenými oběma </w:t>
      </w:r>
      <w:r w:rsidRPr="00040DC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>mluvními stranami.</w:t>
      </w:r>
    </w:p>
    <w:p w14:paraId="55282524" w14:textId="77777777" w:rsidR="00854C25" w:rsidRPr="0059194C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025B551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A992BB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6EF384" w14:textId="0D7653E0" w:rsidR="00EA20C0" w:rsidRPr="0059194C" w:rsidRDefault="006507E9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59194C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 stran</w:t>
      </w:r>
      <w:r w:rsidR="00A74986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a </w:t>
      </w:r>
      <w:r w:rsidRPr="0059194C">
        <w:rPr>
          <w:rFonts w:asciiTheme="minorHAnsi" w:hAnsiTheme="minorHAnsi" w:cstheme="minorHAnsi"/>
          <w:sz w:val="22"/>
          <w:szCs w:val="22"/>
        </w:rPr>
        <w:t xml:space="preserve">to </w:t>
      </w:r>
      <w:r w:rsidR="00EA20C0" w:rsidRPr="0059194C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výpovědní doba</w:t>
      </w:r>
      <w:r w:rsidR="00E91160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59194C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330A75" w:rsidRPr="0059194C">
        <w:rPr>
          <w:rFonts w:asciiTheme="minorHAnsi" w:hAnsiTheme="minorHAnsi" w:cstheme="minorHAnsi"/>
          <w:sz w:val="22"/>
          <w:szCs w:val="22"/>
        </w:rPr>
        <w:t>.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0E02D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24F44A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59194C">
        <w:rPr>
          <w:rFonts w:asciiTheme="minorHAnsi" w:hAnsiTheme="minorHAnsi" w:cstheme="minorHAnsi"/>
          <w:sz w:val="22"/>
          <w:szCs w:val="22"/>
        </w:rPr>
        <w:t>í</w:t>
      </w:r>
      <w:r w:rsidRPr="0059194C">
        <w:rPr>
          <w:rFonts w:asciiTheme="minorHAnsi" w:hAnsiTheme="minorHAnsi" w:cstheme="minorHAnsi"/>
          <w:sz w:val="22"/>
          <w:szCs w:val="22"/>
        </w:rPr>
        <w:t>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7BBCA1D5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E995840" w14:textId="77777777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14:paraId="2BDB4A12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6B55E92" w14:textId="0F7C614A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</w:t>
      </w:r>
      <w:r w:rsidRPr="0059194C">
        <w:rPr>
          <w:rFonts w:asciiTheme="minorHAnsi" w:hAnsiTheme="minorHAnsi" w:cstheme="minorHAnsi"/>
          <w:sz w:val="22"/>
          <w:szCs w:val="22"/>
        </w:rPr>
        <w:t xml:space="preserve"> stran její doručení odmítne, či jinak znemožní. </w:t>
      </w:r>
    </w:p>
    <w:p w14:paraId="46F9CC33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1B8D1A" w14:textId="1CB20389" w:rsidR="00854C25" w:rsidRPr="0059194C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</w:t>
      </w: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že Prodávající je nespolehlivým plátcem ve smyslu § 106a zákona </w:t>
      </w:r>
      <w:r w:rsidR="00A74986" w:rsidRPr="006605E5">
        <w:rPr>
          <w:rFonts w:asciiTheme="minorHAnsi" w:hAnsiTheme="minorHAnsi" w:cstheme="minorHAnsi"/>
          <w:sz w:val="22"/>
          <w:szCs w:val="22"/>
        </w:rPr>
        <w:t>č.</w:t>
      </w:r>
      <w:r w:rsidR="00A74986" w:rsidRPr="00A7498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5919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59194C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540110B6" w14:textId="77777777" w:rsidR="00EA20C0" w:rsidRPr="0059194C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7EAF01B" w14:textId="77777777" w:rsidR="00E06C7A" w:rsidRPr="0059194C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1B0A1B6B" w14:textId="77777777" w:rsidR="00397DCD" w:rsidRPr="0059194C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AA904" w14:textId="58BC169A" w:rsidR="00397DCD" w:rsidRPr="006605E5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dvou (2) </w:t>
      </w:r>
      <w:r w:rsidRPr="006605E5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smluvních stran obdrží po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jednom vyhotovení</w:t>
      </w:r>
      <w:r w:rsidRPr="006605E5">
        <w:rPr>
          <w:rFonts w:asciiTheme="minorHAnsi" w:hAnsiTheme="minorHAnsi" w:cstheme="minorHAnsi"/>
          <w:sz w:val="22"/>
          <w:szCs w:val="22"/>
        </w:rPr>
        <w:t>.</w:t>
      </w:r>
    </w:p>
    <w:p w14:paraId="12C2F3CB" w14:textId="77777777" w:rsidR="00EC1497" w:rsidRPr="0059194C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6C4C60" w14:textId="5CAA2A73" w:rsidR="00E06C7A" w:rsidRPr="006605E5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>K</w:t>
      </w:r>
      <w:r w:rsidRPr="006605E5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6605E5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 registru smluv bude zveřejňována i</w:t>
      </w:r>
      <w:r w:rsid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každá dílčí objednávka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A63CB4" w14:textId="77777777" w:rsidR="006605E5" w:rsidRDefault="006605E5" w:rsidP="006605E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BADB43" w14:textId="1ADAF081" w:rsidR="00E06C7A" w:rsidRPr="0059194C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7A71C2" w14:textId="77777777" w:rsidR="003063A4" w:rsidRPr="0059194C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6ADFD7" w14:textId="6753979F" w:rsidR="00036D85" w:rsidRPr="0059194C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č. 1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771A1611" w14:textId="77777777" w:rsidR="00C20893" w:rsidRPr="0059194C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ECD77A5" w14:textId="476693A0" w:rsidR="00036D85" w:rsidRPr="0059194C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..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05E5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6605E5">
        <w:rPr>
          <w:rFonts w:asciiTheme="minorHAnsi" w:hAnsiTheme="minorHAnsi" w:cstheme="minorHAnsi"/>
          <w:sz w:val="22"/>
          <w:szCs w:val="22"/>
        </w:rPr>
        <w:t xml:space="preserve"> dne 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6605E5" w:rsidRPr="006605E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F5786C" w:rsidRPr="00F5786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AF4628" w:rsidRPr="00F5786C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B73DD50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E473D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FCEB1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94CD8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5CDB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1B7C1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32532BAD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F470B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4153781" w14:textId="68BD6D9B" w:rsidR="00882729" w:rsidRPr="0059194C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FF26C8" w14:textId="77777777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59194C">
        <w:rPr>
          <w:rFonts w:asciiTheme="minorHAnsi" w:hAnsiTheme="minorHAnsi" w:cstheme="minorHAnsi"/>
          <w:sz w:val="22"/>
          <w:szCs w:val="22"/>
        </w:rPr>
        <w:t>statutární orgán</w:t>
      </w:r>
    </w:p>
    <w:sectPr w:rsidR="00397DCD" w:rsidRPr="0059194C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8EAF5" w14:textId="77777777" w:rsidR="00137347" w:rsidRDefault="00137347">
      <w:r>
        <w:separator/>
      </w:r>
    </w:p>
  </w:endnote>
  <w:endnote w:type="continuationSeparator" w:id="0">
    <w:p w14:paraId="6F082775" w14:textId="77777777" w:rsidR="00137347" w:rsidRDefault="001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ED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62093D8A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78AD04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A6217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8A6217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431C0" w14:textId="77777777" w:rsidR="00137347" w:rsidRDefault="00137347">
      <w:r>
        <w:separator/>
      </w:r>
    </w:p>
  </w:footnote>
  <w:footnote w:type="continuationSeparator" w:id="0">
    <w:p w14:paraId="7C8C9F01" w14:textId="77777777" w:rsidR="00137347" w:rsidRDefault="00137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251E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06"/>
    <w:multiLevelType w:val="hybridMultilevel"/>
    <w:tmpl w:val="E7960028"/>
    <w:lvl w:ilvl="0" w:tplc="324A8E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5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43"/>
  </w:num>
  <w:num w:numId="5">
    <w:abstractNumId w:val="19"/>
  </w:num>
  <w:num w:numId="6">
    <w:abstractNumId w:val="43"/>
  </w:num>
  <w:num w:numId="7">
    <w:abstractNumId w:val="43"/>
  </w:num>
  <w:num w:numId="8">
    <w:abstractNumId w:val="7"/>
  </w:num>
  <w:num w:numId="9">
    <w:abstractNumId w:val="40"/>
  </w:num>
  <w:num w:numId="10">
    <w:abstractNumId w:val="33"/>
  </w:num>
  <w:num w:numId="11">
    <w:abstractNumId w:val="8"/>
  </w:num>
  <w:num w:numId="12">
    <w:abstractNumId w:val="37"/>
  </w:num>
  <w:num w:numId="13">
    <w:abstractNumId w:val="15"/>
  </w:num>
  <w:num w:numId="14">
    <w:abstractNumId w:val="28"/>
  </w:num>
  <w:num w:numId="15">
    <w:abstractNumId w:val="31"/>
  </w:num>
  <w:num w:numId="16">
    <w:abstractNumId w:val="36"/>
  </w:num>
  <w:num w:numId="17">
    <w:abstractNumId w:val="5"/>
  </w:num>
  <w:num w:numId="18">
    <w:abstractNumId w:val="20"/>
  </w:num>
  <w:num w:numId="19">
    <w:abstractNumId w:val="12"/>
  </w:num>
  <w:num w:numId="20">
    <w:abstractNumId w:val="11"/>
  </w:num>
  <w:num w:numId="21">
    <w:abstractNumId w:val="25"/>
  </w:num>
  <w:num w:numId="22">
    <w:abstractNumId w:val="24"/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 w:numId="26">
    <w:abstractNumId w:val="39"/>
  </w:num>
  <w:num w:numId="27">
    <w:abstractNumId w:val="4"/>
  </w:num>
  <w:num w:numId="28">
    <w:abstractNumId w:val="2"/>
  </w:num>
  <w:num w:numId="29">
    <w:abstractNumId w:val="30"/>
  </w:num>
  <w:num w:numId="30">
    <w:abstractNumId w:val="38"/>
  </w:num>
  <w:num w:numId="31">
    <w:abstractNumId w:val="29"/>
  </w:num>
  <w:num w:numId="32">
    <w:abstractNumId w:val="27"/>
  </w:num>
  <w:num w:numId="3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9"/>
  </w:num>
  <w:num w:numId="36">
    <w:abstractNumId w:val="21"/>
  </w:num>
  <w:num w:numId="37">
    <w:abstractNumId w:val="23"/>
  </w:num>
  <w:num w:numId="38">
    <w:abstractNumId w:val="34"/>
  </w:num>
  <w:num w:numId="39">
    <w:abstractNumId w:val="3"/>
  </w:num>
  <w:num w:numId="40">
    <w:abstractNumId w:val="41"/>
  </w:num>
  <w:num w:numId="41">
    <w:abstractNumId w:val="17"/>
  </w:num>
  <w:num w:numId="42">
    <w:abstractNumId w:val="0"/>
  </w:num>
  <w:num w:numId="43">
    <w:abstractNumId w:val="10"/>
  </w:num>
  <w:num w:numId="44">
    <w:abstractNumId w:val="35"/>
  </w:num>
  <w:num w:numId="45">
    <w:abstractNumId w:val="18"/>
  </w:num>
  <w:num w:numId="46">
    <w:abstractNumId w:val="42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0D5A"/>
    <w:rsid w:val="001C180E"/>
    <w:rsid w:val="001F0AC3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92DD3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07A63"/>
    <w:rsid w:val="00317828"/>
    <w:rsid w:val="00330A75"/>
    <w:rsid w:val="00332E73"/>
    <w:rsid w:val="00334459"/>
    <w:rsid w:val="00343330"/>
    <w:rsid w:val="00355901"/>
    <w:rsid w:val="00361023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0CD6"/>
    <w:rsid w:val="00483536"/>
    <w:rsid w:val="004C64D2"/>
    <w:rsid w:val="004E64D6"/>
    <w:rsid w:val="004F6864"/>
    <w:rsid w:val="0050341D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9194C"/>
    <w:rsid w:val="005A0BA1"/>
    <w:rsid w:val="005A302B"/>
    <w:rsid w:val="005B3605"/>
    <w:rsid w:val="005B50F8"/>
    <w:rsid w:val="005C289D"/>
    <w:rsid w:val="005D0F08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4335"/>
    <w:rsid w:val="006649E3"/>
    <w:rsid w:val="00666307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117FA"/>
    <w:rsid w:val="007422B3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54603"/>
    <w:rsid w:val="00973795"/>
    <w:rsid w:val="00984F1A"/>
    <w:rsid w:val="00985553"/>
    <w:rsid w:val="009862A4"/>
    <w:rsid w:val="009B0353"/>
    <w:rsid w:val="009C229A"/>
    <w:rsid w:val="009C291A"/>
    <w:rsid w:val="009C48F2"/>
    <w:rsid w:val="009E0B3E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628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752BC"/>
    <w:rsid w:val="00B81C08"/>
    <w:rsid w:val="00B963BA"/>
    <w:rsid w:val="00BA6B30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36E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67C58"/>
    <w:rsid w:val="00E702E2"/>
    <w:rsid w:val="00E77686"/>
    <w:rsid w:val="00E83D34"/>
    <w:rsid w:val="00E87B80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786C"/>
    <w:rsid w:val="00F76DFB"/>
    <w:rsid w:val="00F82FEC"/>
    <w:rsid w:val="00F86C06"/>
    <w:rsid w:val="00F95BBB"/>
    <w:rsid w:val="00FB358C"/>
    <w:rsid w:val="00FB5E50"/>
    <w:rsid w:val="00FC569F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2A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2CBE-C473-40F2-BC66-7A7AC3E5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2356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8</cp:revision>
  <cp:lastPrinted>2019-10-22T11:12:00Z</cp:lastPrinted>
  <dcterms:created xsi:type="dcterms:W3CDTF">2021-09-29T11:31:00Z</dcterms:created>
  <dcterms:modified xsi:type="dcterms:W3CDTF">2021-10-06T06:33:00Z</dcterms:modified>
</cp:coreProperties>
</file>