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hd w:val="clear" w:color="auto" w:fill="FFFFFF"/>
        <w:spacing w:lineRule="auto" w:line="360"/>
        <w:ind w:firstLine="7200"/>
        <w:rPr>
          <w:sz w:val="26"/>
          <w:szCs w:val="26"/>
        </w:rPr>
      </w:pPr>
      <w:r>
        <w:rPr>
          <w:sz w:val="26"/>
          <w:szCs w:val="26"/>
        </w:rPr>
        <w:t xml:space="preserve">Załącznik nr 6 </w:t>
      </w:r>
      <w:r>
        <w:rPr>
          <w:sz w:val="26"/>
          <w:szCs w:val="26"/>
        </w:rPr>
        <w:t>do SWZ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>OŚWIADCZENIE WYKONAWCY WSPÓLNIE UBIEGAJĄCYCH SIĘ O UDZIELENIE ZAMÓWIENIA</w:t>
      </w:r>
    </w:p>
    <w:p>
      <w:pPr>
        <w:pStyle w:val="Standard"/>
        <w:shd w:val="clear" w:color="auto" w:fill="FFFFFF"/>
        <w:spacing w:lineRule="auto" w:line="360"/>
        <w:rPr/>
      </w:pPr>
      <w:r>
        <w:rPr>
          <w:sz w:val="26"/>
          <w:szCs w:val="26"/>
        </w:rPr>
        <w:t xml:space="preserve">składane na podstawie art. 117 ust. 4 ustawy z dnia 11 września </w:t>
      </w:r>
      <w:r>
        <w:rPr>
          <w:rFonts w:cs="Times New Roman"/>
          <w:color w:val="000000"/>
          <w:sz w:val="26"/>
          <w:szCs w:val="26"/>
        </w:rPr>
        <w:t>Prawo zamówień publicznych</w:t>
        <w:br/>
        <w:t>(Dz. U. z 2021 r., poz. 1129  z późn. zm.)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Zamawiający:</w:t>
      </w:r>
    </w:p>
    <w:p>
      <w:pPr>
        <w:pStyle w:val="Normalny1"/>
        <w:spacing w:lineRule="auto" w:line="360"/>
        <w:rPr>
          <w:rFonts w:ascii="Calibri" w:hAnsi="Calibri" w:cs="Times New Roman"/>
          <w:sz w:val="26"/>
          <w:szCs w:val="26"/>
        </w:rPr>
      </w:pPr>
      <w:r>
        <w:rPr>
          <w:rFonts w:cs="Times New Roman" w:ascii="Calibri" w:hAnsi="Calibri"/>
          <w:sz w:val="26"/>
          <w:szCs w:val="26"/>
        </w:rPr>
        <w:t>Gmina Andrychów</w:t>
      </w:r>
    </w:p>
    <w:p>
      <w:pPr>
        <w:pStyle w:val="Normalny1"/>
        <w:spacing w:lineRule="auto" w:line="360"/>
        <w:rPr>
          <w:rFonts w:ascii="Calibri" w:hAnsi="Calibri" w:cs="Times New Roman"/>
          <w:sz w:val="26"/>
          <w:szCs w:val="26"/>
        </w:rPr>
      </w:pPr>
      <w:r>
        <w:rPr>
          <w:rFonts w:cs="Times New Roman" w:ascii="Calibri" w:hAnsi="Calibri"/>
          <w:sz w:val="26"/>
          <w:szCs w:val="26"/>
        </w:rPr>
        <w:t>Rynek 15</w:t>
      </w:r>
    </w:p>
    <w:p>
      <w:pPr>
        <w:pStyle w:val="Normalny1"/>
        <w:spacing w:lineRule="auto" w:line="360"/>
        <w:rPr>
          <w:rFonts w:ascii="Calibri" w:hAnsi="Calibri" w:cs="Times New Roman"/>
          <w:sz w:val="26"/>
          <w:szCs w:val="26"/>
        </w:rPr>
      </w:pPr>
      <w:r>
        <w:rPr>
          <w:rFonts w:cs="Times New Roman" w:ascii="Calibri" w:hAnsi="Calibri"/>
          <w:sz w:val="26"/>
          <w:szCs w:val="26"/>
        </w:rPr>
        <w:t>34-120 Andrychów</w:t>
      </w:r>
    </w:p>
    <w:p>
      <w:pPr>
        <w:pStyle w:val="Normalny1"/>
        <w:spacing w:lineRule="auto" w:line="3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rFonts w:eastAsia="Calibri" w:cs="Tahoma" w:ascii="Calibri" w:hAnsi="Calibri"/>
          <w:kern w:val="0"/>
          <w:sz w:val="26"/>
          <w:szCs w:val="26"/>
        </w:rPr>
        <w:t>Zakup i dostawa sprzętu oraz oprogramowania informatycznego dla Urzędu Miejskiego w Andrychowie</w:t>
      </w:r>
    </w:p>
    <w:p>
      <w:pPr>
        <w:pStyle w:val="Standard"/>
        <w:shd w:val="clear" w:color="auto" w:fill="FFFFFF"/>
        <w:spacing w:lineRule="auto" w:line="360"/>
        <w:rPr/>
      </w:pPr>
      <w:r>
        <w:rPr>
          <w:sz w:val="26"/>
          <w:szCs w:val="26"/>
        </w:rPr>
        <w:t xml:space="preserve">Nr nadany sprawie przez Zamawiającego:  </w:t>
      </w:r>
      <w:r>
        <w:rPr>
          <w:rStyle w:val="Domylnaczcionkaakapitu1"/>
          <w:rFonts w:cs="Calibri"/>
          <w:kern w:val="0"/>
          <w:sz w:val="26"/>
          <w:szCs w:val="26"/>
          <w:shd w:fill="FFFFFF" w:val="clear"/>
        </w:rPr>
        <w:t xml:space="preserve">BZP.271.32.2021 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Wykonawcy :</w:t>
      </w:r>
    </w:p>
    <w:p>
      <w:pPr>
        <w:pStyle w:val="Standard"/>
        <w:numPr>
          <w:ilvl w:val="0"/>
          <w:numId w:val="1"/>
        </w:numPr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...................................………..........……………............</w:t>
      </w:r>
    </w:p>
    <w:p>
      <w:pPr>
        <w:pStyle w:val="Standard"/>
        <w:numPr>
          <w:ilvl w:val="0"/>
          <w:numId w:val="1"/>
        </w:numPr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...............................................................................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(pełna nazwa/firma, adres w zależności od podmiotu: NIP/PESEL, KRS/CEiDG)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agwek1"/>
        <w:spacing w:lineRule="auto" w:line="360"/>
        <w:rPr/>
      </w:pPr>
      <w:r>
        <w:rPr>
          <w:rFonts w:cs="Calibri" w:ascii="Calibri" w:hAnsi="Calibri"/>
          <w:b w:val="false"/>
          <w:bCs w:val="false"/>
          <w:sz w:val="26"/>
          <w:szCs w:val="26"/>
        </w:rPr>
        <w:t>Na potrzeby postępowania o udzielenie zamówienia publicznego pn. „</w:t>
      </w:r>
      <w:r>
        <w:rPr>
          <w:rFonts w:eastAsia="Calibri" w:cs="Tahoma" w:ascii="Calibri" w:hAnsi="Calibri"/>
          <w:b w:val="false"/>
          <w:bCs w:val="false"/>
          <w:kern w:val="0"/>
          <w:sz w:val="26"/>
          <w:szCs w:val="26"/>
        </w:rPr>
        <w:t>Zakup i dostawa sprzętu oraz oprogramowania informatycznego dla Urzędu Miejskiego w Andrychowie”</w:t>
      </w:r>
      <w:r>
        <w:rPr>
          <w:rStyle w:val="Domylnaczcionkaakapitu1"/>
          <w:rFonts w:eastAsia="Calibri" w:cs="Calibri" w:ascii="Calibri" w:hAnsi="Calibri"/>
          <w:b w:val="false"/>
          <w:bCs w:val="false"/>
          <w:color w:val="00000A"/>
          <w:kern w:val="0"/>
          <w:sz w:val="26"/>
          <w:szCs w:val="26"/>
          <w:shd w:fill="FFFFFF" w:val="clear"/>
        </w:rPr>
        <w:t xml:space="preserve"> </w:t>
      </w:r>
      <w:r>
        <w:rPr>
          <w:rFonts w:cs="Calibri" w:ascii="Calibri" w:hAnsi="Calibri"/>
          <w:b w:val="false"/>
          <w:bCs w:val="false"/>
          <w:sz w:val="26"/>
          <w:szCs w:val="26"/>
        </w:rPr>
        <w:t xml:space="preserve"> </w:t>
      </w:r>
      <w:r>
        <w:rPr>
          <w:rStyle w:val="Domylnaczcionkaakapitu1"/>
          <w:rFonts w:eastAsia="Times New Roman" w:cs="Calibri" w:ascii="Calibri" w:hAnsi="Calibri"/>
          <w:color w:val="00000A"/>
          <w:sz w:val="26"/>
          <w:szCs w:val="26"/>
          <w:shd w:fill="FFFFFF" w:val="clear"/>
        </w:rPr>
        <w:t xml:space="preserve"> </w:t>
      </w:r>
      <w:r>
        <w:rPr>
          <w:rFonts w:cs="Calibri" w:ascii="Calibri" w:hAnsi="Calibri"/>
          <w:b w:val="false"/>
          <w:bCs w:val="false"/>
          <w:sz w:val="26"/>
          <w:szCs w:val="26"/>
        </w:rPr>
        <w:t>prowadzonego przez Gminę Andrychów reprezentowaną przez Burmistrza Andrychowa, jako wykonawcy wspólnie ubiegający się o udzielenie przedmiotowego zamówienia oświadczamy, że usługi stanowiące przedmiot zamówienia wykonamy wg następującego podziału :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 wykona ..................................................................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 wykona ..................................................................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 wykona ..................................................................</w:t>
      </w:r>
    </w:p>
    <w:p>
      <w:pPr>
        <w:pStyle w:val="Standard"/>
        <w:shd w:val="clear" w:color="auto" w:fill="FFFFFF"/>
        <w:spacing w:lineRule="auto" w:line="3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spacing w:lineRule="auto" w:line="36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……………</w:t>
      </w:r>
      <w:r>
        <w:rPr>
          <w:rFonts w:cs="Arial"/>
          <w:sz w:val="26"/>
          <w:szCs w:val="26"/>
        </w:rPr>
        <w:t>.....................……. dnia ………….……. r.</w:t>
      </w:r>
    </w:p>
    <w:p>
      <w:pPr>
        <w:pStyle w:val="Standard"/>
        <w:spacing w:lineRule="auto" w:line="360"/>
        <w:ind w:firstLine="90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(miejscowość)</w:t>
      </w:r>
    </w:p>
    <w:p>
      <w:pPr>
        <w:pStyle w:val="Standard"/>
        <w:spacing w:lineRule="auto" w:line="360" w:before="0" w:after="200"/>
        <w:ind w:left="4678" w:firstLine="142"/>
        <w:rPr/>
      </w:pPr>
      <w:r>
        <w:rPr>
          <w:rFonts w:cs="Arial"/>
          <w:sz w:val="26"/>
          <w:szCs w:val="26"/>
        </w:rPr>
        <w:t>………</w:t>
      </w:r>
      <w:r>
        <w:rPr>
          <w:rFonts w:cs="Arial"/>
          <w:sz w:val="26"/>
          <w:szCs w:val="26"/>
        </w:rPr>
        <w:t>.…………………………………….........................(podpisy wykonawców działających wspólnie)*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838" w:top="2204" w:footer="1125" w:bottom="1691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spacing w:before="240" w:after="12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360"/>
      <w:rPr>
        <w:sz w:val="26"/>
        <w:szCs w:val="26"/>
      </w:rPr>
    </w:pP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column">
                <wp:posOffset>41910</wp:posOffset>
              </wp:positionH>
              <wp:positionV relativeFrom="paragraph">
                <wp:posOffset>582295</wp:posOffset>
              </wp:positionV>
              <wp:extent cx="5668010" cy="127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6748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3.3pt;margin-top:45.85pt;width:446.2pt;height:0pt;mso-wrap-style:none;v-text-anchor:middle" type="shapetype_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>
        <w:rStyle w:val="Domylnaczcionkaakapitu1"/>
        <w:rFonts w:eastAsia="Calibri" w:cs="Calibri" w:ascii="Calibri" w:hAnsi="Calibri"/>
        <w:color w:val="00000A"/>
        <w:kern w:val="0"/>
        <w:sz w:val="26"/>
        <w:szCs w:val="26"/>
        <w:shd w:fill="FFFFFF" w:val="clear"/>
      </w:rPr>
      <w:t xml:space="preserve">BZP.271.32.2021 </w:t>
    </w:r>
    <w:r>
      <w:rPr>
        <w:rFonts w:eastAsia="Calibri" w:cs="Tahoma" w:ascii="Calibri" w:hAnsi="Calibri"/>
        <w:kern w:val="0"/>
        <w:sz w:val="26"/>
        <w:szCs w:val="26"/>
      </w:rPr>
      <w:t>Zakup i dostawa sprzętu oraz oprogramowania informatycznego dla Urzędu Miejskiego w Andrychowie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hanging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hanging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2ce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Nagwek11"/>
    <w:next w:val="Textbody"/>
    <w:link w:val="NagwekZnak1"/>
    <w:qFormat/>
    <w:rsid w:val="00cc2ce5"/>
    <w:pPr>
      <w:outlineLvl w:val="0"/>
    </w:pPr>
    <w:rPr>
      <w:b/>
      <w:bCs/>
    </w:rPr>
  </w:style>
  <w:style w:type="paragraph" w:styleId="Nagwek2" w:customStyle="1">
    <w:name w:val="Heading 2"/>
    <w:qFormat/>
    <w:rsid w:val="00cc2ce5"/>
    <w:pPr>
      <w:keepNext w:val="true"/>
      <w:widowControl w:val="false"/>
      <w:tabs>
        <w:tab w:val="clear" w:pos="709"/>
        <w:tab w:val="left" w:pos="2646" w:leader="none"/>
        <w:tab w:val="center" w:pos="4536" w:leader="none"/>
      </w:tabs>
      <w:suppressAutoHyphens w:val="true"/>
      <w:bidi w:val="0"/>
      <w:spacing w:before="0" w:after="0"/>
      <w:jc w:val="center"/>
      <w:textAlignment w:val="baseline"/>
    </w:pPr>
    <w:rPr>
      <w:rFonts w:eastAsia="SimSun, 宋体" w:cs="Mangal, 'Courier New'" w:ascii="Liberation Serif" w:hAnsi="Liberation Serif"/>
      <w:b/>
      <w:bCs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percze1" w:customStyle="1">
    <w:name w:val="Hiperłącze1"/>
    <w:qFormat/>
    <w:rsid w:val="00cc2ce5"/>
    <w:rPr>
      <w:color w:val="000080"/>
      <w:u w:val="single"/>
    </w:rPr>
  </w:style>
  <w:style w:type="character" w:styleId="Znakinumeracji" w:customStyle="1">
    <w:name w:val="Znaki numeracji"/>
    <w:qFormat/>
    <w:rsid w:val="00cc2ce5"/>
    <w:rPr>
      <w:rFonts w:ascii="Times New Roman" w:hAnsi="Times New Roman" w:eastAsia="Times New Roman" w:cs="Times New Roman"/>
      <w:sz w:val="24"/>
      <w:szCs w:val="24"/>
    </w:rPr>
  </w:style>
  <w:style w:type="character" w:styleId="Domylnaczcionkaakapitu6" w:customStyle="1">
    <w:name w:val="Domyślna czcionka akapitu6"/>
    <w:qFormat/>
    <w:rsid w:val="00cc2ce5"/>
    <w:rPr/>
  </w:style>
  <w:style w:type="character" w:styleId="FontStyle33" w:customStyle="1">
    <w:name w:val="Font Style33"/>
    <w:basedOn w:val="Domylnaczcionkaakapitu6"/>
    <w:qFormat/>
    <w:rsid w:val="00cc2ce5"/>
    <w:rPr>
      <w:rFonts w:ascii="Times New Roman" w:hAnsi="Times New Roman" w:eastAsia="Times New Roman" w:cs="Times New Roman"/>
      <w:sz w:val="22"/>
      <w:szCs w:val="22"/>
    </w:rPr>
  </w:style>
  <w:style w:type="character" w:styleId="Domylnaczcionkaakapitu1" w:customStyle="1">
    <w:name w:val="Domyślna czcionka akapitu1"/>
    <w:qFormat/>
    <w:rsid w:val="00cc2ce5"/>
    <w:rPr/>
  </w:style>
  <w:style w:type="character" w:styleId="Domylnaczcionkaakapitu3" w:customStyle="1">
    <w:name w:val="Domyślna czcionka akapitu3"/>
    <w:qFormat/>
    <w:rsid w:val="00cc2ce5"/>
    <w:rPr/>
  </w:style>
  <w:style w:type="character" w:styleId="NagwekZnak" w:customStyle="1">
    <w:name w:val="Nagłówek Znak"/>
    <w:basedOn w:val="DefaultParagraphFont"/>
    <w:qFormat/>
    <w:rsid w:val="00cc2ce5"/>
    <w:rPr>
      <w:szCs w:val="21"/>
    </w:rPr>
  </w:style>
  <w:style w:type="character" w:styleId="StopkaZnak" w:customStyle="1">
    <w:name w:val="Stopka Znak"/>
    <w:basedOn w:val="DefaultParagraphFont"/>
    <w:qFormat/>
    <w:rsid w:val="00cc2ce5"/>
    <w:rPr>
      <w:szCs w:val="21"/>
    </w:rPr>
  </w:style>
  <w:style w:type="character" w:styleId="NagwekZnak1" w:customStyle="1">
    <w:name w:val="Nagłówek Znak1"/>
    <w:basedOn w:val="DefaultParagraphFont"/>
    <w:link w:val="Nagwek1"/>
    <w:uiPriority w:val="99"/>
    <w:semiHidden/>
    <w:qFormat/>
    <w:rsid w:val="00cc2ce5"/>
    <w:rPr>
      <w:szCs w:val="21"/>
    </w:rPr>
  </w:style>
  <w:style w:type="character" w:styleId="StopkaZnak1" w:customStyle="1">
    <w:name w:val="Stopka Znak1"/>
    <w:basedOn w:val="DefaultParagraphFont"/>
    <w:uiPriority w:val="99"/>
    <w:semiHidden/>
    <w:qFormat/>
    <w:rsid w:val="00cc2ce5"/>
    <w:rPr>
      <w:szCs w:val="21"/>
    </w:rPr>
  </w:style>
  <w:style w:type="character" w:styleId="NagwekZnak2" w:customStyle="1">
    <w:name w:val="Nagłówek Znak2"/>
    <w:basedOn w:val="DefaultParagraphFont"/>
    <w:link w:val="Nagwek"/>
    <w:uiPriority w:val="99"/>
    <w:semiHidden/>
    <w:qFormat/>
    <w:rsid w:val="00197a83"/>
    <w:rPr>
      <w:szCs w:val="21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197a83"/>
    <w:rPr>
      <w:szCs w:val="21"/>
    </w:rPr>
  </w:style>
  <w:style w:type="character" w:styleId="StopkaZnak3" w:customStyle="1">
    <w:name w:val="Stopka Znak3"/>
    <w:basedOn w:val="DefaultParagraphFont"/>
    <w:link w:val="Stopka"/>
    <w:uiPriority w:val="99"/>
    <w:semiHidden/>
    <w:qFormat/>
    <w:rsid w:val="00b27299"/>
    <w:rPr>
      <w:szCs w:val="21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f0974"/>
    <w:pPr>
      <w:spacing w:lineRule="auto" w:line="276" w:before="0" w:after="140"/>
    </w:pPr>
    <w:rPr/>
  </w:style>
  <w:style w:type="paragraph" w:styleId="Lista">
    <w:name w:val="List"/>
    <w:basedOn w:val="Textbody"/>
    <w:rsid w:val="00cc2ce5"/>
    <w:pPr/>
    <w:rPr/>
  </w:style>
  <w:style w:type="paragraph" w:styleId="Podpis" w:customStyle="1">
    <w:name w:val="Caption"/>
    <w:basedOn w:val="Normal"/>
    <w:qFormat/>
    <w:rsid w:val="00af0974"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Standard"/>
    <w:qFormat/>
    <w:rsid w:val="00cc2ce5"/>
    <w:pPr>
      <w:suppressLineNumbers/>
    </w:pPr>
    <w:rPr/>
  </w:style>
  <w:style w:type="paragraph" w:styleId="Gwkaistopka" w:customStyle="1">
    <w:name w:val="Główka i stopka"/>
    <w:basedOn w:val="Standard"/>
    <w:qFormat/>
    <w:rsid w:val="00cc2ce5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ormal"/>
    <w:next w:val="Tretekstu"/>
    <w:link w:val="NagwekZnak2"/>
    <w:uiPriority w:val="99"/>
    <w:semiHidden/>
    <w:unhideWhenUsed/>
    <w:rsid w:val="00197a8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Nagwek11" w:customStyle="1">
    <w:name w:val="Nagłówek1"/>
    <w:basedOn w:val="Normal"/>
    <w:next w:val="Tretekstu"/>
    <w:link w:val="NagwekZnak1"/>
    <w:qFormat/>
    <w:rsid w:val="00cc2ce5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cc2ce5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bidi="ar-SA" w:val="pl-PL" w:eastAsia="zh-CN"/>
    </w:rPr>
  </w:style>
  <w:style w:type="paragraph" w:styleId="Textbody" w:customStyle="1">
    <w:name w:val="Text body"/>
    <w:basedOn w:val="WWTekstpodstawowywcity3"/>
    <w:qFormat/>
    <w:rsid w:val="00cc2ce5"/>
    <w:pPr>
      <w:spacing w:lineRule="auto" w:line="288" w:before="0" w:after="140"/>
    </w:pPr>
    <w:rPr/>
  </w:style>
  <w:style w:type="paragraph" w:styleId="Caption">
    <w:name w:val="caption"/>
    <w:basedOn w:val="Standard"/>
    <w:qFormat/>
    <w:rsid w:val="00cc2ce5"/>
    <w:pPr>
      <w:suppressLineNumbers/>
      <w:spacing w:before="120" w:after="120"/>
    </w:pPr>
    <w:rPr>
      <w:i/>
      <w:iCs/>
    </w:rPr>
  </w:style>
  <w:style w:type="paragraph" w:styleId="Normalny1" w:customStyle="1">
    <w:name w:val="Normalny1"/>
    <w:qFormat/>
    <w:rsid w:val="00cc2ce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00000A"/>
      <w:kern w:val="2"/>
      <w:sz w:val="24"/>
      <w:szCs w:val="24"/>
      <w:lang w:val="pl-PL" w:eastAsia="zh-CN" w:bidi="hi-IN"/>
    </w:rPr>
  </w:style>
  <w:style w:type="paragraph" w:styleId="Style14" w:customStyle="1">
    <w:name w:val="Style14"/>
    <w:basedOn w:val="Normalny1"/>
    <w:qFormat/>
    <w:rsid w:val="00cc2ce5"/>
    <w:pPr>
      <w:jc w:val="both"/>
    </w:pPr>
    <w:rPr/>
  </w:style>
  <w:style w:type="paragraph" w:styleId="Stopka">
    <w:name w:val="Footer"/>
    <w:basedOn w:val="Normal"/>
    <w:link w:val="StopkaZnak3"/>
    <w:uiPriority w:val="99"/>
    <w:semiHidden/>
    <w:unhideWhenUsed/>
    <w:rsid w:val="00b27299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NormalWeb">
    <w:name w:val="Normal (Web)"/>
    <w:basedOn w:val="Standard"/>
    <w:qFormat/>
    <w:rsid w:val="00cc2ce5"/>
    <w:pPr>
      <w:spacing w:before="280" w:after="119"/>
    </w:pPr>
    <w:rPr>
      <w:rFonts w:ascii="Times New Roman" w:hAnsi="Times New Roman" w:eastAsia="Times New Roman" w:cs="Times New Roman"/>
    </w:rPr>
  </w:style>
  <w:style w:type="paragraph" w:styleId="Przypisdolny" w:customStyle="1">
    <w:name w:val="Footnote Text"/>
    <w:basedOn w:val="Standard"/>
    <w:next w:val="Textbody"/>
    <w:rsid w:val="00cc2ce5"/>
    <w:pPr/>
    <w:rPr>
      <w:sz w:val="20"/>
      <w:szCs w:val="20"/>
    </w:rPr>
  </w:style>
  <w:style w:type="paragraph" w:styleId="WWTekstpodstawowywcity3" w:customStyle="1">
    <w:name w:val="WW-Tekst podstawowy wcięty 3"/>
    <w:basedOn w:val="Standard"/>
    <w:qFormat/>
    <w:rsid w:val="00cc2ce5"/>
    <w:pPr>
      <w:tabs>
        <w:tab w:val="clear" w:pos="709"/>
        <w:tab w:val="left" w:pos="17040" w:leader="none"/>
      </w:tabs>
      <w:ind w:left="284" w:hanging="0"/>
      <w:jc w:val="both"/>
    </w:pPr>
    <w:rPr/>
  </w:style>
  <w:style w:type="paragraph" w:styleId="ListParagraph">
    <w:name w:val="List Paragraph"/>
    <w:basedOn w:val="Standard"/>
    <w:next w:val="Nagwek2"/>
    <w:qFormat/>
    <w:rsid w:val="00cc2ce5"/>
    <w:pPr>
      <w:spacing w:before="0" w:after="160"/>
      <w:ind w:left="720" w:hanging="0"/>
    </w:pPr>
    <w:rPr/>
  </w:style>
  <w:style w:type="paragraph" w:styleId="Footnote" w:customStyle="1">
    <w:name w:val="Footnote"/>
    <w:basedOn w:val="Standard"/>
    <w:next w:val="Textbody"/>
    <w:qFormat/>
    <w:rsid w:val="00cc2ce5"/>
    <w:pPr>
      <w:textAlignment w:val="auto"/>
    </w:pPr>
    <w:rPr>
      <w:rFonts w:eastAsia="Liberation Serif" w:cs="Liberation Serif"/>
      <w:sz w:val="20"/>
      <w:szCs w:val="20"/>
    </w:rPr>
  </w:style>
  <w:style w:type="paragraph" w:styleId="Zawartoramki" w:customStyle="1">
    <w:name w:val="Zawartość ramki"/>
    <w:basedOn w:val="Normal"/>
    <w:qFormat/>
    <w:rsid w:val="00af0974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LibreOffice/7.1.3.2$Windows_x86 LibreOffice_project/47f78053abe362b9384784d31a6e56f8511eb1c1</Application>
  <AppVersion>15.0000</AppVersion>
  <Pages>2</Pages>
  <Words>157</Words>
  <Characters>1660</Characters>
  <CharactersWithSpaces>1800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2021-02-07T22:21:00Z</dcterms:created>
  <dc:creator>Kancelaria GLG</dc:creator>
  <dc:description/>
  <dc:language>pl-PL</dc:language>
  <cp:lastModifiedBy/>
  <cp:lastPrinted>2021-10-21T11:20:22Z</cp:lastPrinted>
  <dcterms:modified xsi:type="dcterms:W3CDTF">2021-10-21T11:20:31Z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2021-10-20T13:28:06,963000000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Non-Business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TSCP Example Policy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TSCP Example Policy Authority</vt:lpwstr>
  </property>
</Properties>
</file>