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  <w:r w:rsidRPr="00886727">
        <w:rPr>
          <w:b/>
          <w:sz w:val="28"/>
        </w:rPr>
        <w:t>SPECYFIKACJA  TECHNICZNA</w:t>
      </w:r>
    </w:p>
    <w:p w:rsidR="009432A0" w:rsidRPr="007C1898" w:rsidRDefault="009432A0" w:rsidP="009432A0">
      <w:pPr>
        <w:pStyle w:val="Standardowytekst"/>
        <w:jc w:val="center"/>
        <w:rPr>
          <w:b/>
          <w:sz w:val="28"/>
        </w:rPr>
      </w:pPr>
      <w:r w:rsidRPr="00886727">
        <w:rPr>
          <w:b/>
          <w:sz w:val="28"/>
        </w:rPr>
        <w:t>D-</w:t>
      </w:r>
      <w:r w:rsidRPr="007C1898">
        <w:rPr>
          <w:b/>
          <w:sz w:val="28"/>
        </w:rPr>
        <w:t>-0</w:t>
      </w:r>
      <w:r>
        <w:rPr>
          <w:b/>
          <w:sz w:val="28"/>
        </w:rPr>
        <w:t>3</w:t>
      </w:r>
      <w:r w:rsidRPr="007C1898">
        <w:rPr>
          <w:b/>
          <w:sz w:val="28"/>
        </w:rPr>
        <w:t>.0</w:t>
      </w:r>
      <w:r>
        <w:rPr>
          <w:b/>
          <w:sz w:val="28"/>
        </w:rPr>
        <w:t>2</w:t>
      </w:r>
      <w:r w:rsidRPr="007C1898">
        <w:rPr>
          <w:b/>
          <w:sz w:val="28"/>
        </w:rPr>
        <w:t>.01</w:t>
      </w: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jc w:val="center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7C1898" w:rsidRDefault="009432A0" w:rsidP="009432A0">
      <w:pPr>
        <w:pStyle w:val="Standardowytekst"/>
        <w:jc w:val="center"/>
        <w:rPr>
          <w:b/>
          <w:sz w:val="40"/>
        </w:rPr>
      </w:pPr>
      <w:r>
        <w:rPr>
          <w:b/>
          <w:sz w:val="40"/>
        </w:rPr>
        <w:t>KANALIZACJA DESZCZOWA</w:t>
      </w: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Pr="00886727" w:rsidRDefault="009432A0" w:rsidP="009432A0">
      <w:pPr>
        <w:pStyle w:val="Standardowytekst"/>
        <w:rPr>
          <w:b/>
          <w:sz w:val="28"/>
        </w:rPr>
      </w:pPr>
    </w:p>
    <w:p w:rsidR="009432A0" w:rsidRDefault="009432A0" w:rsidP="009432A0">
      <w:pPr>
        <w:ind w:firstLine="708"/>
      </w:pPr>
    </w:p>
    <w:p w:rsidR="005A7A18" w:rsidRDefault="00980F00"/>
    <w:p w:rsidR="009432A0" w:rsidRDefault="009432A0"/>
    <w:p w:rsidR="009432A0" w:rsidRDefault="009432A0" w:rsidP="009432A0">
      <w:pPr>
        <w:pStyle w:val="Nagwek20"/>
        <w:keepNext/>
        <w:keepLines/>
        <w:shd w:val="clear" w:color="auto" w:fill="auto"/>
        <w:spacing w:before="0" w:after="149" w:line="220" w:lineRule="exact"/>
      </w:pPr>
      <w:bookmarkStart w:id="0" w:name="bookmark288"/>
      <w:r>
        <w:rPr>
          <w:color w:val="000000"/>
          <w:lang w:eastAsia="pl-PL" w:bidi="pl-PL"/>
        </w:rPr>
        <w:lastRenderedPageBreak/>
        <w:t>D-03.02.01. Kanalizacja deszczowa</w:t>
      </w:r>
      <w:bookmarkEnd w:id="0"/>
    </w:p>
    <w:p w:rsidR="009432A0" w:rsidRDefault="009432A0" w:rsidP="009432A0">
      <w:pPr>
        <w:keepNext/>
        <w:keepLines/>
        <w:numPr>
          <w:ilvl w:val="0"/>
          <w:numId w:val="3"/>
        </w:numPr>
        <w:tabs>
          <w:tab w:val="left" w:pos="311"/>
        </w:tabs>
        <w:spacing w:line="221" w:lineRule="exact"/>
        <w:jc w:val="both"/>
        <w:outlineLvl w:val="2"/>
      </w:pPr>
      <w:bookmarkStart w:id="1" w:name="bookmark289"/>
      <w:r>
        <w:t>WSTĘP</w:t>
      </w:r>
      <w:bookmarkEnd w:id="1"/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60"/>
        </w:tabs>
        <w:spacing w:line="221" w:lineRule="exact"/>
        <w:jc w:val="both"/>
        <w:outlineLvl w:val="2"/>
      </w:pPr>
      <w:bookmarkStart w:id="2" w:name="bookmark290"/>
      <w:r>
        <w:rPr>
          <w:rStyle w:val="Nagwek30"/>
          <w:rFonts w:eastAsia="Arial Unicode MS"/>
          <w:b w:val="0"/>
          <w:bCs w:val="0"/>
        </w:rPr>
        <w:t>Przedmiot STWIORB</w:t>
      </w:r>
      <w:bookmarkEnd w:id="2"/>
    </w:p>
    <w:p w:rsidR="003C7A06" w:rsidRDefault="003C7A06" w:rsidP="003C7A06">
      <w:pPr>
        <w:pStyle w:val="Teksttreci20"/>
        <w:shd w:val="clear" w:color="auto" w:fill="auto"/>
        <w:ind w:firstLine="708"/>
        <w:rPr>
          <w:b/>
          <w:color w:val="000000"/>
          <w:lang w:eastAsia="pl-PL" w:bidi="pl-PL"/>
        </w:rPr>
      </w:pPr>
      <w:bookmarkStart w:id="3" w:name="bookmark292"/>
      <w:r w:rsidRPr="000E1EEC">
        <w:rPr>
          <w:color w:val="000000"/>
          <w:lang w:eastAsia="pl-PL" w:bidi="pl-PL"/>
        </w:rPr>
        <w:t xml:space="preserve">Przedmiotem niniejszej specyfikacji technicznej (ST) są wymagania ogólne dotyczące wykonania </w:t>
      </w:r>
      <w:r w:rsidRPr="000E1EEC">
        <w:rPr>
          <w:color w:val="000000"/>
          <w:lang w:eastAsia="pl-PL" w:bidi="pl-PL"/>
        </w:rPr>
        <w:br/>
        <w:t xml:space="preserve">i odbioru robót drogowych dla zadania pn. Przedmiotem niniejszej specyfikacji technicznej (ST) są wymagania ogólne dotyczące wykonania i odbioru robót drogowych dla zadania pn. </w:t>
      </w:r>
      <w:r w:rsidRPr="000E1EEC">
        <w:rPr>
          <w:b/>
          <w:color w:val="000000"/>
          <w:lang w:eastAsia="pl-PL" w:bidi="pl-PL"/>
        </w:rPr>
        <w:t>„Przebudowa ulicy Wandy Malickiej  w km 0+011,60 - 0+192,50 w zakresie: remontu nawierzchni jezdni, przebudowy sieci kanalizacji deszczowej, budowy powierzchni utwardzonych kostką, remontu placu manewrowego i remontu zjazdów na dz. nr 1623/310 w miejscowości Andrychów”.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60"/>
        </w:tabs>
        <w:spacing w:line="221" w:lineRule="exact"/>
        <w:jc w:val="both"/>
        <w:outlineLvl w:val="2"/>
      </w:pPr>
      <w:r>
        <w:rPr>
          <w:rStyle w:val="Nagwek30"/>
          <w:rFonts w:eastAsia="Arial Unicode MS"/>
          <w:b w:val="0"/>
          <w:bCs w:val="0"/>
        </w:rPr>
        <w:t>Zakres stosowania STWIORB</w:t>
      </w:r>
      <w:bookmarkEnd w:id="3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STWIORB jest stosowana jako dokument przetargowy i kontraktowy przy zlecaniu i realizacji robót wymienionych w p. 1.1.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60"/>
        </w:tabs>
        <w:spacing w:line="221" w:lineRule="exact"/>
        <w:jc w:val="both"/>
        <w:outlineLvl w:val="2"/>
      </w:pPr>
      <w:bookmarkStart w:id="4" w:name="bookmark293"/>
      <w:r>
        <w:rPr>
          <w:rStyle w:val="Nagwek30"/>
          <w:rFonts w:eastAsia="Arial Unicode MS"/>
          <w:b w:val="0"/>
          <w:bCs w:val="0"/>
        </w:rPr>
        <w:t>Zakres robót objętych ST.</w:t>
      </w:r>
      <w:bookmarkEnd w:id="4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Ustalenia zawarte w niniejszej specyfikacji dotyczą zasad prowadzenia robót związanych z wykonaniem kanalizacji deszczowej w skład, której wchodzą: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97"/>
        </w:tabs>
        <w:ind w:firstLine="0"/>
      </w:pPr>
      <w:r>
        <w:rPr>
          <w:color w:val="000000"/>
          <w:lang w:eastAsia="pl-PL" w:bidi="pl-PL"/>
        </w:rPr>
        <w:t xml:space="preserve">wykonanie </w:t>
      </w:r>
      <w:proofErr w:type="spellStart"/>
      <w:r>
        <w:rPr>
          <w:color w:val="000000"/>
          <w:lang w:eastAsia="pl-PL" w:bidi="pl-PL"/>
        </w:rPr>
        <w:t>przykanalików</w:t>
      </w:r>
      <w:proofErr w:type="spellEnd"/>
      <w:r>
        <w:rPr>
          <w:color w:val="000000"/>
          <w:lang w:eastAsia="pl-PL" w:bidi="pl-PL"/>
        </w:rPr>
        <w:t>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97"/>
        </w:tabs>
        <w:spacing w:line="190" w:lineRule="exact"/>
        <w:ind w:firstLine="0"/>
      </w:pPr>
      <w:r>
        <w:rPr>
          <w:color w:val="000000"/>
          <w:lang w:eastAsia="pl-PL" w:bidi="pl-PL"/>
        </w:rPr>
        <w:t>wykonanie kolektora kanalizacyjnego,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97"/>
        </w:tabs>
        <w:ind w:firstLine="0"/>
      </w:pPr>
      <w:r>
        <w:rPr>
          <w:color w:val="000000"/>
          <w:lang w:eastAsia="pl-PL" w:bidi="pl-PL"/>
        </w:rPr>
        <w:t>wykonanie studni kontrolnych,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97"/>
        </w:tabs>
        <w:ind w:firstLine="0"/>
      </w:pPr>
      <w:r>
        <w:rPr>
          <w:color w:val="000000"/>
          <w:lang w:eastAsia="pl-PL" w:bidi="pl-PL"/>
        </w:rPr>
        <w:t>wykonanie studzienek ściekowych z kratkami ściekowymi,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60"/>
        </w:tabs>
        <w:spacing w:line="221" w:lineRule="exact"/>
        <w:jc w:val="both"/>
        <w:outlineLvl w:val="2"/>
      </w:pPr>
      <w:bookmarkStart w:id="5" w:name="bookmark294"/>
      <w:r>
        <w:rPr>
          <w:rStyle w:val="Nagwek30"/>
          <w:rFonts w:eastAsia="Arial Unicode MS"/>
          <w:b w:val="0"/>
          <w:bCs w:val="0"/>
        </w:rPr>
        <w:t>Określenia podstawowe.</w:t>
      </w:r>
      <w:bookmarkEnd w:id="5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Kanalizacja.</w:t>
      </w:r>
    </w:p>
    <w:p w:rsidR="009432A0" w:rsidRDefault="009432A0" w:rsidP="009432A0">
      <w:pPr>
        <w:pStyle w:val="Teksttreci20"/>
        <w:shd w:val="clear" w:color="auto" w:fill="auto"/>
        <w:ind w:right="600" w:firstLine="0"/>
        <w:jc w:val="left"/>
      </w:pPr>
      <w:r>
        <w:rPr>
          <w:color w:val="000000"/>
          <w:lang w:eastAsia="pl-PL" w:bidi="pl-PL"/>
        </w:rPr>
        <w:t>Kanalizacja deszczowa - sieć kanalizacyjna zewnętrzna przeznaczona do odprowadzania ścieków opadowych. Kanały.</w:t>
      </w:r>
    </w:p>
    <w:p w:rsidR="009432A0" w:rsidRDefault="009432A0" w:rsidP="009432A0">
      <w:pPr>
        <w:pStyle w:val="Teksttreci20"/>
        <w:numPr>
          <w:ilvl w:val="0"/>
          <w:numId w:val="4"/>
        </w:numPr>
        <w:shd w:val="clear" w:color="auto" w:fill="auto"/>
        <w:tabs>
          <w:tab w:val="left" w:pos="738"/>
        </w:tabs>
        <w:ind w:firstLine="0"/>
      </w:pPr>
      <w:r>
        <w:rPr>
          <w:color w:val="000000"/>
          <w:lang w:eastAsia="pl-PL" w:bidi="pl-PL"/>
        </w:rPr>
        <w:t>Kanał - liniowa budowla przeznaczona do grawitacyjnego odprowadzania ścieków.</w:t>
      </w:r>
    </w:p>
    <w:p w:rsidR="009432A0" w:rsidRDefault="009432A0" w:rsidP="009432A0">
      <w:pPr>
        <w:pStyle w:val="Teksttreci20"/>
        <w:numPr>
          <w:ilvl w:val="0"/>
          <w:numId w:val="4"/>
        </w:numPr>
        <w:shd w:val="clear" w:color="auto" w:fill="auto"/>
        <w:tabs>
          <w:tab w:val="left" w:pos="738"/>
        </w:tabs>
        <w:ind w:firstLine="0"/>
      </w:pPr>
      <w:r>
        <w:rPr>
          <w:color w:val="000000"/>
          <w:lang w:eastAsia="pl-PL" w:bidi="pl-PL"/>
        </w:rPr>
        <w:t>Kanał deszczowy - kanał przeznaczony do odprowadzania ścieków opadowych.</w:t>
      </w:r>
    </w:p>
    <w:p w:rsidR="009432A0" w:rsidRDefault="009432A0" w:rsidP="009432A0">
      <w:pPr>
        <w:pStyle w:val="Teksttreci20"/>
        <w:numPr>
          <w:ilvl w:val="0"/>
          <w:numId w:val="4"/>
        </w:numPr>
        <w:shd w:val="clear" w:color="auto" w:fill="auto"/>
        <w:tabs>
          <w:tab w:val="left" w:pos="738"/>
        </w:tabs>
        <w:ind w:firstLine="0"/>
      </w:pPr>
      <w:proofErr w:type="spellStart"/>
      <w:r>
        <w:rPr>
          <w:color w:val="000000"/>
          <w:lang w:eastAsia="pl-PL" w:bidi="pl-PL"/>
        </w:rPr>
        <w:t>Przykanalik</w:t>
      </w:r>
      <w:proofErr w:type="spellEnd"/>
      <w:r>
        <w:rPr>
          <w:color w:val="000000"/>
          <w:lang w:eastAsia="pl-PL" w:bidi="pl-PL"/>
        </w:rPr>
        <w:t xml:space="preserve"> - kanał przeznaczony do połączenia wpustu deszczowego z siecią kanalizacji deszczowej.</w:t>
      </w:r>
    </w:p>
    <w:p w:rsidR="009432A0" w:rsidRDefault="009432A0" w:rsidP="009432A0">
      <w:pPr>
        <w:pStyle w:val="Teksttreci20"/>
        <w:numPr>
          <w:ilvl w:val="0"/>
          <w:numId w:val="4"/>
        </w:numPr>
        <w:shd w:val="clear" w:color="auto" w:fill="auto"/>
        <w:tabs>
          <w:tab w:val="left" w:pos="738"/>
        </w:tabs>
        <w:ind w:firstLine="0"/>
      </w:pPr>
      <w:r>
        <w:rPr>
          <w:color w:val="000000"/>
          <w:lang w:eastAsia="pl-PL" w:bidi="pl-PL"/>
        </w:rPr>
        <w:t>Kanał zbiorczy - kanał przeznaczony do zbierania ścieków, z co najmniej dwóch kanałów bocznych.</w:t>
      </w:r>
    </w:p>
    <w:p w:rsidR="009432A0" w:rsidRDefault="009432A0" w:rsidP="009432A0">
      <w:pPr>
        <w:pStyle w:val="Teksttreci20"/>
        <w:numPr>
          <w:ilvl w:val="0"/>
          <w:numId w:val="4"/>
        </w:numPr>
        <w:shd w:val="clear" w:color="auto" w:fill="auto"/>
        <w:tabs>
          <w:tab w:val="left" w:pos="758"/>
        </w:tabs>
        <w:ind w:firstLine="0"/>
      </w:pPr>
      <w:r>
        <w:rPr>
          <w:color w:val="000000"/>
          <w:lang w:eastAsia="pl-PL" w:bidi="pl-PL"/>
        </w:rPr>
        <w:t>Kolektor główny - kanał przeznaczony do zbierania ścieków z kanałów oraz kanałów zbiorczych i odprowadzenia ich do odbiornika.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Urządzenia (elementy) uzbrojenia sieci.</w:t>
      </w:r>
    </w:p>
    <w:p w:rsidR="009432A0" w:rsidRDefault="009432A0" w:rsidP="009432A0">
      <w:pPr>
        <w:pStyle w:val="Teksttreci20"/>
        <w:numPr>
          <w:ilvl w:val="0"/>
          <w:numId w:val="5"/>
        </w:numPr>
        <w:shd w:val="clear" w:color="auto" w:fill="auto"/>
        <w:tabs>
          <w:tab w:val="left" w:pos="758"/>
        </w:tabs>
        <w:ind w:firstLine="0"/>
      </w:pPr>
      <w:r>
        <w:rPr>
          <w:color w:val="000000"/>
          <w:lang w:eastAsia="pl-PL" w:bidi="pl-PL"/>
        </w:rPr>
        <w:t xml:space="preserve">Studzienka kanalizacyjna - studzienka rewizyjna - na kanale </w:t>
      </w:r>
      <w:proofErr w:type="spellStart"/>
      <w:r>
        <w:rPr>
          <w:color w:val="000000"/>
          <w:lang w:eastAsia="pl-PL" w:bidi="pl-PL"/>
        </w:rPr>
        <w:t>nieprzełazowym</w:t>
      </w:r>
      <w:proofErr w:type="spellEnd"/>
      <w:r>
        <w:rPr>
          <w:color w:val="000000"/>
          <w:lang w:eastAsia="pl-PL" w:bidi="pl-PL"/>
        </w:rPr>
        <w:t xml:space="preserve"> przeznaczona do kontroli i prawidłowej eksploatacji kanałów.</w:t>
      </w:r>
    </w:p>
    <w:p w:rsidR="009432A0" w:rsidRDefault="009432A0" w:rsidP="009432A0">
      <w:pPr>
        <w:pStyle w:val="Teksttreci20"/>
        <w:numPr>
          <w:ilvl w:val="0"/>
          <w:numId w:val="5"/>
        </w:numPr>
        <w:shd w:val="clear" w:color="auto" w:fill="auto"/>
        <w:tabs>
          <w:tab w:val="left" w:pos="762"/>
        </w:tabs>
        <w:ind w:firstLine="0"/>
      </w:pPr>
      <w:r>
        <w:rPr>
          <w:color w:val="000000"/>
          <w:lang w:eastAsia="pl-PL" w:bidi="pl-PL"/>
        </w:rPr>
        <w:t>Studzienka przelotowa - studzienka kanalizacyjna zlokalizowana na załamaniach osi kanału w planie, na załamaniach spadku kanału oraz na odcinkach prostych.</w:t>
      </w:r>
    </w:p>
    <w:p w:rsidR="009432A0" w:rsidRDefault="009432A0" w:rsidP="009432A0">
      <w:pPr>
        <w:pStyle w:val="Teksttreci20"/>
        <w:numPr>
          <w:ilvl w:val="0"/>
          <w:numId w:val="5"/>
        </w:numPr>
        <w:shd w:val="clear" w:color="auto" w:fill="auto"/>
        <w:tabs>
          <w:tab w:val="left" w:pos="758"/>
        </w:tabs>
        <w:ind w:firstLine="0"/>
      </w:pPr>
      <w:r>
        <w:rPr>
          <w:color w:val="000000"/>
          <w:lang w:eastAsia="pl-PL" w:bidi="pl-PL"/>
        </w:rPr>
        <w:t>Studzienka połączeniowa - studzienka kanalizacyjna przeznaczona do łączenia, co najmniej dwóch kanałów dopływowych w jeden kanał odpływowy.</w:t>
      </w:r>
    </w:p>
    <w:p w:rsidR="009432A0" w:rsidRDefault="009432A0" w:rsidP="009432A0">
      <w:pPr>
        <w:pStyle w:val="Teksttreci20"/>
        <w:numPr>
          <w:ilvl w:val="0"/>
          <w:numId w:val="5"/>
        </w:numPr>
        <w:shd w:val="clear" w:color="auto" w:fill="auto"/>
        <w:tabs>
          <w:tab w:val="left" w:pos="762"/>
        </w:tabs>
        <w:ind w:firstLine="0"/>
      </w:pPr>
      <w:r>
        <w:rPr>
          <w:color w:val="000000"/>
          <w:lang w:eastAsia="pl-PL" w:bidi="pl-PL"/>
        </w:rPr>
        <w:t>Studzienka kaskadowa (spadowa) - studzienka kanalizacyjna mająca dodatkowy przewód pionowy umożliwiający wytrącenie nadmiaru energii ścieków, spływających z wyżej położonego kanału dopływowego do niżej położonego kanału odpływowego.</w:t>
      </w:r>
    </w:p>
    <w:p w:rsidR="009432A0" w:rsidRDefault="009432A0" w:rsidP="009432A0">
      <w:pPr>
        <w:pStyle w:val="Teksttreci20"/>
        <w:numPr>
          <w:ilvl w:val="0"/>
          <w:numId w:val="5"/>
        </w:numPr>
        <w:shd w:val="clear" w:color="auto" w:fill="auto"/>
        <w:tabs>
          <w:tab w:val="left" w:pos="738"/>
        </w:tabs>
        <w:ind w:firstLine="0"/>
      </w:pPr>
      <w:r>
        <w:rPr>
          <w:color w:val="000000"/>
          <w:lang w:eastAsia="pl-PL" w:bidi="pl-PL"/>
        </w:rPr>
        <w:t>Wylot wód opadowych - element na końcu kanału odprowadzającego ścieki do odbiornika.</w:t>
      </w:r>
    </w:p>
    <w:p w:rsidR="009432A0" w:rsidRDefault="009432A0" w:rsidP="009432A0">
      <w:pPr>
        <w:pStyle w:val="Teksttreci20"/>
        <w:numPr>
          <w:ilvl w:val="0"/>
          <w:numId w:val="5"/>
        </w:numPr>
        <w:shd w:val="clear" w:color="auto" w:fill="auto"/>
        <w:ind w:firstLine="0"/>
      </w:pPr>
      <w:r>
        <w:rPr>
          <w:color w:val="000000"/>
          <w:lang w:eastAsia="pl-PL" w:bidi="pl-PL"/>
        </w:rPr>
        <w:t xml:space="preserve"> Wpust deszczowy - urządzenie do odbioru ścieków opadowych, spływających do kanału z utwardzonych powierzchni terenu.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60"/>
        </w:tabs>
        <w:spacing w:line="221" w:lineRule="exact"/>
        <w:jc w:val="both"/>
        <w:outlineLvl w:val="2"/>
      </w:pPr>
      <w:bookmarkStart w:id="6" w:name="bookmark295"/>
      <w:r>
        <w:rPr>
          <w:rStyle w:val="Nagwek30"/>
          <w:rFonts w:eastAsia="Arial Unicode MS"/>
          <w:b w:val="0"/>
          <w:bCs w:val="0"/>
        </w:rPr>
        <w:t>Ogólne wymagania dotyczące robót.</w:t>
      </w:r>
      <w:bookmarkEnd w:id="6"/>
    </w:p>
    <w:p w:rsidR="009432A0" w:rsidRDefault="009432A0" w:rsidP="009432A0">
      <w:pPr>
        <w:pStyle w:val="Teksttreci20"/>
        <w:shd w:val="clear" w:color="auto" w:fill="auto"/>
        <w:spacing w:after="180"/>
        <w:ind w:firstLine="0"/>
      </w:pPr>
      <w:r>
        <w:rPr>
          <w:color w:val="000000"/>
          <w:lang w:eastAsia="pl-PL" w:bidi="pl-PL"/>
        </w:rPr>
        <w:t>Ogólne wymagania dotyczące robót podano w ST D-M-00.00.00 "Wymagania ogólne" pkt. 1.5.</w:t>
      </w:r>
    </w:p>
    <w:p w:rsidR="009432A0" w:rsidRDefault="009432A0" w:rsidP="009432A0">
      <w:pPr>
        <w:keepNext/>
        <w:keepLines/>
        <w:numPr>
          <w:ilvl w:val="0"/>
          <w:numId w:val="3"/>
        </w:numPr>
        <w:tabs>
          <w:tab w:val="left" w:pos="326"/>
        </w:tabs>
        <w:spacing w:line="221" w:lineRule="exact"/>
        <w:jc w:val="both"/>
        <w:outlineLvl w:val="2"/>
      </w:pPr>
      <w:bookmarkStart w:id="7" w:name="bookmark296"/>
      <w:r>
        <w:t>MATERIAŁY</w:t>
      </w:r>
      <w:bookmarkEnd w:id="7"/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70"/>
        </w:tabs>
        <w:spacing w:line="221" w:lineRule="exact"/>
        <w:jc w:val="both"/>
        <w:outlineLvl w:val="2"/>
      </w:pPr>
      <w:bookmarkStart w:id="8" w:name="bookmark297"/>
      <w:r>
        <w:rPr>
          <w:rStyle w:val="Nagwek30"/>
          <w:rFonts w:eastAsia="Arial Unicode MS"/>
          <w:b w:val="0"/>
          <w:bCs w:val="0"/>
        </w:rPr>
        <w:t>Ogólne wymagania dotyczące materiałów.</w:t>
      </w:r>
      <w:bookmarkEnd w:id="8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Ogólne wymagania dotyczące materiałów, ich pozyskiwania i składowania podano w ST D-M-00.00.00 "Wymagania ogólne" pkt. 2.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70"/>
        </w:tabs>
        <w:spacing w:line="221" w:lineRule="exact"/>
        <w:jc w:val="both"/>
        <w:outlineLvl w:val="2"/>
      </w:pPr>
      <w:bookmarkStart w:id="9" w:name="bookmark298"/>
      <w:r>
        <w:rPr>
          <w:rStyle w:val="Nagwek30"/>
          <w:rFonts w:eastAsia="Arial Unicode MS"/>
          <w:b w:val="0"/>
          <w:bCs w:val="0"/>
        </w:rPr>
        <w:t>Rury kanalizacyjne.</w:t>
      </w:r>
      <w:bookmarkEnd w:id="9"/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636"/>
        </w:tabs>
        <w:ind w:firstLine="0"/>
      </w:pPr>
      <w:proofErr w:type="spellStart"/>
      <w:r>
        <w:rPr>
          <w:color w:val="000000"/>
          <w:lang w:eastAsia="pl-PL" w:bidi="pl-PL"/>
        </w:rPr>
        <w:t>Przykanaliki</w:t>
      </w:r>
      <w:proofErr w:type="spellEnd"/>
      <w:r>
        <w:rPr>
          <w:color w:val="000000"/>
          <w:lang w:eastAsia="pl-PL" w:bidi="pl-PL"/>
        </w:rPr>
        <w:t>:</w:t>
      </w:r>
    </w:p>
    <w:p w:rsidR="009432A0" w:rsidRDefault="009432A0" w:rsidP="009432A0">
      <w:pPr>
        <w:pStyle w:val="Teksttreci20"/>
        <w:shd w:val="clear" w:color="auto" w:fill="auto"/>
        <w:ind w:left="300" w:firstLine="0"/>
        <w:jc w:val="left"/>
      </w:pPr>
      <w:r>
        <w:rPr>
          <w:color w:val="000000"/>
          <w:lang w:eastAsia="pl-PL" w:bidi="pl-PL"/>
        </w:rPr>
        <w:t xml:space="preserve">z rur PVC-U </w:t>
      </w:r>
      <w:proofErr w:type="spellStart"/>
      <w:r>
        <w:rPr>
          <w:color w:val="000000"/>
          <w:lang w:eastAsia="pl-PL" w:bidi="pl-PL"/>
        </w:rPr>
        <w:t>kl.S</w:t>
      </w:r>
      <w:proofErr w:type="spellEnd"/>
      <w:r>
        <w:rPr>
          <w:color w:val="000000"/>
          <w:lang w:eastAsia="pl-PL" w:bidi="pl-PL"/>
        </w:rPr>
        <w:t xml:space="preserve"> o średnicy 200mm.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Rurociągi:</w:t>
      </w:r>
    </w:p>
    <w:p w:rsidR="009432A0" w:rsidRDefault="009432A0" w:rsidP="009432A0">
      <w:pPr>
        <w:pStyle w:val="Teksttreci20"/>
        <w:shd w:val="clear" w:color="auto" w:fill="auto"/>
        <w:ind w:left="300" w:firstLine="0"/>
        <w:jc w:val="left"/>
      </w:pPr>
      <w:r>
        <w:rPr>
          <w:color w:val="000000"/>
          <w:lang w:eastAsia="pl-PL" w:bidi="pl-PL"/>
        </w:rPr>
        <w:t xml:space="preserve">z rur PP SN 8 o średnicy 300 – 500 mm, 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53"/>
        </w:tabs>
        <w:spacing w:line="221" w:lineRule="exact"/>
        <w:jc w:val="both"/>
        <w:outlineLvl w:val="3"/>
      </w:pPr>
      <w:bookmarkStart w:id="10" w:name="bookmark299"/>
      <w:r>
        <w:rPr>
          <w:rStyle w:val="Nagwek40"/>
          <w:rFonts w:eastAsia="Arial Unicode MS"/>
        </w:rPr>
        <w:t>Studzienki kontrolne</w:t>
      </w:r>
      <w:bookmarkEnd w:id="10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Studzienki kontrolne okrągłe fi 0,8m , f 1,0m, ,f 1,2m f 1,5m z dnem monolitycznym, z płytą </w:t>
      </w:r>
      <w:proofErr w:type="spellStart"/>
      <w:r>
        <w:rPr>
          <w:color w:val="000000"/>
          <w:lang w:eastAsia="pl-PL" w:bidi="pl-PL"/>
        </w:rPr>
        <w:t>przykrywczą</w:t>
      </w:r>
      <w:proofErr w:type="spellEnd"/>
      <w:r>
        <w:rPr>
          <w:color w:val="000000"/>
          <w:lang w:eastAsia="pl-PL" w:bidi="pl-PL"/>
        </w:rPr>
        <w:t xml:space="preserve">, włazem żeliwnym: kl. B125 (studnie zlokalizowane w poboczu), C250 (studnie zlokalizowane w jezdni), z klamrami </w:t>
      </w:r>
      <w:proofErr w:type="spellStart"/>
      <w:r>
        <w:rPr>
          <w:color w:val="000000"/>
          <w:lang w:eastAsia="pl-PL" w:bidi="pl-PL"/>
        </w:rPr>
        <w:t>złazowymi</w:t>
      </w:r>
      <w:proofErr w:type="spellEnd"/>
      <w:r>
        <w:rPr>
          <w:color w:val="000000"/>
          <w:lang w:eastAsia="pl-PL" w:bidi="pl-PL"/>
        </w:rPr>
        <w:t>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lastRenderedPageBreak/>
        <w:t>Komora robocza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Komora robocza studzienki wykonana z kręgów betonowych lub żelbetowych odpowiadających wymaganiom BN- 86/8971-08 z betonu hydrotechnicznego C 25/30 wg PN-EN 206-1 (klasy B30 wg PN-B-06250).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Dno studzienki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Dno studzienki - monolit z betonu hydrotechnicznego C 25/30 wg PN-EN 206-1 (klasy B30 wg PN-B-06250); W-8, F150 odpowiadającego wymaganiom PN-B-06250.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Włazy kanałowe.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Włazy kanałowe należy wykonywać, jako włazy żeliwne odpowiadające wymaganiom PN-EN 124: 2000 umieszczane w korpusie drogi.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 xml:space="preserve">Stopnie </w:t>
      </w:r>
      <w:proofErr w:type="spellStart"/>
      <w:r>
        <w:rPr>
          <w:color w:val="000000"/>
          <w:lang w:eastAsia="pl-PL" w:bidi="pl-PL"/>
        </w:rPr>
        <w:t>złazowe</w:t>
      </w:r>
      <w:proofErr w:type="spellEnd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Stopnie </w:t>
      </w:r>
      <w:proofErr w:type="spellStart"/>
      <w:r>
        <w:rPr>
          <w:color w:val="000000"/>
          <w:lang w:eastAsia="pl-PL" w:bidi="pl-PL"/>
        </w:rPr>
        <w:t>złazowe</w:t>
      </w:r>
      <w:proofErr w:type="spellEnd"/>
      <w:r>
        <w:rPr>
          <w:color w:val="000000"/>
          <w:lang w:eastAsia="pl-PL" w:bidi="pl-PL"/>
        </w:rPr>
        <w:t xml:space="preserve"> żeliwne odpowiadające wymaganiom PN-EN 13101:2005.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597"/>
        </w:tabs>
        <w:spacing w:line="221" w:lineRule="exact"/>
        <w:jc w:val="both"/>
        <w:outlineLvl w:val="3"/>
      </w:pPr>
      <w:bookmarkStart w:id="11" w:name="bookmark300"/>
      <w:r>
        <w:rPr>
          <w:rStyle w:val="Nagwek40"/>
          <w:rFonts w:eastAsia="Arial Unicode MS"/>
        </w:rPr>
        <w:t>Studzienki ściekowe tradycyjne</w:t>
      </w:r>
      <w:bookmarkEnd w:id="11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Studzienki ściekowe betonowe o średnicy 500mm stosowane są dla sieci kanalizacji deszczowej do ujęcia wód opadowych.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2.3.1 Wpusty uliczne żeliwne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Wpusty uliczne żeliwne powinny odpowiadać wymaganiom PN-EN 124 [1].</w:t>
      </w:r>
    </w:p>
    <w:p w:rsidR="009432A0" w:rsidRDefault="009432A0" w:rsidP="009432A0">
      <w:pPr>
        <w:pStyle w:val="Teksttreci20"/>
        <w:numPr>
          <w:ilvl w:val="0"/>
          <w:numId w:val="6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Kręgi betonowe prefabrykowane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Na studzienki ściekowe stosowane są prefabrykowane kręgi betonowe o średnicy 45cm, wysokości 30cm lub 60cm, z betonu klasy C 25/30 wg PN-EN 206-1 (klasy B30 wg PN-B-06250), wg KB1-22.2.6 (6) [20].</w:t>
      </w:r>
    </w:p>
    <w:p w:rsidR="009432A0" w:rsidRDefault="009432A0" w:rsidP="009432A0">
      <w:pPr>
        <w:pStyle w:val="Teksttreci20"/>
        <w:numPr>
          <w:ilvl w:val="0"/>
          <w:numId w:val="6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Pierścienie żelbetowe prefabrykowane.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Pierścienie żelbetowe prefabrykowane o średnicy 65 cm powinny być wykonane z betonu wibrowanego klasy C 16/20 wg PN-EN 206-1 (klasy B20 wg PN-B-06250) zbrojonego stalą Stos.</w:t>
      </w:r>
    </w:p>
    <w:p w:rsidR="009432A0" w:rsidRDefault="009432A0" w:rsidP="009432A0">
      <w:pPr>
        <w:pStyle w:val="Teksttreci20"/>
        <w:numPr>
          <w:ilvl w:val="0"/>
          <w:numId w:val="6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Płyty żelbetowe prefabrykowane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Płyty żelbetowe prefabrykowane powinny mieć grubość 11 cm i być wykonane z betonu wibrowanego klasy C 16/20 wg PN-EN 206-1 (klasy B20 wg PN-B-06250) zbrojonego stalą Stos.</w:t>
      </w:r>
    </w:p>
    <w:p w:rsidR="009432A0" w:rsidRDefault="009432A0" w:rsidP="009432A0">
      <w:pPr>
        <w:pStyle w:val="Teksttreci20"/>
        <w:numPr>
          <w:ilvl w:val="0"/>
          <w:numId w:val="6"/>
        </w:numPr>
        <w:shd w:val="clear" w:color="auto" w:fill="auto"/>
        <w:tabs>
          <w:tab w:val="left" w:pos="597"/>
        </w:tabs>
        <w:ind w:firstLine="0"/>
      </w:pPr>
      <w:r>
        <w:rPr>
          <w:color w:val="000000"/>
          <w:lang w:eastAsia="pl-PL" w:bidi="pl-PL"/>
        </w:rPr>
        <w:t>Płyty fundamentowe zbrojone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Płyty fundamentowe zbrojone powinny posiadać grubość 15 cm i być wykonane z betonu klasy C 12/15 wg PN-EN 206-1 (klasy B15 wg PN-B-06250).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597"/>
        </w:tabs>
        <w:spacing w:line="221" w:lineRule="exact"/>
        <w:jc w:val="both"/>
        <w:outlineLvl w:val="3"/>
      </w:pPr>
      <w:bookmarkStart w:id="12" w:name="bookmark301"/>
      <w:r>
        <w:rPr>
          <w:rStyle w:val="Nagwek40"/>
          <w:rFonts w:eastAsia="Arial Unicode MS"/>
        </w:rPr>
        <w:t>Kruszywo na podsypkę</w:t>
      </w:r>
      <w:bookmarkEnd w:id="12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Podsypka może być wykonana z tłucznia lub żwiru. Użyty materiał na podsypkę powinien odpowiadać wymaganiom stosownych norm, np. PN-B-06712 [10], PN-EN 13043 [7], PN-EN 12620 [6].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53"/>
        </w:tabs>
        <w:spacing w:line="221" w:lineRule="exact"/>
        <w:jc w:val="both"/>
        <w:outlineLvl w:val="3"/>
      </w:pPr>
      <w:bookmarkStart w:id="13" w:name="bookmark302"/>
      <w:r>
        <w:rPr>
          <w:rStyle w:val="Nagwek40"/>
          <w:rFonts w:eastAsia="Arial Unicode MS"/>
        </w:rPr>
        <w:t>Beton</w:t>
      </w:r>
      <w:bookmarkEnd w:id="13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Należy stosować beton z betonu klasy C 25/30 wg PN-EN 206-1 o nasiąkliwości &lt;5% (z użyciem dodatków uszczelniających, jeśli nie uzyskuje się nasiąkliwości &lt;5%) wg PN-B-06250, (klasy B30 wg PN-B-06250).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53"/>
        </w:tabs>
        <w:spacing w:line="221" w:lineRule="exact"/>
        <w:jc w:val="both"/>
        <w:outlineLvl w:val="3"/>
      </w:pPr>
      <w:bookmarkStart w:id="14" w:name="bookmark303"/>
      <w:r>
        <w:rPr>
          <w:rStyle w:val="Nagwek40"/>
          <w:rFonts w:eastAsia="Arial Unicode MS"/>
        </w:rPr>
        <w:t>Zaprawa cementowa</w:t>
      </w:r>
      <w:bookmarkEnd w:id="14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Zaprawa cementowa powinna odpowiadać wymaganiom PN-B-14501 [16].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53"/>
        </w:tabs>
        <w:spacing w:line="221" w:lineRule="exact"/>
        <w:jc w:val="both"/>
        <w:outlineLvl w:val="3"/>
      </w:pPr>
      <w:bookmarkStart w:id="15" w:name="bookmark304"/>
      <w:r>
        <w:rPr>
          <w:rStyle w:val="Nagwek40"/>
          <w:rFonts w:eastAsia="Arial Unicode MS"/>
        </w:rPr>
        <w:t>Prefabrykowane ścianki czołowe</w:t>
      </w:r>
      <w:bookmarkEnd w:id="15"/>
    </w:p>
    <w:p w:rsidR="009432A0" w:rsidRDefault="009432A0" w:rsidP="009432A0">
      <w:pPr>
        <w:pStyle w:val="Teksttreci20"/>
        <w:shd w:val="clear" w:color="auto" w:fill="auto"/>
        <w:ind w:firstLine="0"/>
        <w:jc w:val="left"/>
      </w:pPr>
      <w:r>
        <w:rPr>
          <w:color w:val="000000"/>
          <w:lang w:eastAsia="pl-PL" w:bidi="pl-PL"/>
        </w:rPr>
        <w:t xml:space="preserve">Kształt i wymiary prefabrykowanych ścianek czołowych do wylotu kanalizacji deszczowej i </w:t>
      </w:r>
      <w:proofErr w:type="spellStart"/>
      <w:r>
        <w:rPr>
          <w:color w:val="000000"/>
          <w:lang w:eastAsia="pl-PL" w:bidi="pl-PL"/>
        </w:rPr>
        <w:t>przykanalików</w:t>
      </w:r>
      <w:proofErr w:type="spellEnd"/>
      <w:r>
        <w:rPr>
          <w:color w:val="000000"/>
          <w:lang w:eastAsia="pl-PL" w:bidi="pl-PL"/>
        </w:rPr>
        <w:t xml:space="preserve"> powinny być zgodne z dokumentacją projektową. Odchyłki wymiarów prefabrykatów powinny odpowiadać PN-B-10021 [1]. Powierzchnie elementów powinny być gładkie i bez raków, pęknięć i rys. Dopuszcza się drobne pory jako pozostałości po pęcherzykach powietrza i wodzie do głębokości 5 mm.</w:t>
      </w:r>
    </w:p>
    <w:p w:rsidR="009432A0" w:rsidRDefault="009432A0" w:rsidP="009432A0">
      <w:pPr>
        <w:pStyle w:val="Teksttreci20"/>
        <w:shd w:val="clear" w:color="auto" w:fill="auto"/>
        <w:ind w:firstLine="0"/>
        <w:jc w:val="left"/>
      </w:pPr>
      <w:r>
        <w:rPr>
          <w:color w:val="000000"/>
          <w:lang w:eastAsia="pl-PL" w:bidi="pl-PL"/>
        </w:rPr>
        <w:t>Po wbudowaniu elementów dopuszcza się wyszczerbienia krawędzi o głębokości do 10 mm i długości do 50 mm w liczbie 2 sztuk na 1 m krawędzi elementu, przy czym na jednej krawędzi nie może być więcej niż 5 wyszczerbień. Składowanie elementów powinno odbywać się na wyrównanym, utwardzonym i odwodnionym podłożu. Poszczególne rodzaje elementów powinny być składowane oddzielnie.</w:t>
      </w:r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53"/>
        </w:tabs>
        <w:spacing w:line="221" w:lineRule="exact"/>
        <w:jc w:val="both"/>
        <w:outlineLvl w:val="3"/>
      </w:pPr>
      <w:bookmarkStart w:id="16" w:name="bookmark305"/>
      <w:r>
        <w:rPr>
          <w:rStyle w:val="Nagwek40"/>
          <w:rFonts w:eastAsia="Arial Unicode MS"/>
        </w:rPr>
        <w:t>Składowanie materiałów</w:t>
      </w:r>
      <w:bookmarkEnd w:id="16"/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350"/>
          <w:tab w:val="left" w:pos="597"/>
        </w:tabs>
        <w:ind w:firstLine="0"/>
      </w:pPr>
      <w:r>
        <w:rPr>
          <w:color w:val="000000"/>
          <w:lang w:eastAsia="pl-PL" w:bidi="pl-PL"/>
        </w:rPr>
        <w:t>Rury kanałowe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Rury można składować na otwartej przestrzeni, układając je w pozycji leżącej jedno lub wielowarstwowo. Powierzchnia składowania powinna być utwardzona i zabezpieczona przed gromadzeniem się wód opadowych.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 przypadku składowania poziomego pierwszą warstwę rur należy ułożyć na podkładach drewnianych. Wykonawca jest zobowiązany układać rury według poszczególnych grup, wielkości i gatunków w sposób zapewniający stateczność oraz umożliwiający dostęp do poszczególnych stosów lub pojedynczych rur.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Przy składowaniu wyrobów w pozycji poziomej wysokość składowania nie powinna przekraczać 1,8m. Składowanie powinno umożliwiać dostęp do poszczególnych stosów wyrobów lub pojedynczych kręgów.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618"/>
        </w:tabs>
        <w:ind w:firstLine="0"/>
      </w:pPr>
      <w:r>
        <w:rPr>
          <w:color w:val="000000"/>
          <w:lang w:eastAsia="pl-PL" w:bidi="pl-PL"/>
        </w:rPr>
        <w:t>Kręgi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Kręgi można składować na powierzchni nieutwardzonej pod warunkiem, że nacisk kręgów przekazywany na grunt nie przekracza 0,5 </w:t>
      </w:r>
      <w:proofErr w:type="spellStart"/>
      <w:r>
        <w:rPr>
          <w:color w:val="000000"/>
          <w:lang w:eastAsia="pl-PL" w:bidi="pl-PL"/>
        </w:rPr>
        <w:t>MPa</w:t>
      </w:r>
      <w:proofErr w:type="spellEnd"/>
      <w:r>
        <w:rPr>
          <w:color w:val="000000"/>
          <w:lang w:eastAsia="pl-PL" w:bidi="pl-PL"/>
        </w:rPr>
        <w:t>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lastRenderedPageBreak/>
        <w:t>Przy składowaniu wyrobów w pozycji wbudowania wysokość składowania nie powinna przekraczać 1,8 m. Składowanie powinno umożliwiać dostęp do poszczególnych stosów wyrobów lub pojedynczych kręgów.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618"/>
        </w:tabs>
        <w:ind w:firstLine="0"/>
      </w:pPr>
      <w:r>
        <w:rPr>
          <w:color w:val="000000"/>
          <w:lang w:eastAsia="pl-PL" w:bidi="pl-PL"/>
        </w:rPr>
        <w:t>Włazy kanałowe i stopnie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Włazy kanałowe i stopnie powinny być składowane z dala od substancji działających korodująco. Włazy powinny być posegregowane wg klas. Powierzchnia składowania powinna być utwardzona i odwodniona.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618"/>
        </w:tabs>
        <w:ind w:firstLine="0"/>
      </w:pPr>
      <w:r>
        <w:rPr>
          <w:color w:val="000000"/>
          <w:lang w:eastAsia="pl-PL" w:bidi="pl-PL"/>
        </w:rPr>
        <w:t>Wpusty żeliwne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Skrzynki lub ramki wpustów mogą być składowane na otwartej przestrzeni, na paletach w stosach o wysokości maksimum 1,5m.</w:t>
      </w:r>
    </w:p>
    <w:p w:rsidR="009432A0" w:rsidRDefault="009432A0" w:rsidP="009432A0">
      <w:pPr>
        <w:pStyle w:val="Teksttreci20"/>
        <w:numPr>
          <w:ilvl w:val="2"/>
          <w:numId w:val="3"/>
        </w:numPr>
        <w:shd w:val="clear" w:color="auto" w:fill="auto"/>
        <w:tabs>
          <w:tab w:val="left" w:pos="618"/>
        </w:tabs>
        <w:ind w:firstLine="0"/>
      </w:pPr>
      <w:r>
        <w:rPr>
          <w:color w:val="000000"/>
          <w:lang w:eastAsia="pl-PL" w:bidi="pl-PL"/>
        </w:rPr>
        <w:t>Kruszywo</w:t>
      </w:r>
    </w:p>
    <w:p w:rsidR="009432A0" w:rsidRDefault="009432A0" w:rsidP="009432A0">
      <w:pPr>
        <w:pStyle w:val="Teksttreci20"/>
        <w:shd w:val="clear" w:color="auto" w:fill="auto"/>
        <w:spacing w:after="173"/>
        <w:ind w:firstLine="0"/>
      </w:pPr>
      <w:r>
        <w:rPr>
          <w:color w:val="000000"/>
          <w:lang w:eastAsia="pl-PL" w:bidi="pl-PL"/>
        </w:rPr>
        <w:t>Kruszywo należy składować na utwardzonym i odwodnionym podłożu w sposób zabezpieczający je przed zanieczyszczeniem i zmieszaniem z innymi rodzajami i frakcjami kruszyw.</w:t>
      </w:r>
    </w:p>
    <w:p w:rsidR="009432A0" w:rsidRDefault="009432A0" w:rsidP="009432A0">
      <w:pPr>
        <w:keepNext/>
        <w:keepLines/>
        <w:numPr>
          <w:ilvl w:val="0"/>
          <w:numId w:val="3"/>
        </w:numPr>
        <w:tabs>
          <w:tab w:val="left" w:pos="330"/>
        </w:tabs>
        <w:spacing w:line="230" w:lineRule="exact"/>
        <w:jc w:val="both"/>
        <w:outlineLvl w:val="3"/>
      </w:pPr>
      <w:bookmarkStart w:id="17" w:name="bookmark306"/>
      <w:r>
        <w:t>SPRZĘT</w:t>
      </w:r>
      <w:bookmarkEnd w:id="17"/>
    </w:p>
    <w:p w:rsidR="009432A0" w:rsidRDefault="009432A0" w:rsidP="009432A0">
      <w:pPr>
        <w:keepNext/>
        <w:keepLines/>
        <w:numPr>
          <w:ilvl w:val="1"/>
          <w:numId w:val="3"/>
        </w:numPr>
        <w:tabs>
          <w:tab w:val="left" w:pos="474"/>
        </w:tabs>
        <w:spacing w:line="230" w:lineRule="exact"/>
        <w:jc w:val="both"/>
        <w:outlineLvl w:val="3"/>
      </w:pPr>
      <w:bookmarkStart w:id="18" w:name="bookmark307"/>
      <w:r>
        <w:rPr>
          <w:rStyle w:val="Nagwek40"/>
          <w:rFonts w:eastAsia="Arial Unicode MS"/>
        </w:rPr>
        <w:t>Ogólne wymagania dotyczące sprzętu.</w:t>
      </w:r>
      <w:bookmarkEnd w:id="18"/>
    </w:p>
    <w:p w:rsidR="009432A0" w:rsidRDefault="009432A0" w:rsidP="009432A0">
      <w:pPr>
        <w:pStyle w:val="Teksttreci20"/>
        <w:shd w:val="clear" w:color="auto" w:fill="auto"/>
        <w:spacing w:line="230" w:lineRule="exact"/>
        <w:ind w:firstLine="0"/>
      </w:pPr>
      <w:r>
        <w:rPr>
          <w:color w:val="000000"/>
          <w:lang w:eastAsia="pl-PL" w:bidi="pl-PL"/>
        </w:rPr>
        <w:t>Ogólne wymagania dotyczące sprzętu podano w ST D-M-00.00.00 "Wymagania ogólne" pkt.3.</w:t>
      </w:r>
    </w:p>
    <w:p w:rsidR="009432A0" w:rsidRDefault="009432A0" w:rsidP="009432A0">
      <w:pPr>
        <w:spacing w:line="230" w:lineRule="exact"/>
      </w:pPr>
      <w:r>
        <w:rPr>
          <w:rStyle w:val="Teksttreci40"/>
          <w:rFonts w:eastAsia="Arial Unicode MS"/>
          <w:b w:val="0"/>
          <w:bCs w:val="0"/>
        </w:rPr>
        <w:t>Sprzęt do wykonania kanalizacji deszczowej.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firstLine="0"/>
      </w:pPr>
      <w:r>
        <w:rPr>
          <w:color w:val="000000"/>
          <w:lang w:eastAsia="pl-PL" w:bidi="pl-PL"/>
        </w:rPr>
        <w:t xml:space="preserve">Wykonawca przystępuj </w:t>
      </w:r>
      <w:proofErr w:type="spellStart"/>
      <w:r>
        <w:rPr>
          <w:color w:val="000000"/>
          <w:lang w:eastAsia="pl-PL" w:bidi="pl-PL"/>
        </w:rPr>
        <w:t>ący</w:t>
      </w:r>
      <w:proofErr w:type="spellEnd"/>
      <w:r>
        <w:rPr>
          <w:color w:val="000000"/>
          <w:lang w:eastAsia="pl-PL" w:bidi="pl-PL"/>
        </w:rPr>
        <w:t xml:space="preserve"> do wykonania kanalizacji deszczowej powinien wykazać się możliwością korzystania z następuj </w:t>
      </w:r>
      <w:proofErr w:type="spellStart"/>
      <w:r>
        <w:rPr>
          <w:color w:val="000000"/>
          <w:lang w:eastAsia="pl-PL" w:bidi="pl-PL"/>
        </w:rPr>
        <w:t>ącego</w:t>
      </w:r>
      <w:proofErr w:type="spellEnd"/>
      <w:r>
        <w:rPr>
          <w:color w:val="000000"/>
          <w:lang w:eastAsia="pl-PL" w:bidi="pl-PL"/>
        </w:rPr>
        <w:t xml:space="preserve"> sprzętu: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ciągnik kołowy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przyczepa skrzyniowa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samochód dostawczy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samochód samowyładowczy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samochód skrzyniowy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spycharka gąsienicowa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piła tarczowa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równiarka samojezdna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sprężarka powietrza elektryczna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ubijak spalinowy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walec statyczny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walec wibracyjny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wibrator powierzchniowy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>wyciąg</w:t>
      </w:r>
    </w:p>
    <w:p w:rsidR="009432A0" w:rsidRP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  <w:r>
        <w:rPr>
          <w:color w:val="000000"/>
          <w:lang w:eastAsia="pl-PL" w:bidi="pl-PL"/>
        </w:rPr>
        <w:t xml:space="preserve">zagęszczarka wibracyjna </w:t>
      </w:r>
      <w:r>
        <w:rPr>
          <w:color w:val="000000"/>
          <w:vertAlign w:val="superscript"/>
          <w:lang w:eastAsia="pl-PL" w:bidi="pl-PL"/>
        </w:rPr>
        <w:footnoteReference w:id="1"/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809"/>
        </w:tabs>
        <w:spacing w:line="230" w:lineRule="exact"/>
        <w:ind w:left="460" w:firstLine="0"/>
      </w:pPr>
    </w:p>
    <w:p w:rsidR="009432A0" w:rsidRDefault="009432A0" w:rsidP="009432A0">
      <w:pPr>
        <w:tabs>
          <w:tab w:val="left" w:pos="197"/>
        </w:tabs>
      </w:pPr>
      <w:r>
        <w:t>4</w:t>
      </w:r>
      <w:r>
        <w:tab/>
        <w:t>TRANSPORT</w:t>
      </w:r>
    </w:p>
    <w:p w:rsidR="009432A0" w:rsidRDefault="009432A0" w:rsidP="009432A0">
      <w:pPr>
        <w:numPr>
          <w:ilvl w:val="0"/>
          <w:numId w:val="1"/>
        </w:numPr>
        <w:tabs>
          <w:tab w:val="left" w:pos="350"/>
        </w:tabs>
        <w:spacing w:line="221" w:lineRule="exact"/>
        <w:jc w:val="both"/>
      </w:pPr>
      <w:r>
        <w:rPr>
          <w:rStyle w:val="Stopka20"/>
          <w:rFonts w:eastAsia="Arial Unicode MS"/>
        </w:rPr>
        <w:t>Ogólne wymagania dotyczące transportu</w:t>
      </w:r>
    </w:p>
    <w:p w:rsidR="009432A0" w:rsidRDefault="009432A0" w:rsidP="009432A0">
      <w:pPr>
        <w:pStyle w:val="Stopka1"/>
        <w:shd w:val="clear" w:color="auto" w:fill="auto"/>
      </w:pPr>
      <w:r>
        <w:rPr>
          <w:color w:val="000000"/>
          <w:lang w:eastAsia="pl-PL" w:bidi="pl-PL"/>
        </w:rPr>
        <w:t>Ogólne wymagania dotyczące transportu podano w ST D-M-00.00.00. "Wymagania ogólne" pkt 4.</w:t>
      </w:r>
    </w:p>
    <w:p w:rsidR="009432A0" w:rsidRDefault="009432A0" w:rsidP="009432A0">
      <w:pPr>
        <w:numPr>
          <w:ilvl w:val="0"/>
          <w:numId w:val="1"/>
        </w:numPr>
        <w:tabs>
          <w:tab w:val="left" w:pos="346"/>
        </w:tabs>
        <w:spacing w:line="221" w:lineRule="exact"/>
        <w:jc w:val="both"/>
      </w:pPr>
      <w:r>
        <w:rPr>
          <w:rStyle w:val="Stopka20"/>
          <w:rFonts w:eastAsia="Arial Unicode MS"/>
        </w:rPr>
        <w:t>Transport rur kanałowych</w:t>
      </w:r>
    </w:p>
    <w:p w:rsidR="009432A0" w:rsidRDefault="009432A0" w:rsidP="009432A0">
      <w:pPr>
        <w:pStyle w:val="Stopka1"/>
        <w:shd w:val="clear" w:color="auto" w:fill="auto"/>
      </w:pPr>
      <w:r>
        <w:rPr>
          <w:color w:val="000000"/>
          <w:lang w:eastAsia="pl-PL" w:bidi="pl-PL"/>
        </w:rPr>
        <w:t xml:space="preserve">Rury mogą być przewożone dowolnymi środkami transportu w sposób zabezpieczaj </w:t>
      </w:r>
      <w:proofErr w:type="spellStart"/>
      <w:r>
        <w:rPr>
          <w:color w:val="000000"/>
          <w:lang w:eastAsia="pl-PL" w:bidi="pl-PL"/>
        </w:rPr>
        <w:t>ący</w:t>
      </w:r>
      <w:proofErr w:type="spellEnd"/>
      <w:r>
        <w:rPr>
          <w:color w:val="000000"/>
          <w:lang w:eastAsia="pl-PL" w:bidi="pl-PL"/>
        </w:rPr>
        <w:t xml:space="preserve"> je przed uszkodzeniem lub zniszczeniem.</w:t>
      </w:r>
    </w:p>
    <w:p w:rsidR="009432A0" w:rsidRDefault="009432A0" w:rsidP="009432A0">
      <w:pPr>
        <w:numPr>
          <w:ilvl w:val="0"/>
          <w:numId w:val="1"/>
        </w:numPr>
        <w:tabs>
          <w:tab w:val="left" w:pos="341"/>
        </w:tabs>
        <w:spacing w:line="221" w:lineRule="exact"/>
        <w:jc w:val="both"/>
      </w:pPr>
      <w:r>
        <w:rPr>
          <w:rStyle w:val="Stopka20"/>
          <w:rFonts w:eastAsia="Arial Unicode MS"/>
        </w:rPr>
        <w:t>Transport kręgów</w:t>
      </w:r>
    </w:p>
    <w:p w:rsidR="009432A0" w:rsidRDefault="009432A0" w:rsidP="009432A0">
      <w:pPr>
        <w:pStyle w:val="Stopka1"/>
        <w:shd w:val="clear" w:color="auto" w:fill="auto"/>
      </w:pPr>
      <w:r>
        <w:rPr>
          <w:color w:val="000000"/>
          <w:lang w:eastAsia="pl-PL" w:bidi="pl-PL"/>
        </w:rPr>
        <w:t>Transport kręgów powinien odbywać się samochodami w pozycji wbudowania lub prostopadle do pozycji wbudowania.</w:t>
      </w:r>
    </w:p>
    <w:p w:rsidR="009432A0" w:rsidRDefault="009432A0" w:rsidP="009432A0">
      <w:pPr>
        <w:pStyle w:val="Stopka1"/>
        <w:shd w:val="clear" w:color="auto" w:fill="auto"/>
      </w:pPr>
      <w:r>
        <w:rPr>
          <w:color w:val="000000"/>
          <w:lang w:eastAsia="pl-PL" w:bidi="pl-PL"/>
        </w:rPr>
        <w:t>Dla zabezpieczenia przed uszkodzeniem przewożonych elementów, Wykonawca dokona ich usztywnienia przez zastosowanie przekładek, rozporów i klinów z drewna, gumy lub innych odpowiednich materiałów.</w:t>
      </w:r>
    </w:p>
    <w:p w:rsidR="009432A0" w:rsidRDefault="009432A0" w:rsidP="009432A0">
      <w:pPr>
        <w:pStyle w:val="Stopka1"/>
        <w:shd w:val="clear" w:color="auto" w:fill="auto"/>
      </w:pPr>
      <w:r>
        <w:rPr>
          <w:color w:val="000000"/>
          <w:lang w:eastAsia="pl-PL" w:bidi="pl-PL"/>
        </w:rPr>
        <w:t xml:space="preserve">Podnoszenie i opuszczanie kręgów o średnicach 1,2 m i 1,4 m należy wykonywać za pomocą minimum trzech lin </w:t>
      </w:r>
      <w:proofErr w:type="spellStart"/>
      <w:r>
        <w:rPr>
          <w:color w:val="000000"/>
          <w:lang w:eastAsia="pl-PL" w:bidi="pl-PL"/>
        </w:rPr>
        <w:t>zawiesia</w:t>
      </w:r>
      <w:proofErr w:type="spellEnd"/>
      <w:r>
        <w:rPr>
          <w:color w:val="000000"/>
          <w:lang w:eastAsia="pl-PL" w:bidi="pl-PL"/>
        </w:rPr>
        <w:t xml:space="preserve"> rozmieszczonych równomiernie na obwodzie prefabrykatu.</w:t>
      </w:r>
    </w:p>
    <w:p w:rsidR="009432A0" w:rsidRDefault="009432A0" w:rsidP="009432A0">
      <w:pPr>
        <w:keepNext/>
        <w:keepLines/>
        <w:numPr>
          <w:ilvl w:val="0"/>
          <w:numId w:val="11"/>
        </w:numPr>
        <w:tabs>
          <w:tab w:val="left" w:pos="436"/>
        </w:tabs>
        <w:spacing w:line="221" w:lineRule="exact"/>
        <w:jc w:val="both"/>
        <w:outlineLvl w:val="3"/>
      </w:pPr>
      <w:bookmarkStart w:id="19" w:name="bookmark308"/>
      <w:r>
        <w:rPr>
          <w:rStyle w:val="Nagwek40"/>
          <w:rFonts w:eastAsia="Arial Unicode MS"/>
        </w:rPr>
        <w:t>Transport wpustów żeliwnych</w:t>
      </w:r>
      <w:bookmarkEnd w:id="19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Skrzynki lub ramki wpustów mogą być przewożone dowolnymi środkami transportu w sposób zabezpieczony przed przesuwaniem się podczas transportu.</w:t>
      </w:r>
    </w:p>
    <w:p w:rsidR="009432A0" w:rsidRDefault="009432A0" w:rsidP="009432A0">
      <w:pPr>
        <w:keepNext/>
        <w:keepLines/>
        <w:numPr>
          <w:ilvl w:val="0"/>
          <w:numId w:val="11"/>
        </w:numPr>
        <w:tabs>
          <w:tab w:val="left" w:pos="436"/>
        </w:tabs>
        <w:spacing w:line="221" w:lineRule="exact"/>
        <w:jc w:val="both"/>
        <w:outlineLvl w:val="3"/>
      </w:pPr>
      <w:bookmarkStart w:id="20" w:name="bookmark309"/>
      <w:r>
        <w:rPr>
          <w:rStyle w:val="Nagwek40"/>
          <w:rFonts w:eastAsia="Arial Unicode MS"/>
        </w:rPr>
        <w:t>Transport włazów kanałowych</w:t>
      </w:r>
      <w:bookmarkEnd w:id="20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Włazy kanałowe mogą być transportowane dowolnymi środkami transportu w sposób zabezpieczony przed przemieszczaniem i uszkodzeniem.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lastRenderedPageBreak/>
        <w:t>Włazy typu ciężkiego mogą być przewożone luzem, natomiast typu lekkiego należy układać na paletach po 10 szt. i łączyć taśmą stalową.</w:t>
      </w:r>
    </w:p>
    <w:p w:rsidR="009432A0" w:rsidRDefault="009432A0" w:rsidP="009432A0">
      <w:pPr>
        <w:keepNext/>
        <w:keepLines/>
        <w:numPr>
          <w:ilvl w:val="0"/>
          <w:numId w:val="11"/>
        </w:numPr>
        <w:tabs>
          <w:tab w:val="left" w:pos="436"/>
        </w:tabs>
        <w:spacing w:line="221" w:lineRule="exact"/>
        <w:jc w:val="both"/>
        <w:outlineLvl w:val="3"/>
      </w:pPr>
      <w:bookmarkStart w:id="21" w:name="bookmark310"/>
      <w:r>
        <w:rPr>
          <w:rStyle w:val="Nagwek40"/>
          <w:rFonts w:eastAsia="Arial Unicode MS"/>
        </w:rPr>
        <w:t>Transport mieszanki betonowej</w:t>
      </w:r>
      <w:bookmarkEnd w:id="21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Do przewozu mieszanki betonowej Wykonawca zapewni takie środki transportowe, które nie spowodują segregacji składników, zmiany składu mieszanki, zanieczyszczenia mieszanki i obniżenia temperatury przekraczającej granicę określoną w wymaganiach technologicznych.</w:t>
      </w:r>
    </w:p>
    <w:p w:rsidR="009432A0" w:rsidRDefault="009432A0" w:rsidP="009432A0">
      <w:pPr>
        <w:keepNext/>
        <w:keepLines/>
        <w:numPr>
          <w:ilvl w:val="0"/>
          <w:numId w:val="11"/>
        </w:numPr>
        <w:tabs>
          <w:tab w:val="left" w:pos="436"/>
        </w:tabs>
        <w:spacing w:line="221" w:lineRule="exact"/>
        <w:jc w:val="both"/>
        <w:outlineLvl w:val="3"/>
      </w:pPr>
      <w:bookmarkStart w:id="22" w:name="bookmark311"/>
      <w:r>
        <w:rPr>
          <w:rStyle w:val="Nagwek40"/>
          <w:rFonts w:eastAsia="Arial Unicode MS"/>
        </w:rPr>
        <w:t>Transport kruszyw</w:t>
      </w:r>
      <w:bookmarkEnd w:id="22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Kruszywa mogą być przewożone dowolnymi środkami transportu, w sposób zabezpieczaj </w:t>
      </w:r>
      <w:proofErr w:type="spellStart"/>
      <w:r>
        <w:rPr>
          <w:color w:val="000000"/>
          <w:lang w:eastAsia="pl-PL" w:bidi="pl-PL"/>
        </w:rPr>
        <w:t>ący</w:t>
      </w:r>
      <w:proofErr w:type="spellEnd"/>
      <w:r>
        <w:rPr>
          <w:color w:val="000000"/>
          <w:lang w:eastAsia="pl-PL" w:bidi="pl-PL"/>
        </w:rPr>
        <w:t xml:space="preserve"> je przed zanieczyszczeniem i nadmiernym zawilgoceniem.</w:t>
      </w:r>
    </w:p>
    <w:p w:rsidR="009432A0" w:rsidRDefault="009432A0" w:rsidP="009432A0">
      <w:pPr>
        <w:keepNext/>
        <w:keepLines/>
        <w:numPr>
          <w:ilvl w:val="0"/>
          <w:numId w:val="11"/>
        </w:numPr>
        <w:tabs>
          <w:tab w:val="left" w:pos="436"/>
        </w:tabs>
        <w:spacing w:line="221" w:lineRule="exact"/>
        <w:jc w:val="both"/>
        <w:outlineLvl w:val="3"/>
      </w:pPr>
      <w:bookmarkStart w:id="23" w:name="bookmark312"/>
      <w:r>
        <w:rPr>
          <w:rStyle w:val="Nagwek40"/>
          <w:rFonts w:eastAsia="Arial Unicode MS"/>
        </w:rPr>
        <w:t>Transport cementu i jego przechowywanie</w:t>
      </w:r>
      <w:bookmarkEnd w:id="23"/>
    </w:p>
    <w:p w:rsidR="009432A0" w:rsidRDefault="009432A0" w:rsidP="009432A0">
      <w:pPr>
        <w:pStyle w:val="Teksttreci20"/>
        <w:shd w:val="clear" w:color="auto" w:fill="auto"/>
        <w:spacing w:after="180"/>
        <w:ind w:firstLine="0"/>
      </w:pPr>
      <w:r>
        <w:rPr>
          <w:color w:val="000000"/>
          <w:lang w:eastAsia="pl-PL" w:bidi="pl-PL"/>
        </w:rPr>
        <w:t>Transport cementu i przechowywanie powinny być zgodne z BN-88/6731-08 [20].</w:t>
      </w:r>
    </w:p>
    <w:p w:rsidR="009432A0" w:rsidRDefault="009432A0" w:rsidP="009432A0">
      <w:pPr>
        <w:keepNext/>
        <w:keepLines/>
        <w:numPr>
          <w:ilvl w:val="0"/>
          <w:numId w:val="12"/>
        </w:numPr>
        <w:tabs>
          <w:tab w:val="left" w:pos="328"/>
        </w:tabs>
        <w:spacing w:line="221" w:lineRule="exact"/>
        <w:jc w:val="both"/>
        <w:outlineLvl w:val="3"/>
      </w:pPr>
      <w:bookmarkStart w:id="24" w:name="bookmark313"/>
      <w:r>
        <w:t>WYKONANIE ROBÓT</w:t>
      </w:r>
      <w:bookmarkEnd w:id="24"/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36"/>
        </w:tabs>
        <w:spacing w:line="221" w:lineRule="exact"/>
        <w:jc w:val="both"/>
        <w:outlineLvl w:val="3"/>
      </w:pPr>
      <w:bookmarkStart w:id="25" w:name="bookmark314"/>
      <w:r>
        <w:rPr>
          <w:rStyle w:val="Nagwek40"/>
          <w:rFonts w:eastAsia="Arial Unicode MS"/>
        </w:rPr>
        <w:t>Ogólne zasady wykonania robót</w:t>
      </w:r>
      <w:bookmarkEnd w:id="25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Ogólne zasady wykonania robót podano w ST D-M-00.00.00 "Wymagania ogólne" pkt. 5.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36"/>
        </w:tabs>
        <w:spacing w:line="221" w:lineRule="exact"/>
        <w:jc w:val="both"/>
        <w:outlineLvl w:val="3"/>
      </w:pPr>
      <w:bookmarkStart w:id="26" w:name="bookmark315"/>
      <w:r>
        <w:rPr>
          <w:rStyle w:val="Nagwek40"/>
          <w:rFonts w:eastAsia="Arial Unicode MS"/>
        </w:rPr>
        <w:t>Roboty przygotowawcze</w:t>
      </w:r>
      <w:bookmarkEnd w:id="26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Przed przystąpieniem do robót Wykonawca dokona ich wytyczenia i trwale oznaczy je w terenie za pomocą kołków osiowych, kołków świadków i kołków krawędziowych.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 przypadku niedostatecznej ilości reperów stałych, Wykonawca wbuduje repery tymczasowe (z rzędnymi sprawdzonymi przez służby geodezyjne), a szkice sytuacyjne reperów i ich rzędne przekaże Inżynierowi.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Drogi technologiczne przy budowie kanalizacji deszczowej ma opracować Wykonawca tych robót.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t>Przed przystąpieniem do robót należy odtworzyć w terenie przebieg i posadowienie istniejącego uzbrojenia podziemnego. W przypadku niezgodności z projektem lub obowiązującymi przepisami powiadomić i zawezwać nadzór autorski.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36"/>
        </w:tabs>
        <w:spacing w:line="221" w:lineRule="exact"/>
        <w:jc w:val="both"/>
        <w:outlineLvl w:val="3"/>
      </w:pPr>
      <w:bookmarkStart w:id="27" w:name="bookmark316"/>
      <w:r>
        <w:rPr>
          <w:rStyle w:val="Nagwek40"/>
          <w:rFonts w:eastAsia="Arial Unicode MS"/>
        </w:rPr>
        <w:t>Roboty ziemne</w:t>
      </w:r>
      <w:bookmarkEnd w:id="27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Wykop pod budowę kanalizacji deszczowej należy wykonać ręcznie lub mechanicznie zgodnie z </w:t>
      </w:r>
      <w:proofErr w:type="spellStart"/>
      <w:r>
        <w:rPr>
          <w:color w:val="000000"/>
          <w:lang w:eastAsia="pl-PL" w:bidi="pl-PL"/>
        </w:rPr>
        <w:t>dokumentacj</w:t>
      </w:r>
      <w:proofErr w:type="spellEnd"/>
      <w:r>
        <w:rPr>
          <w:color w:val="000000"/>
          <w:lang w:eastAsia="pl-PL" w:bidi="pl-PL"/>
        </w:rPr>
        <w:t xml:space="preserve"> ą projektową oraz STWIORB D-02.00.00. „Roboty ziemne"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Wykopy należy wykonać, jako wykopy otwarte obudowane.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Metody wykonania robót - wykopu (ręcznie lub mechanicznie) powinny być dostosowane do głębokości wykopu, danych geotechnicznych oraz posiadanego sprzętu mechanicznego.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Szerokość wykopu uwarunkowana jest zewnętrznymi wymiarami kanału, do których dodaje się obustronnie 0,4m jako zapas potrzebny na deskowanie ścian i uszczelnienie styków. Deskowanie ścian należy prowadzić w miarę jego głębienia. Wydobyty grunt z wykopu powinien być wywieziony przez Wykonawcę na odkład.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Dno wykopu powinno być równe i wykonane ze spadkiem ustalonym w dokumentacji projektowej, przy czym dno wykopu Wykonawca wykona na poziomie wyższym od rzędnej projektowanej o 0,20m.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Zdjęcie pozostawionej warstwy 0,20m gruntu powinno być wykonane bezpośrednio przed ułożeniem przewodów rurowych. Zdjęcie tej warstwy Wykonawca wykona ręcznie lub w sposób uzgodniony z Inżynierem. Roboty odpowiednio zsynchronizować z robotami drogowymi.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36"/>
        </w:tabs>
        <w:spacing w:line="221" w:lineRule="exact"/>
        <w:jc w:val="both"/>
        <w:outlineLvl w:val="3"/>
      </w:pPr>
      <w:bookmarkStart w:id="28" w:name="bookmark317"/>
      <w:r>
        <w:rPr>
          <w:rStyle w:val="Nagwek40"/>
          <w:rFonts w:eastAsia="Arial Unicode MS"/>
        </w:rPr>
        <w:t>Przygotowanie podłoża</w:t>
      </w:r>
      <w:bookmarkEnd w:id="28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 gruntach suchych piaszczystych, żwirowo-piaszczystych i piaszczysto-gliniastych podłożem jest grunt naturalny o nienaruszonej strukturze dna wykopu.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W gruntach nawodnionych (odwadnianych w trakcie robót) podłoże należy wykonać z warstwy tłucznia lub żwiru z piaskiem o grubości od 15 do 20cm łącznie z ułożonymi sączkami odwadniaj </w:t>
      </w:r>
      <w:proofErr w:type="spellStart"/>
      <w:r>
        <w:rPr>
          <w:color w:val="000000"/>
          <w:lang w:eastAsia="pl-PL" w:bidi="pl-PL"/>
        </w:rPr>
        <w:t>ącymi</w:t>
      </w:r>
      <w:proofErr w:type="spellEnd"/>
      <w:r>
        <w:rPr>
          <w:color w:val="000000"/>
          <w:lang w:eastAsia="pl-PL" w:bidi="pl-PL"/>
        </w:rPr>
        <w:t>. Dla przewodów o średnicy powyżej 0,50m, na warstwie odwadniającej należy wykonać fundament betonowy, zgodnie z dokumentacją projektową.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Zagęszczenie podłoża </w:t>
      </w:r>
      <w:proofErr w:type="spellStart"/>
      <w:r>
        <w:rPr>
          <w:color w:val="000000"/>
          <w:lang w:eastAsia="pl-PL" w:bidi="pl-PL"/>
        </w:rPr>
        <w:t>Proctor</w:t>
      </w:r>
      <w:proofErr w:type="spellEnd"/>
      <w:r>
        <w:rPr>
          <w:color w:val="000000"/>
          <w:lang w:eastAsia="pl-PL" w:bidi="pl-PL"/>
        </w:rPr>
        <w:t xml:space="preserve"> 0,95.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Dla rurociągów zastosowano podsypki piaskowo-żwirowe. Parametry według rozwiązań projektowych i danych producenta rur.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36"/>
        </w:tabs>
        <w:spacing w:line="221" w:lineRule="exact"/>
        <w:jc w:val="both"/>
        <w:outlineLvl w:val="3"/>
      </w:pPr>
      <w:bookmarkStart w:id="29" w:name="bookmark318"/>
      <w:r>
        <w:rPr>
          <w:rStyle w:val="Nagwek40"/>
          <w:rFonts w:eastAsia="Arial Unicode MS"/>
        </w:rPr>
        <w:t>Roboty montażowe</w:t>
      </w:r>
      <w:bookmarkEnd w:id="29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Najmniejsze spadki kanałów powinny zapewnić dopuszczalne minimalne prędkości przepływu, tj. od 0,6 do 0,8 m/s. Spadki te nie mogą być jednak mniejsze: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38"/>
        </w:tabs>
        <w:spacing w:line="226" w:lineRule="exact"/>
        <w:ind w:firstLine="0"/>
      </w:pPr>
      <w:r>
        <w:rPr>
          <w:color w:val="000000"/>
          <w:lang w:eastAsia="pl-PL" w:bidi="pl-PL"/>
        </w:rPr>
        <w:t>dla kanałów o średnicy do 0,4 m - 2 %o,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38"/>
        </w:tabs>
        <w:spacing w:line="226" w:lineRule="exact"/>
        <w:ind w:firstLine="0"/>
      </w:pPr>
      <w:r>
        <w:rPr>
          <w:color w:val="000000"/>
          <w:lang w:eastAsia="pl-PL" w:bidi="pl-PL"/>
        </w:rPr>
        <w:t>dla kanałów i kolektorów przelotowych -1 %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Największe dopuszczalne spadki wynikają z ograniczenia maksymalnych prędkości przepływu.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Głębokość posadowienia powinna być zgodna z normą PN-B/10735 w zależności od stref przemarzania gruntów wg PN-B-03020:1981.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Przy mniejszych zagłębieniach zachodzi konieczność odpowiedniego ocieplenia kanału.</w:t>
      </w:r>
    </w:p>
    <w:p w:rsidR="009432A0" w:rsidRDefault="009432A0" w:rsidP="009432A0">
      <w:pPr>
        <w:keepNext/>
        <w:keepLines/>
        <w:numPr>
          <w:ilvl w:val="0"/>
          <w:numId w:val="13"/>
        </w:numPr>
        <w:tabs>
          <w:tab w:val="left" w:pos="612"/>
        </w:tabs>
        <w:spacing w:line="226" w:lineRule="exact"/>
        <w:jc w:val="both"/>
        <w:outlineLvl w:val="3"/>
      </w:pPr>
      <w:bookmarkStart w:id="30" w:name="bookmark319"/>
      <w:r>
        <w:lastRenderedPageBreak/>
        <w:t>Rury typu PCV</w:t>
      </w:r>
      <w:bookmarkEnd w:id="30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Rurociągi wykonywać zgodnie z instrukcją Producenta i Dokumentacją projektową. Przy wykonywaniu kanałów należy przestrzegać następujących zasad: trasa rurociągu powinna być prosta, bez załamań w planie i pionie.</w:t>
      </w:r>
    </w:p>
    <w:p w:rsidR="009432A0" w:rsidRDefault="009432A0" w:rsidP="009432A0">
      <w:pPr>
        <w:keepNext/>
        <w:keepLines/>
        <w:numPr>
          <w:ilvl w:val="0"/>
          <w:numId w:val="13"/>
        </w:numPr>
        <w:tabs>
          <w:tab w:val="left" w:pos="612"/>
        </w:tabs>
        <w:spacing w:line="226" w:lineRule="exact"/>
        <w:jc w:val="both"/>
        <w:outlineLvl w:val="3"/>
      </w:pPr>
      <w:bookmarkStart w:id="31" w:name="bookmark320"/>
      <w:proofErr w:type="spellStart"/>
      <w:r>
        <w:t>Przykanaliki</w:t>
      </w:r>
      <w:bookmarkEnd w:id="31"/>
      <w:proofErr w:type="spellEnd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Jeżeli dokumentacja projektowa nie stanowi inaczej to przy wykonywaniu </w:t>
      </w:r>
      <w:proofErr w:type="spellStart"/>
      <w:r>
        <w:rPr>
          <w:color w:val="000000"/>
          <w:lang w:eastAsia="pl-PL" w:bidi="pl-PL"/>
        </w:rPr>
        <w:t>przykanalików</w:t>
      </w:r>
      <w:proofErr w:type="spellEnd"/>
      <w:r>
        <w:rPr>
          <w:color w:val="000000"/>
          <w:lang w:eastAsia="pl-PL" w:bidi="pl-PL"/>
        </w:rPr>
        <w:t xml:space="preserve"> należy przestrzegać następuj </w:t>
      </w:r>
      <w:proofErr w:type="spellStart"/>
      <w:r>
        <w:rPr>
          <w:color w:val="000000"/>
          <w:lang w:eastAsia="pl-PL" w:bidi="pl-PL"/>
        </w:rPr>
        <w:t>ących</w:t>
      </w:r>
      <w:proofErr w:type="spellEnd"/>
      <w:r>
        <w:rPr>
          <w:color w:val="000000"/>
          <w:lang w:eastAsia="pl-PL" w:bidi="pl-PL"/>
        </w:rPr>
        <w:t xml:space="preserve"> zasad: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trasa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powinna być prosta, bez załamań w planie i pionie (z wyjątkiem łuków dla podłączenia do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wpustu bocznego w kanale lub do syfonu przy podłączeniach do kanału ogólnospławnego),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407"/>
        </w:tabs>
        <w:spacing w:line="226" w:lineRule="exact"/>
        <w:ind w:firstLine="0"/>
      </w:pPr>
      <w:r>
        <w:rPr>
          <w:color w:val="000000"/>
          <w:lang w:eastAsia="pl-PL" w:bidi="pl-PL"/>
        </w:rPr>
        <w:t xml:space="preserve">minimalny przekrój przewodu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powinien wynosić 0,20 m (dla pojedynczych wpustów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 xml:space="preserve">i </w:t>
      </w:r>
      <w:proofErr w:type="spellStart"/>
      <w:r>
        <w:rPr>
          <w:color w:val="000000"/>
          <w:lang w:eastAsia="pl-PL" w:bidi="pl-PL"/>
        </w:rPr>
        <w:t>przykanalików</w:t>
      </w:r>
      <w:proofErr w:type="spellEnd"/>
      <w:r>
        <w:rPr>
          <w:color w:val="000000"/>
          <w:lang w:eastAsia="pl-PL" w:bidi="pl-PL"/>
        </w:rPr>
        <w:t xml:space="preserve"> nie dłuższych niż 12 m można stosować średnicę 0,15 m),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407"/>
        </w:tabs>
        <w:spacing w:line="226" w:lineRule="exact"/>
        <w:ind w:firstLine="0"/>
      </w:pPr>
      <w:r>
        <w:rPr>
          <w:color w:val="000000"/>
          <w:lang w:eastAsia="pl-PL" w:bidi="pl-PL"/>
        </w:rPr>
        <w:t xml:space="preserve">długość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od studzienki ściekowej (wpustu ulicznego) do kanału lub studzienki rewizyjnej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połączeniowej nie powinna przekraczać 24 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włączenie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do kanału może być wykonane za pośrednictwem studzienki rewizyjnej, studzienki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krytej (tzw. ślepej) lub wpustu bocznego,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spadki </w:t>
      </w:r>
      <w:proofErr w:type="spellStart"/>
      <w:r>
        <w:rPr>
          <w:color w:val="000000"/>
          <w:lang w:eastAsia="pl-PL" w:bidi="pl-PL"/>
        </w:rPr>
        <w:t>przykanalików</w:t>
      </w:r>
      <w:proofErr w:type="spellEnd"/>
      <w:r>
        <w:rPr>
          <w:color w:val="000000"/>
          <w:lang w:eastAsia="pl-PL" w:bidi="pl-PL"/>
        </w:rPr>
        <w:t xml:space="preserve"> powinny wynosić od min. 20 % do max. 400 % z tym, że przy spadkach większych od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250 % należy stosować rury żeliwne,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407"/>
        </w:tabs>
        <w:spacing w:line="226" w:lineRule="exact"/>
        <w:ind w:firstLine="0"/>
      </w:pPr>
      <w:r>
        <w:rPr>
          <w:color w:val="000000"/>
          <w:lang w:eastAsia="pl-PL" w:bidi="pl-PL"/>
        </w:rPr>
        <w:t xml:space="preserve">kierunek trasy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powinien być zgodny z kierunkiem spadku kanału zbiorczego,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włączenie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do kanału powinno być wykonane pod kątem min. 45o, max. 90o (optymalnym 60o),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włączenie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do kanału poprzez studzienkę połączeniową należy dokonywać tak, aby wysokość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 xml:space="preserve">spadku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nad podłogą studzienki wynosiła max. 50,0 cm. W przypadku konieczności włączenia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na wysokości większej należy stosować przepady (kaskady) umieszczone na zewnątrz poza ścianką studzienki,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włączenia </w:t>
      </w:r>
      <w:proofErr w:type="spellStart"/>
      <w:r>
        <w:rPr>
          <w:color w:val="000000"/>
          <w:lang w:eastAsia="pl-PL" w:bidi="pl-PL"/>
        </w:rPr>
        <w:t>przykanalików</w:t>
      </w:r>
      <w:proofErr w:type="spellEnd"/>
      <w:r>
        <w:rPr>
          <w:color w:val="000000"/>
          <w:lang w:eastAsia="pl-PL" w:bidi="pl-PL"/>
        </w:rPr>
        <w:t xml:space="preserve"> z dwóch stron do kanału zbiorczego poprzez wpusty boczne powinny być usytuowane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w odległości min. 1,0 m od siebie.</w:t>
      </w:r>
    </w:p>
    <w:p w:rsidR="009432A0" w:rsidRDefault="009432A0" w:rsidP="009432A0">
      <w:pPr>
        <w:keepNext/>
        <w:keepLines/>
        <w:numPr>
          <w:ilvl w:val="0"/>
          <w:numId w:val="13"/>
        </w:numPr>
        <w:tabs>
          <w:tab w:val="left" w:pos="612"/>
        </w:tabs>
        <w:spacing w:line="226" w:lineRule="exact"/>
        <w:jc w:val="both"/>
        <w:outlineLvl w:val="3"/>
      </w:pPr>
      <w:bookmarkStart w:id="32" w:name="bookmark321"/>
      <w:r>
        <w:t>Studzienki kanalizacyjne</w:t>
      </w:r>
      <w:bookmarkEnd w:id="32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Jeżeli dokumentacja projektowa nie stanowi inaczej, to przy wykonywaniu studzienek kanalizacyjnych należy przestrzegać następuj </w:t>
      </w:r>
      <w:proofErr w:type="spellStart"/>
      <w:r>
        <w:rPr>
          <w:color w:val="000000"/>
          <w:lang w:eastAsia="pl-PL" w:bidi="pl-PL"/>
        </w:rPr>
        <w:t>ących</w:t>
      </w:r>
      <w:proofErr w:type="spellEnd"/>
      <w:r>
        <w:rPr>
          <w:color w:val="000000"/>
          <w:lang w:eastAsia="pl-PL" w:bidi="pl-PL"/>
        </w:rPr>
        <w:t xml:space="preserve"> zasad: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407"/>
        </w:tabs>
        <w:spacing w:line="226" w:lineRule="exact"/>
        <w:ind w:firstLine="0"/>
      </w:pPr>
      <w:r>
        <w:rPr>
          <w:color w:val="000000"/>
          <w:lang w:eastAsia="pl-PL" w:bidi="pl-PL"/>
        </w:rPr>
        <w:t>wszystkie kanały w studzienkach należy łączyć oś w oś (w studzienkach krytych),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studzienki należy wykonywać na uprzednio wzmocnionym (warstwą tłucznia lub żwiru) dnie wykopu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i przygotowanym fundamencie betonowym,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 studzienki wykonywać należy zasadniczo w wykopie szerokoprzestrzennym. Natomiast w trudnych warunkach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gruntowych (przy występowaniu wody gruntowej, kurzawki itp.) w wykopie wzmocnionym.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Natomiast studzienki zlokalizowane na kanałach o średnicy do 0,40 m włącznie powinny mieć spad w postaci rury pionowej usytuowanej na zewnątrz studzienki. Różnica poziomów przy tym rozwiązaniu nie powinna przekraczać 4,0 m.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Sposób wykonania studzienek przedstawiony jest w Katalogu budownictwa oznaczonego symbolem KB-4.12.1 (7, 6, 8) [22], a ponadto w „Katalogu powtarzalnych elementów drogowych” opracowanym przez „</w:t>
      </w:r>
      <w:proofErr w:type="spellStart"/>
      <w:r>
        <w:rPr>
          <w:color w:val="000000"/>
          <w:lang w:eastAsia="pl-PL" w:bidi="pl-PL"/>
        </w:rPr>
        <w:t>Transprojekt</w:t>
      </w:r>
      <w:proofErr w:type="spellEnd"/>
      <w:r>
        <w:rPr>
          <w:color w:val="000000"/>
          <w:lang w:eastAsia="pl-PL" w:bidi="pl-PL"/>
        </w:rPr>
        <w:t>” Warszawa [23].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Dno studzienki należy wykonać na mokro w formie płyty dennej z wyprofilowaną kinetą.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Kineta w dolnej części (do wysokości równej połowie średnicy kanału) powinna mieć przekrój zgodny z przekrojem kanału, a powyżej przedłużony pionowymi ściankami do poziomu maksymalnego napełnienia kanału. Przy zmianie kierunku trasy kanału kineta powinna mieć kształt łuku stycznego do kierunku kanału, natomiast w przypadku zmiany średnicy kanału powinna ona stanowić </w:t>
      </w:r>
      <w:proofErr w:type="spellStart"/>
      <w:r>
        <w:rPr>
          <w:color w:val="000000"/>
          <w:lang w:eastAsia="pl-PL" w:bidi="pl-PL"/>
        </w:rPr>
        <w:t>przej</w:t>
      </w:r>
      <w:proofErr w:type="spellEnd"/>
      <w:r>
        <w:rPr>
          <w:color w:val="000000"/>
          <w:lang w:eastAsia="pl-PL" w:bidi="pl-PL"/>
        </w:rPr>
        <w:t xml:space="preserve"> </w:t>
      </w:r>
      <w:proofErr w:type="spellStart"/>
      <w:r>
        <w:rPr>
          <w:color w:val="000000"/>
          <w:lang w:eastAsia="pl-PL" w:bidi="pl-PL"/>
        </w:rPr>
        <w:t>ście</w:t>
      </w:r>
      <w:proofErr w:type="spellEnd"/>
      <w:r>
        <w:rPr>
          <w:color w:val="000000"/>
          <w:lang w:eastAsia="pl-PL" w:bidi="pl-PL"/>
        </w:rPr>
        <w:t xml:space="preserve"> z jednego wymiaru w drugi.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Dno studzienki powinno mieć spadek, co najmniej 3 % w kierunku kinety.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Studzienki usytuowane w korpusach drogi (lub innych miejscach narażonych na obciążenia dynamiczne) powinny mieć właz typu ciężkiego wg PN-EN 124 [1]. W innych przypadkach można stosować włazy typu lekkiego wg PN- EN 124 [1].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Poziom włazu w powierzchni utwardzonej powinien być z nią równy, natomiast w trawnikach i zieleńcach górna krawędź włazu powinna znajdować się na wysokości min. 8 cm ponad poziomem terenu.</w:t>
      </w:r>
    </w:p>
    <w:p w:rsidR="009432A0" w:rsidRDefault="009432A0" w:rsidP="009432A0">
      <w:pPr>
        <w:keepNext/>
        <w:keepLines/>
        <w:numPr>
          <w:ilvl w:val="0"/>
          <w:numId w:val="13"/>
        </w:numPr>
        <w:tabs>
          <w:tab w:val="left" w:pos="576"/>
        </w:tabs>
        <w:spacing w:line="226" w:lineRule="exact"/>
        <w:jc w:val="both"/>
        <w:outlineLvl w:val="3"/>
      </w:pPr>
      <w:bookmarkStart w:id="33" w:name="bookmark322"/>
      <w:r>
        <w:t>Studzienki ściekowe</w:t>
      </w:r>
      <w:bookmarkEnd w:id="33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Studzienki ściekowe, przeznaczone do odprowadzania wód opadowych z jezdni dróg i placów, powinny być z wpustem ulicznym żeliwnym i osadnikiem.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Podstawowe wymiary studzienek powinny wynosić: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403"/>
        </w:tabs>
        <w:spacing w:line="226" w:lineRule="exact"/>
        <w:ind w:firstLine="0"/>
      </w:pPr>
      <w:r>
        <w:rPr>
          <w:color w:val="000000"/>
          <w:lang w:eastAsia="pl-PL" w:bidi="pl-PL"/>
        </w:rPr>
        <w:t xml:space="preserve">głębokość studzienki od wierzchu skrzynki wpustu do dna wylotu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1,65m (wyjątkowo - min.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800" w:firstLine="0"/>
        <w:jc w:val="left"/>
      </w:pPr>
      <w:r>
        <w:rPr>
          <w:color w:val="000000"/>
          <w:lang w:eastAsia="pl-PL" w:bidi="pl-PL"/>
        </w:rPr>
        <w:t>1,50 m i max. 2,05 m),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403"/>
        </w:tabs>
        <w:spacing w:line="226" w:lineRule="exact"/>
        <w:ind w:firstLine="0"/>
      </w:pPr>
      <w:r>
        <w:rPr>
          <w:color w:val="000000"/>
          <w:lang w:eastAsia="pl-PL" w:bidi="pl-PL"/>
        </w:rPr>
        <w:lastRenderedPageBreak/>
        <w:t>głębokość osadnika 0,95m,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403"/>
        </w:tabs>
        <w:ind w:firstLine="0"/>
      </w:pPr>
      <w:r>
        <w:rPr>
          <w:color w:val="000000"/>
          <w:lang w:eastAsia="pl-PL" w:bidi="pl-PL"/>
        </w:rPr>
        <w:t>średnica osadnika (studzienki) 0,45m.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Krata ściekowa wpustu powinna być usytuowana w ścieku jezdni, przy czym wierzch kraty powinien być usytuowany 2 cm poniżej ścieku jezdni.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Lokalizacja studzienek wynika z rozwiązania drogowego.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Liczba studzienek ściekowych i ich rozmieszczenie uzależnione jest przede wszystkim od wielkości odwadnianej powierzchni jezdni i jej spadku podłużnego. Należy przyjmować, że na jedną studzienkę powinno przypadać od 800 do 1000 m2 nawierzchni szczelnej.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Rozstaw wpustów przy pochyleniu podłużnym ścieku do 3%o powinien wynosić od 40 do 50 m; od 3 do 5%o powinien wynosić od 50 do 70 m; od 5 do 10% - od 70 do 100 m.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Wpusty uliczne na skrzyżowaniach ulic należy rozmieszczać przy krawężnikach prostych w odległości minimum 2,0 m od zakończenia łuku krawężnika.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Przy umieszczeniu kratek ściekowych bezpośrednio w nawierzchni, wierzch kraty powinien znajdować się 0,5 cm poniżej poziomu warstwy ścieralnej.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Każdy wpust powinien być podłączony do kanału za pośrednictwem studzienki rewizyjnej połączeniowej, studzienki krytej (tzw. ślepej) lub wyjątkowo za pomocą wpustu bocznego.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Wpustów deszczowych nie należy sprzęgać. Gdy zachodzi konieczność zwiększenia powierzchni spływu, dopuszcza się w wyj </w:t>
      </w:r>
      <w:proofErr w:type="spellStart"/>
      <w:r>
        <w:rPr>
          <w:color w:val="000000"/>
          <w:lang w:eastAsia="pl-PL" w:bidi="pl-PL"/>
        </w:rPr>
        <w:t>ątkowych</w:t>
      </w:r>
      <w:proofErr w:type="spellEnd"/>
      <w:r>
        <w:rPr>
          <w:color w:val="000000"/>
          <w:lang w:eastAsia="pl-PL" w:bidi="pl-PL"/>
        </w:rPr>
        <w:t xml:space="preserve"> przypadkach stosowanie wpustów podwójnych.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W przypadkach kolizyjnych, gdy zachodzi konieczność usytuowania wpustu nad istniejącymi urządzeniami podziemnymi, można studzienkę ściekową </w:t>
      </w:r>
      <w:proofErr w:type="spellStart"/>
      <w:r>
        <w:rPr>
          <w:color w:val="000000"/>
          <w:lang w:eastAsia="pl-PL" w:bidi="pl-PL"/>
        </w:rPr>
        <w:t>wypłycić</w:t>
      </w:r>
      <w:proofErr w:type="spellEnd"/>
      <w:r>
        <w:rPr>
          <w:color w:val="000000"/>
          <w:lang w:eastAsia="pl-PL" w:bidi="pl-PL"/>
        </w:rPr>
        <w:t xml:space="preserve"> do min. 0,60m nie stosując osadnika. Osadnik natomiast powinien być ustawiony poza kolizyjnym urządzeniem i połączony </w:t>
      </w:r>
      <w:proofErr w:type="spellStart"/>
      <w:r>
        <w:rPr>
          <w:color w:val="000000"/>
          <w:lang w:eastAsia="pl-PL" w:bidi="pl-PL"/>
        </w:rPr>
        <w:t>przykanalikiem</w:t>
      </w:r>
      <w:proofErr w:type="spellEnd"/>
      <w:r>
        <w:rPr>
          <w:color w:val="000000"/>
          <w:lang w:eastAsia="pl-PL" w:bidi="pl-PL"/>
        </w:rPr>
        <w:t xml:space="preserve"> ze studzienką, jak również z kanałem zbiorczym. Odległość osadnika od krawężnika jezdni nie powinna przekraczać 3,0m.</w:t>
      </w:r>
    </w:p>
    <w:p w:rsidR="009432A0" w:rsidRDefault="009432A0" w:rsidP="009432A0">
      <w:pPr>
        <w:keepNext/>
        <w:keepLines/>
        <w:numPr>
          <w:ilvl w:val="0"/>
          <w:numId w:val="13"/>
        </w:numPr>
        <w:tabs>
          <w:tab w:val="left" w:pos="576"/>
        </w:tabs>
        <w:spacing w:line="221" w:lineRule="exact"/>
        <w:jc w:val="both"/>
        <w:outlineLvl w:val="3"/>
      </w:pPr>
      <w:bookmarkStart w:id="34" w:name="bookmark323"/>
      <w:r>
        <w:t>Zasypanie wykopów i ich zagęszczenie</w:t>
      </w:r>
      <w:bookmarkEnd w:id="34"/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54"/>
        </w:tabs>
        <w:ind w:firstLine="0"/>
      </w:pPr>
      <w:proofErr w:type="spellStart"/>
      <w:r>
        <w:rPr>
          <w:color w:val="000000"/>
          <w:lang w:eastAsia="pl-PL" w:bidi="pl-PL"/>
        </w:rPr>
        <w:t>Obsypka</w:t>
      </w:r>
      <w:proofErr w:type="spellEnd"/>
      <w:r>
        <w:rPr>
          <w:color w:val="000000"/>
          <w:lang w:eastAsia="pl-PL" w:bidi="pl-PL"/>
        </w:rPr>
        <w:t xml:space="preserve"> i zagęszczenie rury.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Zarówno podłoże jak i </w:t>
      </w:r>
      <w:proofErr w:type="spellStart"/>
      <w:r>
        <w:rPr>
          <w:color w:val="000000"/>
          <w:lang w:eastAsia="pl-PL" w:bidi="pl-PL"/>
        </w:rPr>
        <w:t>obsypka</w:t>
      </w:r>
      <w:proofErr w:type="spellEnd"/>
      <w:r>
        <w:rPr>
          <w:color w:val="000000"/>
          <w:lang w:eastAsia="pl-PL" w:bidi="pl-PL"/>
        </w:rPr>
        <w:t xml:space="preserve"> są integralną częścią konstrukcji kolektora. Do osypek i podłoża należy używać gruntów sypkich: piasek, żwir, pospółka. Do </w:t>
      </w:r>
      <w:proofErr w:type="spellStart"/>
      <w:r>
        <w:rPr>
          <w:color w:val="000000"/>
          <w:lang w:eastAsia="pl-PL" w:bidi="pl-PL"/>
        </w:rPr>
        <w:t>obsypki</w:t>
      </w:r>
      <w:proofErr w:type="spellEnd"/>
      <w:r>
        <w:rPr>
          <w:color w:val="000000"/>
          <w:lang w:eastAsia="pl-PL" w:bidi="pl-PL"/>
        </w:rPr>
        <w:t xml:space="preserve"> nie wolno używać gruntów zamarzniętych. W celu uzyskania właściwego stopnia zagęszczenia podłoża i </w:t>
      </w:r>
      <w:proofErr w:type="spellStart"/>
      <w:r>
        <w:rPr>
          <w:color w:val="000000"/>
          <w:lang w:eastAsia="pl-PL" w:bidi="pl-PL"/>
        </w:rPr>
        <w:t>obsypki</w:t>
      </w:r>
      <w:proofErr w:type="spellEnd"/>
      <w:r>
        <w:rPr>
          <w:color w:val="000000"/>
          <w:lang w:eastAsia="pl-PL" w:bidi="pl-PL"/>
        </w:rPr>
        <w:t xml:space="preserve">, wykop na czas budowy powinien być osuszony. W przypadku posadowienia kanału na w warstwie słabych gruntów rodzimych (np. torf) należy przewidzieć konstrukcję przeciwdziałającą przemieszczaniu się materiału </w:t>
      </w:r>
      <w:proofErr w:type="spellStart"/>
      <w:r>
        <w:rPr>
          <w:color w:val="000000"/>
          <w:lang w:eastAsia="pl-PL" w:bidi="pl-PL"/>
        </w:rPr>
        <w:t>obsypki</w:t>
      </w:r>
      <w:proofErr w:type="spellEnd"/>
      <w:r>
        <w:rPr>
          <w:color w:val="000000"/>
          <w:lang w:eastAsia="pl-PL" w:bidi="pl-PL"/>
        </w:rPr>
        <w:t xml:space="preserve"> w kierunku gruntu rodzimego - np. poprzez szczelne ściany oporowe, wyłożenie wykopu tkaniną geotechniczną.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Zagęszczenie w strefie rury należy przeprowadzić ręcznie lub lekkim sprzętem mechanicznym. Rura podczas przemieszczania nie powinna ulec przemieszczaniu, dlatego wykonuje się jednocześnie z obu jej boków lub warstwami na przemian. Celem uniknięcia projektowania rur o dużej sztywności obwodowej zaleca się stosowanie min. 95% wskaźnika </w:t>
      </w:r>
      <w:proofErr w:type="spellStart"/>
      <w:r>
        <w:rPr>
          <w:color w:val="000000"/>
          <w:lang w:eastAsia="pl-PL" w:bidi="pl-PL"/>
        </w:rPr>
        <w:t>Proctora</w:t>
      </w:r>
      <w:proofErr w:type="spellEnd"/>
      <w:r>
        <w:rPr>
          <w:color w:val="000000"/>
          <w:lang w:eastAsia="pl-PL" w:bidi="pl-PL"/>
        </w:rPr>
        <w:t xml:space="preserve"> dla zagęszczania podłoża i </w:t>
      </w:r>
      <w:proofErr w:type="spellStart"/>
      <w:r>
        <w:rPr>
          <w:color w:val="000000"/>
          <w:lang w:eastAsia="pl-PL" w:bidi="pl-PL"/>
        </w:rPr>
        <w:t>obsypki</w:t>
      </w:r>
      <w:proofErr w:type="spellEnd"/>
      <w:r>
        <w:rPr>
          <w:color w:val="000000"/>
          <w:lang w:eastAsia="pl-PL" w:bidi="pl-PL"/>
        </w:rPr>
        <w:t>.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202"/>
        </w:tabs>
        <w:ind w:firstLine="0"/>
      </w:pPr>
      <w:r>
        <w:rPr>
          <w:color w:val="000000"/>
          <w:lang w:eastAsia="pl-PL" w:bidi="pl-PL"/>
        </w:rPr>
        <w:t>Zasypka</w:t>
      </w:r>
    </w:p>
    <w:p w:rsidR="009432A0" w:rsidRDefault="009432A0" w:rsidP="009432A0">
      <w:pPr>
        <w:pStyle w:val="Teksttreci20"/>
        <w:shd w:val="clear" w:color="auto" w:fill="auto"/>
        <w:tabs>
          <w:tab w:val="left" w:pos="7474"/>
        </w:tabs>
        <w:ind w:firstLine="0"/>
      </w:pPr>
      <w:r>
        <w:rPr>
          <w:color w:val="000000"/>
          <w:lang w:eastAsia="pl-PL" w:bidi="pl-PL"/>
        </w:rPr>
        <w:t>Zasypka kanału może się odbyć po sprawdzeniu jego szczelności (np. wodną przy cis.</w:t>
      </w:r>
      <w:r>
        <w:rPr>
          <w:color w:val="000000"/>
          <w:lang w:eastAsia="pl-PL" w:bidi="pl-PL"/>
        </w:rPr>
        <w:tab/>
        <w:t>0,5bara). Zasypka w</w:t>
      </w:r>
    </w:p>
    <w:p w:rsidR="009432A0" w:rsidRDefault="009432A0" w:rsidP="009432A0">
      <w:pPr>
        <w:pStyle w:val="Teksttreci20"/>
        <w:shd w:val="clear" w:color="auto" w:fill="auto"/>
        <w:spacing w:after="180"/>
        <w:ind w:firstLine="0"/>
      </w:pPr>
      <w:r>
        <w:rPr>
          <w:color w:val="000000"/>
          <w:lang w:eastAsia="pl-PL" w:bidi="pl-PL"/>
        </w:rPr>
        <w:t xml:space="preserve">zależności od wymagań, może być wykonywana przy użyciu gruntu miejscowego lub dowiezionego. Pod ulicami i drogami wymagane jest zasypanie wykopu gruntami </w:t>
      </w:r>
      <w:proofErr w:type="spellStart"/>
      <w:r>
        <w:rPr>
          <w:color w:val="000000"/>
          <w:lang w:eastAsia="pl-PL" w:bidi="pl-PL"/>
        </w:rPr>
        <w:t>zagęszczalnymi</w:t>
      </w:r>
      <w:proofErr w:type="spellEnd"/>
      <w:r>
        <w:rPr>
          <w:color w:val="000000"/>
          <w:lang w:eastAsia="pl-PL" w:bidi="pl-PL"/>
        </w:rPr>
        <w:t xml:space="preserve"> z uzyskaniem właściwego stopnia zagęszczenia określonego w projekcie (przeważnie 100%). Wówczas wymagane jest także by stopień zagęszczenia strefy rury wynosił również 100%.</w:t>
      </w:r>
    </w:p>
    <w:p w:rsidR="009432A0" w:rsidRDefault="009432A0" w:rsidP="009432A0">
      <w:pPr>
        <w:keepNext/>
        <w:keepLines/>
        <w:numPr>
          <w:ilvl w:val="0"/>
          <w:numId w:val="12"/>
        </w:numPr>
        <w:tabs>
          <w:tab w:val="left" w:pos="283"/>
        </w:tabs>
        <w:spacing w:line="221" w:lineRule="exact"/>
        <w:jc w:val="both"/>
        <w:outlineLvl w:val="3"/>
      </w:pPr>
      <w:bookmarkStart w:id="35" w:name="bookmark324"/>
      <w:r>
        <w:t>KONTROLA JAKOŚCI ROBÓT</w:t>
      </w:r>
      <w:bookmarkEnd w:id="35"/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27"/>
        </w:tabs>
        <w:spacing w:line="221" w:lineRule="exact"/>
        <w:jc w:val="both"/>
        <w:outlineLvl w:val="3"/>
      </w:pPr>
      <w:bookmarkStart w:id="36" w:name="bookmark325"/>
      <w:r>
        <w:rPr>
          <w:rStyle w:val="Nagwek40"/>
          <w:rFonts w:eastAsia="Arial Unicode MS"/>
        </w:rPr>
        <w:t>Ogólne zasady kontroli jakości robót</w:t>
      </w:r>
      <w:bookmarkEnd w:id="36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Ogólne zasady kontroli jakości robót podano w ST D-M-00.00.00 "Wymagania ogólne" pkt 6.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27"/>
        </w:tabs>
        <w:spacing w:line="221" w:lineRule="exact"/>
        <w:jc w:val="both"/>
        <w:outlineLvl w:val="3"/>
      </w:pPr>
      <w:bookmarkStart w:id="37" w:name="bookmark326"/>
      <w:r>
        <w:rPr>
          <w:rStyle w:val="Nagwek40"/>
          <w:rFonts w:eastAsia="Arial Unicode MS"/>
        </w:rPr>
        <w:t>Kontrola, pomiary i badania</w:t>
      </w:r>
      <w:bookmarkEnd w:id="37"/>
    </w:p>
    <w:p w:rsidR="009432A0" w:rsidRDefault="009432A0" w:rsidP="009432A0">
      <w:pPr>
        <w:keepNext/>
        <w:keepLines/>
        <w:numPr>
          <w:ilvl w:val="2"/>
          <w:numId w:val="12"/>
        </w:numPr>
        <w:tabs>
          <w:tab w:val="left" w:pos="576"/>
        </w:tabs>
        <w:spacing w:line="221" w:lineRule="exact"/>
        <w:jc w:val="both"/>
        <w:outlineLvl w:val="3"/>
      </w:pPr>
      <w:bookmarkStart w:id="38" w:name="bookmark327"/>
      <w:r>
        <w:t>Badania przed przystąpieniem do robót</w:t>
      </w:r>
      <w:bookmarkEnd w:id="38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Przed przystąpieniem do robót Wykonawca powinien wykonać badania materiałów do betonu i zapraw i ustalić receptę.</w:t>
      </w:r>
    </w:p>
    <w:p w:rsidR="009432A0" w:rsidRDefault="009432A0" w:rsidP="009432A0">
      <w:pPr>
        <w:keepNext/>
        <w:keepLines/>
        <w:numPr>
          <w:ilvl w:val="2"/>
          <w:numId w:val="12"/>
        </w:numPr>
        <w:tabs>
          <w:tab w:val="left" w:pos="622"/>
        </w:tabs>
        <w:spacing w:line="230" w:lineRule="exact"/>
        <w:jc w:val="both"/>
        <w:outlineLvl w:val="3"/>
      </w:pPr>
      <w:bookmarkStart w:id="39" w:name="bookmark328"/>
      <w:r>
        <w:t>Kontrola, pomiary i badania w czasie robót</w:t>
      </w:r>
      <w:bookmarkEnd w:id="39"/>
    </w:p>
    <w:p w:rsidR="009432A0" w:rsidRDefault="009432A0" w:rsidP="009432A0">
      <w:pPr>
        <w:pStyle w:val="Teksttreci20"/>
        <w:shd w:val="clear" w:color="auto" w:fill="auto"/>
        <w:spacing w:line="230" w:lineRule="exact"/>
        <w:ind w:firstLine="0"/>
      </w:pPr>
      <w:r>
        <w:rPr>
          <w:color w:val="000000"/>
          <w:lang w:eastAsia="pl-PL" w:bidi="pl-PL"/>
        </w:rPr>
        <w:t>Wykonawca jest zobowiązany do stałej i systematycznej kontroli prowadzonych robót w zakresie i z częstotliwością określoną w niniejszej ST i zaakceptowaną przez Inżyniera.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firstLine="0"/>
      </w:pPr>
      <w:r>
        <w:rPr>
          <w:color w:val="000000"/>
          <w:lang w:eastAsia="pl-PL" w:bidi="pl-PL"/>
        </w:rPr>
        <w:t>W szczególności kontrola powinna obejmować: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sprawdzenie rzędnych założonych ław celowniczych w nawiązaniu do podanych stałych punktów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left="780" w:firstLine="0"/>
      </w:pPr>
      <w:r>
        <w:rPr>
          <w:color w:val="000000"/>
          <w:lang w:eastAsia="pl-PL" w:bidi="pl-PL"/>
        </w:rPr>
        <w:t>wysokościowych z dokładnością do l cm,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badanie zabezpieczenia wykopów przed zalaniem wodą,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badanie i pomiary szczelności, grubości i zagęszczenia wykonanej warstwy podłoża z kruszywa mineralnego lub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left="780" w:firstLine="0"/>
      </w:pPr>
      <w:r>
        <w:rPr>
          <w:color w:val="000000"/>
          <w:lang w:eastAsia="pl-PL" w:bidi="pl-PL"/>
        </w:rPr>
        <w:t>betonu,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badanie odchylenia osi kolektora,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lastRenderedPageBreak/>
        <w:t>sprawdzenie zgodności z dokumentacją projektową założenia przewodów i studzienek,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badanie odchylenia spadku kolektora deszczowego,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sprawdzenie prawidłowości ułożenia przewodów,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sprawdzenie prawidłowości uszczelniania przewodów,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badanie wskaźników zagęszczenia poszczególnych warstw zasypu,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sprawdzenie rzędnych posadowienia studzienek ściekowych (kratek) i pokryw włazowych,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 xml:space="preserve">sprawdzenie zabezpieczenia przed </w:t>
      </w:r>
      <w:proofErr w:type="spellStart"/>
      <w:r>
        <w:rPr>
          <w:color w:val="000000"/>
          <w:lang w:eastAsia="pl-PL" w:bidi="pl-PL"/>
        </w:rPr>
        <w:t>korozj</w:t>
      </w:r>
      <w:proofErr w:type="spellEnd"/>
      <w:r>
        <w:rPr>
          <w:color w:val="000000"/>
          <w:lang w:eastAsia="pl-PL" w:bidi="pl-PL"/>
        </w:rPr>
        <w:t xml:space="preserve"> ą.</w:t>
      </w:r>
    </w:p>
    <w:p w:rsidR="009432A0" w:rsidRDefault="009432A0" w:rsidP="009432A0">
      <w:pPr>
        <w:keepNext/>
        <w:keepLines/>
        <w:numPr>
          <w:ilvl w:val="2"/>
          <w:numId w:val="12"/>
        </w:numPr>
        <w:tabs>
          <w:tab w:val="left" w:pos="622"/>
        </w:tabs>
        <w:spacing w:line="230" w:lineRule="exact"/>
        <w:jc w:val="both"/>
        <w:outlineLvl w:val="3"/>
      </w:pPr>
      <w:bookmarkStart w:id="40" w:name="bookmark329"/>
      <w:r>
        <w:t>Dopuszczalne tolerancje i wymagania</w:t>
      </w:r>
      <w:bookmarkEnd w:id="40"/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odchylenie odległości krawędzi wykopu w dnie od ustalonej w planie osi wykopu nie powinno wynosić więcej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left="780" w:firstLine="0"/>
      </w:pPr>
      <w:r>
        <w:rPr>
          <w:color w:val="000000"/>
          <w:lang w:eastAsia="pl-PL" w:bidi="pl-PL"/>
        </w:rPr>
        <w:t>niż ±5 cm,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odchylenie wymiarów w planie nie powinno być większe niż 0, l 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odchylenie grubości warstwy podłoża nie powinno przekraczać ±3 cm,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odchylenie szerokości warstwy podłoża nie powinno przekraczać ±5 cm,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odchylenie kolektora rurowego w planie, odchylenie odległości osi ułożonego kolektora od osi przewodu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left="780" w:firstLine="0"/>
      </w:pPr>
      <w:r>
        <w:rPr>
          <w:color w:val="000000"/>
          <w:lang w:eastAsia="pl-PL" w:bidi="pl-PL"/>
        </w:rPr>
        <w:t>ustalonej na ławach celowniczych nie powinna przekraczać ±5 mm,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odchylenie spadku ułożonego kolektora od przewidzianego w projekcie nie powinno przekraczać -5%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left="780" w:firstLine="0"/>
      </w:pPr>
      <w:r>
        <w:rPr>
          <w:color w:val="000000"/>
          <w:lang w:eastAsia="pl-PL" w:bidi="pl-PL"/>
        </w:rPr>
        <w:t>projektowanego spadku (przy zmniejszonym spadku) i +10% projektowanego spadku (przy zwiększonym spadku),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spacing w:line="230" w:lineRule="exact"/>
        <w:ind w:firstLine="0"/>
      </w:pPr>
      <w:r>
        <w:rPr>
          <w:color w:val="000000"/>
          <w:lang w:eastAsia="pl-PL" w:bidi="pl-PL"/>
        </w:rPr>
        <w:t>wskaźnik zagęszczenia zasypki wykopów określony w trzech miejscach na długości 100 m powinien być</w:t>
      </w:r>
    </w:p>
    <w:p w:rsidR="009432A0" w:rsidRDefault="009432A0" w:rsidP="009432A0">
      <w:pPr>
        <w:pStyle w:val="Teksttreci20"/>
        <w:shd w:val="clear" w:color="auto" w:fill="auto"/>
        <w:spacing w:line="230" w:lineRule="exact"/>
        <w:ind w:left="780" w:firstLine="0"/>
      </w:pPr>
      <w:r>
        <w:rPr>
          <w:color w:val="000000"/>
          <w:lang w:eastAsia="pl-PL" w:bidi="pl-PL"/>
        </w:rPr>
        <w:t>zgodny z pkt. 5.5.6,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71"/>
        </w:tabs>
        <w:ind w:firstLine="0"/>
      </w:pPr>
      <w:r>
        <w:rPr>
          <w:color w:val="000000"/>
          <w:lang w:eastAsia="pl-PL" w:bidi="pl-PL"/>
        </w:rPr>
        <w:t>rzędne kratek ściekowych i pokryw studzienek powinny być wykonane z dokładnością do ±5 mm.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622"/>
        </w:tabs>
        <w:spacing w:line="221" w:lineRule="exact"/>
        <w:jc w:val="both"/>
        <w:outlineLvl w:val="3"/>
      </w:pPr>
      <w:bookmarkStart w:id="41" w:name="bookmark330"/>
      <w:r>
        <w:rPr>
          <w:rStyle w:val="Nagwek420"/>
          <w:rFonts w:eastAsia="Arial Unicode MS"/>
        </w:rPr>
        <w:t>Badanie szczelno</w:t>
      </w:r>
      <w:r>
        <w:rPr>
          <w:rStyle w:val="Nagwek42Pogrubienie"/>
          <w:rFonts w:eastAsia="Arial Unicode MS"/>
        </w:rPr>
        <w:t>ś</w:t>
      </w:r>
      <w:r>
        <w:rPr>
          <w:rStyle w:val="Nagwek420"/>
          <w:rFonts w:eastAsia="Arial Unicode MS"/>
        </w:rPr>
        <w:t>ci odcinka przewodu</w:t>
      </w:r>
      <w:bookmarkEnd w:id="41"/>
    </w:p>
    <w:p w:rsidR="009432A0" w:rsidRDefault="009432A0" w:rsidP="009432A0">
      <w:pPr>
        <w:keepNext/>
        <w:keepLines/>
        <w:numPr>
          <w:ilvl w:val="2"/>
          <w:numId w:val="12"/>
        </w:numPr>
        <w:tabs>
          <w:tab w:val="left" w:pos="622"/>
        </w:tabs>
        <w:spacing w:line="221" w:lineRule="exact"/>
        <w:jc w:val="both"/>
        <w:outlineLvl w:val="3"/>
      </w:pPr>
      <w:bookmarkStart w:id="42" w:name="bookmark331"/>
      <w:r>
        <w:t>Badanie szczelno</w:t>
      </w:r>
      <w:r>
        <w:rPr>
          <w:rStyle w:val="Nagwek42Pogrubienie"/>
          <w:rFonts w:eastAsia="Arial Unicode MS"/>
        </w:rPr>
        <w:t>ś</w:t>
      </w:r>
      <w:r>
        <w:t xml:space="preserve">ci odcinka na </w:t>
      </w:r>
      <w:proofErr w:type="spellStart"/>
      <w:r>
        <w:t>eksfiltracj</w:t>
      </w:r>
      <w:r>
        <w:rPr>
          <w:rStyle w:val="Nagwek42Pogrubienie"/>
          <w:rFonts w:eastAsia="Arial Unicode MS"/>
        </w:rPr>
        <w:t>ę</w:t>
      </w:r>
      <w:bookmarkEnd w:id="42"/>
      <w:proofErr w:type="spellEnd"/>
    </w:p>
    <w:p w:rsidR="009432A0" w:rsidRDefault="009432A0" w:rsidP="009432A0">
      <w:pPr>
        <w:pStyle w:val="Teksttreci20"/>
        <w:numPr>
          <w:ilvl w:val="3"/>
          <w:numId w:val="12"/>
        </w:numPr>
        <w:shd w:val="clear" w:color="auto" w:fill="auto"/>
        <w:tabs>
          <w:tab w:val="left" w:pos="762"/>
        </w:tabs>
        <w:ind w:firstLine="0"/>
      </w:pPr>
      <w:r>
        <w:rPr>
          <w:color w:val="000000"/>
          <w:lang w:eastAsia="pl-PL" w:bidi="pl-PL"/>
        </w:rPr>
        <w:t>Prace wstępne.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Badanie przeprowadza się na odcinku między studzienkami. Wszystkie otwory wlotowe w górnej studzience i wylotowe w dolnej powinny być dokładnie zamknięte i uszczelnione oraz umocowane w sposób zapewniaj </w:t>
      </w:r>
      <w:proofErr w:type="spellStart"/>
      <w:r>
        <w:rPr>
          <w:color w:val="000000"/>
          <w:lang w:eastAsia="pl-PL" w:bidi="pl-PL"/>
        </w:rPr>
        <w:t>ący</w:t>
      </w:r>
      <w:proofErr w:type="spellEnd"/>
      <w:r>
        <w:rPr>
          <w:color w:val="000000"/>
          <w:lang w:eastAsia="pl-PL" w:bidi="pl-PL"/>
        </w:rPr>
        <w:t xml:space="preserve"> przeniesienie sił działających w czasie próby: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Poziom zwierciadła wody lub ścieków, w studzience wyżej położonej powinien mieć rzędną co najmniej 0,5 m niższą od rzędnej terenu studzienki dolnej. Wymiary wewnętrzne studzienek należy pomierzyć z dokładnością do I cm, na wysokości 0,5 m pod górną krawędzią otworu wylotowego i obliczyć powierzchnię wewnętrzną studzienek </w:t>
      </w:r>
      <w:proofErr w:type="spellStart"/>
      <w:r>
        <w:rPr>
          <w:color w:val="000000"/>
          <w:lang w:eastAsia="pl-PL" w:bidi="pl-PL"/>
        </w:rPr>
        <w:t>Fs</w:t>
      </w:r>
      <w:proofErr w:type="spellEnd"/>
      <w:r>
        <w:rPr>
          <w:color w:val="000000"/>
          <w:lang w:eastAsia="pl-PL" w:bidi="pl-PL"/>
        </w:rPr>
        <w:t xml:space="preserve"> w m2. Przewód o długości </w:t>
      </w:r>
      <w:proofErr w:type="spellStart"/>
      <w:r>
        <w:rPr>
          <w:color w:val="000000"/>
          <w:lang w:eastAsia="pl-PL" w:bidi="pl-PL"/>
        </w:rPr>
        <w:t>Ls</w:t>
      </w:r>
      <w:proofErr w:type="spellEnd"/>
      <w:r>
        <w:rPr>
          <w:color w:val="000000"/>
          <w:lang w:eastAsia="pl-PL" w:bidi="pl-PL"/>
        </w:rPr>
        <w:t xml:space="preserve"> i średnicy wewnętrznej dz.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Dla w/w danych wylicza się </w:t>
      </w:r>
      <w:proofErr w:type="spellStart"/>
      <w:r>
        <w:rPr>
          <w:color w:val="000000"/>
          <w:lang w:eastAsia="pl-PL" w:bidi="pl-PL"/>
        </w:rPr>
        <w:t>Vw</w:t>
      </w:r>
      <w:proofErr w:type="spellEnd"/>
      <w:r>
        <w:rPr>
          <w:color w:val="000000"/>
          <w:lang w:eastAsia="pl-PL" w:bidi="pl-PL"/>
        </w:rPr>
        <w:t xml:space="preserve"> w m3</w:t>
      </w:r>
    </w:p>
    <w:p w:rsidR="009432A0" w:rsidRDefault="009432A0" w:rsidP="009432A0">
      <w:pPr>
        <w:pStyle w:val="Teksttreci20"/>
        <w:numPr>
          <w:ilvl w:val="3"/>
          <w:numId w:val="12"/>
        </w:numPr>
        <w:shd w:val="clear" w:color="auto" w:fill="auto"/>
        <w:tabs>
          <w:tab w:val="left" w:pos="762"/>
        </w:tabs>
        <w:ind w:firstLine="0"/>
      </w:pPr>
      <w:r>
        <w:rPr>
          <w:color w:val="000000"/>
          <w:lang w:eastAsia="pl-PL" w:bidi="pl-PL"/>
        </w:rPr>
        <w:t>Napełnianie wodą i odpowietrzanie przewodu.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Po wykonaniu w/w prac wstępnych należy przystąpić do napełniania badanego odcinka kanału wodą do wysokości 0,50 m ponad górną krawędzią otworu wylotowego i zmierzyć łatą niwelacyjną wysokość ponad dnem kanału, oznaczając jako H w m. Dokładność pomiaru do 1 cm Napełnienie wodą należy rozpocząć od niżej położonej studzienki, przeprowadzić powoli, aby umożliwić usunięcie powietrza z przewodu. Po napełnieniu przewodu wodą i osiągnięciu przez zwierciadło wody położenia na wyznaczonej wysokości H, przerywa się dopływ wody i pozostawia się tak przygotowany odcinek przewodu do próby szczelności w celu należytego nasączenia ścian przewodu wodą i odpowietrzenie go przez 16 godzin dla przewodów z rur prefabrykowanych betonowych i żelbetowych, oraz monolitycznej konstrukcji dolnej części studzienek, oraz l godziny dla przewodów kamionkowych, żeliwnych i z tworzyw sztucznych.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Przez ten czas prowadzi się przegląd badanego odcinka i kontrole złączy.</w:t>
      </w:r>
    </w:p>
    <w:p w:rsidR="009432A0" w:rsidRDefault="009432A0" w:rsidP="009432A0">
      <w:pPr>
        <w:pStyle w:val="Teksttreci20"/>
        <w:numPr>
          <w:ilvl w:val="3"/>
          <w:numId w:val="12"/>
        </w:numPr>
        <w:shd w:val="clear" w:color="auto" w:fill="auto"/>
        <w:tabs>
          <w:tab w:val="left" w:pos="762"/>
        </w:tabs>
        <w:ind w:firstLine="0"/>
      </w:pPr>
      <w:r>
        <w:rPr>
          <w:color w:val="000000"/>
          <w:lang w:eastAsia="pl-PL" w:bidi="pl-PL"/>
        </w:rPr>
        <w:t>Pomiar ubytku wody.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Po upływie podanego czasu pozytywnych wynikach przeglądu odcinka przewodu i kontroli złączy, należy uzupełnić zaistniały ubytek wody do założonego poziomu H.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Po uzyskaniu tego położenia należy zrobić odczyt na zegarku z dokładnością do 1 minuty i odczyt na skali rurki wodowskazowej poziomu wody w naczyniu otwartym z dokładnością do l mm. Oba te odczyty należy zanotować, jako rozpoczęcie próby szczelności.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 czasie przeprowadzania próby, należy przeprowadzać kontrolę złączy rur, ścian przewodu i studzienek W przypadku ubytku wody należy sukcesywnie dolewać z naczynia o pojemności dostosowanej do dopuszczalnego ubytku wody wynoszącego co najmniej 1l.</w:t>
      </w:r>
    </w:p>
    <w:p w:rsidR="009432A0" w:rsidRDefault="009432A0" w:rsidP="009432A0">
      <w:pPr>
        <w:pStyle w:val="Teksttreci20"/>
        <w:shd w:val="clear" w:color="auto" w:fill="auto"/>
        <w:ind w:firstLine="0"/>
      </w:pPr>
      <w:proofErr w:type="spellStart"/>
      <w:r>
        <w:rPr>
          <w:color w:val="000000"/>
          <w:lang w:eastAsia="pl-PL" w:bidi="pl-PL"/>
        </w:rPr>
        <w:t>Vw</w:t>
      </w:r>
      <w:proofErr w:type="spellEnd"/>
      <w:r>
        <w:rPr>
          <w:color w:val="000000"/>
          <w:lang w:eastAsia="pl-PL" w:bidi="pl-PL"/>
        </w:rPr>
        <w:t xml:space="preserve"> - dopuszczalna ilość ubytku wody.</w:t>
      </w:r>
    </w:p>
    <w:p w:rsidR="009432A0" w:rsidRDefault="009432A0" w:rsidP="009432A0">
      <w:pPr>
        <w:pStyle w:val="Teksttreci20"/>
        <w:shd w:val="clear" w:color="auto" w:fill="auto"/>
        <w:tabs>
          <w:tab w:val="left" w:pos="5635"/>
        </w:tabs>
        <w:ind w:firstLine="0"/>
      </w:pPr>
      <w:r>
        <w:rPr>
          <w:color w:val="000000"/>
          <w:lang w:eastAsia="pl-PL" w:bidi="pl-PL"/>
        </w:rPr>
        <w:t>W chwili upływu czasu próby t, należy zamknąć dopływ wody, dokonać odczytu czasu z dokładnością do 1 min. oraz na skali rurki wodowskazowej dokonać odczytu z dokładnością</w:t>
      </w:r>
      <w:r>
        <w:rPr>
          <w:color w:val="000000"/>
          <w:lang w:eastAsia="pl-PL" w:bidi="pl-PL"/>
        </w:rPr>
        <w:tab/>
        <w:t xml:space="preserve">do </w:t>
      </w:r>
      <w:proofErr w:type="spellStart"/>
      <w:r>
        <w:rPr>
          <w:color w:val="000000"/>
          <w:lang w:eastAsia="pl-PL" w:bidi="pl-PL"/>
        </w:rPr>
        <w:t>lmm</w:t>
      </w:r>
      <w:proofErr w:type="spellEnd"/>
      <w:r>
        <w:rPr>
          <w:color w:val="000000"/>
          <w:lang w:eastAsia="pl-PL" w:bidi="pl-PL"/>
        </w:rPr>
        <w:t>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Różnica obu odczytów określa ilość wody dolanej do badanego odcinka przewodu i studzienek, a więc wielkość ubytku </w:t>
      </w:r>
      <w:r>
        <w:rPr>
          <w:color w:val="000000"/>
          <w:lang w:eastAsia="pl-PL" w:bidi="pl-PL"/>
        </w:rPr>
        <w:lastRenderedPageBreak/>
        <w:t xml:space="preserve">wody </w:t>
      </w:r>
      <w:proofErr w:type="spellStart"/>
      <w:r>
        <w:rPr>
          <w:color w:val="000000"/>
          <w:lang w:eastAsia="pl-PL" w:bidi="pl-PL"/>
        </w:rPr>
        <w:t>Vw</w:t>
      </w:r>
      <w:proofErr w:type="spellEnd"/>
      <w:r>
        <w:rPr>
          <w:color w:val="000000"/>
          <w:lang w:eastAsia="pl-PL" w:bidi="pl-PL"/>
        </w:rPr>
        <w:t>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W ten sposób należy poddać próbie cały kanał.</w:t>
      </w:r>
    </w:p>
    <w:p w:rsidR="009432A0" w:rsidRDefault="009432A0" w:rsidP="009432A0">
      <w:pPr>
        <w:pStyle w:val="Teksttreci20"/>
        <w:numPr>
          <w:ilvl w:val="3"/>
          <w:numId w:val="12"/>
        </w:numPr>
        <w:shd w:val="clear" w:color="auto" w:fill="auto"/>
        <w:tabs>
          <w:tab w:val="left" w:pos="716"/>
        </w:tabs>
        <w:ind w:firstLine="0"/>
      </w:pPr>
      <w:r>
        <w:rPr>
          <w:color w:val="000000"/>
          <w:lang w:eastAsia="pl-PL" w:bidi="pl-PL"/>
        </w:rPr>
        <w:t xml:space="preserve">Szczelność odcinka przewodu na </w:t>
      </w:r>
      <w:proofErr w:type="spellStart"/>
      <w:r>
        <w:rPr>
          <w:color w:val="000000"/>
          <w:lang w:eastAsia="pl-PL" w:bidi="pl-PL"/>
        </w:rPr>
        <w:t>eksfiltrację</w:t>
      </w:r>
      <w:proofErr w:type="spellEnd"/>
      <w:r>
        <w:rPr>
          <w:color w:val="000000"/>
          <w:lang w:eastAsia="pl-PL" w:bidi="pl-PL"/>
        </w:rPr>
        <w:t>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 xml:space="preserve">Szczelność odcinka przewodu na </w:t>
      </w:r>
      <w:proofErr w:type="spellStart"/>
      <w:r>
        <w:rPr>
          <w:color w:val="000000"/>
          <w:lang w:eastAsia="pl-PL" w:bidi="pl-PL"/>
        </w:rPr>
        <w:t>eksfiltrację</w:t>
      </w:r>
      <w:proofErr w:type="spellEnd"/>
      <w:r>
        <w:rPr>
          <w:color w:val="000000"/>
          <w:lang w:eastAsia="pl-PL" w:bidi="pl-PL"/>
        </w:rPr>
        <w:t xml:space="preserve"> bez względu na średnicę powinna spełniać niżej podane warunki: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Dla przewodu z rur żeliwnych, stalowych i tworzyw sztucznych nie powinien nastąpić ubytek wody lub ścieków Vw1 w czasie trwania próby szczelności. Czas próby t po ustabilizowaniu się zwierciadła wody w studzience położonej wyżej wynosi:</w:t>
      </w:r>
    </w:p>
    <w:p w:rsidR="009432A0" w:rsidRDefault="009432A0" w:rsidP="009432A0">
      <w:pPr>
        <w:pStyle w:val="Teksttreci20"/>
        <w:shd w:val="clear" w:color="auto" w:fill="auto"/>
        <w:ind w:right="4880" w:firstLine="0"/>
        <w:jc w:val="left"/>
      </w:pPr>
      <w:r>
        <w:rPr>
          <w:color w:val="000000"/>
          <w:lang w:eastAsia="pl-PL" w:bidi="pl-PL"/>
        </w:rPr>
        <w:t>t = 30 min. dla odcinka przewodu o długości do 50 m, t = 1 h dla odcinka przewodu o długości powyżej 50 m.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Dla przewodu z rur i prefabrykatów żelbetowych z betonu wstępnie sprężonego lub przewodu i studzienek o monolitycznej konstrukcji żelbetowej z betonu wibracyjnie zagęszczonego, dopuszczalny ubytek wody lub ścieków Vw2 nie może przekroczyć wielkości 0,04 dm3 na m2 powierzchni: wewnętrznej przewodu w ciągu jednej godziny próby. Czas próby t po ustabilizowaniu się zwierciadła wody lub ścieków w studzience wyżej położonej przyjmuje się co najmniej 8 h.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Dla przewodu z rur betonowych kielichowych i kamionkowych oraz studzienek z prefabrykatów lub rur bez względu na ich rozmiary i kształt, dopuszczalny ubytek wody lub ścieków Vw3 nie powinien przekroczyć wielkości 0,3dm3 na m2 powierzchni przewodu lub studzienki w ciągu jednej godziny próby.</w:t>
      </w:r>
    </w:p>
    <w:p w:rsidR="009432A0" w:rsidRDefault="009432A0" w:rsidP="009432A0">
      <w:pPr>
        <w:pStyle w:val="Teksttreci20"/>
        <w:shd w:val="clear" w:color="auto" w:fill="auto"/>
        <w:ind w:firstLine="0"/>
        <w:jc w:val="left"/>
      </w:pPr>
      <w:r>
        <w:rPr>
          <w:color w:val="000000"/>
          <w:lang w:eastAsia="pl-PL" w:bidi="pl-PL"/>
        </w:rPr>
        <w:t xml:space="preserve">Czas trwania próby szczelności t nie może być krótszy niż 8 h. Dopuszczalny całkowity ubytek wody lub ścieków </w:t>
      </w:r>
      <w:proofErr w:type="spellStart"/>
      <w:r>
        <w:rPr>
          <w:color w:val="000000"/>
          <w:lang w:eastAsia="pl-PL" w:bidi="pl-PL"/>
        </w:rPr>
        <w:t>Vw</w:t>
      </w:r>
      <w:proofErr w:type="spellEnd"/>
      <w:r>
        <w:rPr>
          <w:color w:val="000000"/>
          <w:lang w:eastAsia="pl-PL" w:bidi="pl-PL"/>
        </w:rPr>
        <w:t xml:space="preserve"> dla badanego odcinka przewodu ze studzienkami, należy obliczać wg wzorów: dla poz. a - przy zastosowaniu studzienek z prefabrykatów </w:t>
      </w:r>
      <w:proofErr w:type="spellStart"/>
      <w:r>
        <w:rPr>
          <w:color w:val="000000"/>
          <w:lang w:eastAsia="pl-PL" w:bidi="pl-PL"/>
        </w:rPr>
        <w:t>Vw</w:t>
      </w:r>
      <w:proofErr w:type="spellEnd"/>
      <w:r>
        <w:rPr>
          <w:color w:val="000000"/>
          <w:lang w:eastAsia="pl-PL" w:bidi="pl-PL"/>
        </w:rPr>
        <w:t xml:space="preserve"> = (0,04 Fr + 0,3 </w:t>
      </w:r>
      <w:proofErr w:type="spellStart"/>
      <w:r>
        <w:rPr>
          <w:color w:val="000000"/>
          <w:lang w:eastAsia="pl-PL" w:bidi="pl-PL"/>
        </w:rPr>
        <w:t>Fs</w:t>
      </w:r>
      <w:proofErr w:type="spellEnd"/>
      <w:r>
        <w:rPr>
          <w:color w:val="000000"/>
          <w:lang w:eastAsia="pl-PL" w:bidi="pl-PL"/>
        </w:rPr>
        <w:t xml:space="preserve">) x t w dm3 dla </w:t>
      </w:r>
      <w:proofErr w:type="spellStart"/>
      <w:r>
        <w:rPr>
          <w:color w:val="000000"/>
          <w:lang w:eastAsia="pl-PL" w:bidi="pl-PL"/>
        </w:rPr>
        <w:t>poz.a</w:t>
      </w:r>
      <w:proofErr w:type="spellEnd"/>
      <w:r>
        <w:rPr>
          <w:color w:val="000000"/>
          <w:lang w:eastAsia="pl-PL" w:bidi="pl-PL"/>
        </w:rPr>
        <w:t xml:space="preserve"> - przy zastosowaniu studzienek o konstrukcji monolitycznej </w:t>
      </w:r>
      <w:proofErr w:type="spellStart"/>
      <w:r>
        <w:rPr>
          <w:color w:val="000000"/>
          <w:lang w:eastAsia="pl-PL" w:bidi="pl-PL"/>
        </w:rPr>
        <w:t>Vw</w:t>
      </w:r>
      <w:proofErr w:type="spellEnd"/>
      <w:r>
        <w:rPr>
          <w:color w:val="000000"/>
          <w:lang w:eastAsia="pl-PL" w:bidi="pl-PL"/>
        </w:rPr>
        <w:t xml:space="preserve"> = 0,04 (Fr + </w:t>
      </w:r>
      <w:proofErr w:type="spellStart"/>
      <w:r>
        <w:rPr>
          <w:color w:val="000000"/>
          <w:lang w:eastAsia="pl-PL" w:bidi="pl-PL"/>
        </w:rPr>
        <w:t>Fs</w:t>
      </w:r>
      <w:proofErr w:type="spellEnd"/>
      <w:r>
        <w:rPr>
          <w:color w:val="000000"/>
          <w:lang w:eastAsia="pl-PL" w:bidi="pl-PL"/>
        </w:rPr>
        <w:t>) x t w dm3 gdzie:</w:t>
      </w:r>
    </w:p>
    <w:p w:rsidR="009432A0" w:rsidRDefault="009432A0" w:rsidP="009432A0">
      <w:pPr>
        <w:pStyle w:val="Teksttreci20"/>
        <w:shd w:val="clear" w:color="auto" w:fill="auto"/>
        <w:ind w:firstLine="0"/>
      </w:pPr>
      <w:proofErr w:type="spellStart"/>
      <w:r>
        <w:rPr>
          <w:color w:val="000000"/>
          <w:lang w:eastAsia="pl-PL" w:bidi="pl-PL"/>
        </w:rPr>
        <w:t>Fs</w:t>
      </w:r>
      <w:proofErr w:type="spellEnd"/>
      <w:r>
        <w:rPr>
          <w:color w:val="000000"/>
          <w:lang w:eastAsia="pl-PL" w:bidi="pl-PL"/>
        </w:rPr>
        <w:t xml:space="preserve"> - powierzchnia wewnętrzna dna i ścian wszystkich studzienek do wysokości napełnienia w m2,</w:t>
      </w:r>
    </w:p>
    <w:p w:rsidR="009432A0" w:rsidRDefault="009432A0" w:rsidP="009432A0">
      <w:pPr>
        <w:pStyle w:val="Teksttreci20"/>
        <w:shd w:val="clear" w:color="auto" w:fill="auto"/>
        <w:spacing w:after="176"/>
        <w:ind w:right="4300" w:firstLine="0"/>
        <w:jc w:val="left"/>
      </w:pPr>
      <w:r>
        <w:rPr>
          <w:color w:val="000000"/>
          <w:lang w:eastAsia="pl-PL" w:bidi="pl-PL"/>
        </w:rPr>
        <w:t>Fr - powierzchnia wewnętrzna przewodu na badanym odcinku T - czas trwania próby t = 8 h</w:t>
      </w:r>
    </w:p>
    <w:p w:rsidR="009432A0" w:rsidRDefault="009432A0" w:rsidP="009432A0">
      <w:pPr>
        <w:keepNext/>
        <w:keepLines/>
        <w:numPr>
          <w:ilvl w:val="0"/>
          <w:numId w:val="12"/>
        </w:numPr>
        <w:tabs>
          <w:tab w:val="left" w:pos="319"/>
        </w:tabs>
        <w:spacing w:line="226" w:lineRule="exact"/>
        <w:jc w:val="both"/>
        <w:outlineLvl w:val="3"/>
      </w:pPr>
      <w:bookmarkStart w:id="43" w:name="bookmark332"/>
      <w:r>
        <w:t>OBMIAR ROBÓT</w:t>
      </w:r>
      <w:bookmarkEnd w:id="43"/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28"/>
        </w:tabs>
        <w:spacing w:line="226" w:lineRule="exact"/>
        <w:jc w:val="both"/>
        <w:outlineLvl w:val="3"/>
      </w:pPr>
      <w:bookmarkStart w:id="44" w:name="bookmark333"/>
      <w:r>
        <w:rPr>
          <w:rStyle w:val="Nagwek40"/>
          <w:rFonts w:eastAsia="Arial Unicode MS"/>
        </w:rPr>
        <w:t>Wymagania ogólne</w:t>
      </w:r>
      <w:bookmarkEnd w:id="44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Ogólne wymagania dotyczące obmiaru robot podano w ST D-M.00.00.00. "Warunki ogólne" pkt. 7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28"/>
        </w:tabs>
        <w:spacing w:line="226" w:lineRule="exact"/>
        <w:jc w:val="both"/>
        <w:outlineLvl w:val="3"/>
      </w:pPr>
      <w:bookmarkStart w:id="45" w:name="bookmark334"/>
      <w:r>
        <w:rPr>
          <w:rStyle w:val="Nagwek40"/>
          <w:rFonts w:eastAsia="Arial Unicode MS"/>
        </w:rPr>
        <w:t>Jednostka obmiarowa</w:t>
      </w:r>
      <w:bookmarkEnd w:id="45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Jednostką obmiarową jest: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19"/>
        </w:tabs>
        <w:spacing w:line="226" w:lineRule="exact"/>
        <w:ind w:firstLine="0"/>
      </w:pPr>
      <w:r>
        <w:rPr>
          <w:color w:val="000000"/>
          <w:lang w:eastAsia="pl-PL" w:bidi="pl-PL"/>
        </w:rPr>
        <w:t xml:space="preserve">1 m (metr) wykonanego kanału i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>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19"/>
        </w:tabs>
        <w:spacing w:line="226" w:lineRule="exact"/>
        <w:ind w:firstLine="0"/>
      </w:pPr>
      <w:r>
        <w:rPr>
          <w:color w:val="000000"/>
          <w:lang w:eastAsia="pl-PL" w:bidi="pl-PL"/>
        </w:rPr>
        <w:t>1 szt. (sztuka) wykonanej studni kontrolnej,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19"/>
        </w:tabs>
        <w:spacing w:after="184" w:line="226" w:lineRule="exact"/>
        <w:ind w:firstLine="0"/>
      </w:pPr>
      <w:r>
        <w:rPr>
          <w:color w:val="000000"/>
          <w:lang w:eastAsia="pl-PL" w:bidi="pl-PL"/>
        </w:rPr>
        <w:t>1 szt. (sztuka) wykonanej studzienki ściekowej z kratką ściekową,</w:t>
      </w:r>
    </w:p>
    <w:p w:rsidR="009432A0" w:rsidRDefault="009432A0" w:rsidP="009432A0">
      <w:pPr>
        <w:keepNext/>
        <w:keepLines/>
        <w:numPr>
          <w:ilvl w:val="0"/>
          <w:numId w:val="12"/>
        </w:numPr>
        <w:tabs>
          <w:tab w:val="left" w:pos="319"/>
        </w:tabs>
        <w:spacing w:line="221" w:lineRule="exact"/>
        <w:jc w:val="both"/>
        <w:outlineLvl w:val="3"/>
      </w:pPr>
      <w:bookmarkStart w:id="46" w:name="bookmark335"/>
      <w:r>
        <w:t>ODBIÓR ROBÓT</w:t>
      </w:r>
      <w:bookmarkEnd w:id="46"/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28"/>
        </w:tabs>
        <w:spacing w:line="221" w:lineRule="exact"/>
        <w:jc w:val="both"/>
        <w:outlineLvl w:val="3"/>
      </w:pPr>
      <w:bookmarkStart w:id="47" w:name="bookmark336"/>
      <w:r>
        <w:rPr>
          <w:rStyle w:val="Nagwek40"/>
          <w:rFonts w:eastAsia="Arial Unicode MS"/>
        </w:rPr>
        <w:t>Wymagania ogólne</w:t>
      </w:r>
      <w:bookmarkEnd w:id="47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Ogólne wymagania dotyczące odbioru robot podano w ST D-M.00.00.00. "Warunki ogólne" pkt 8.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28"/>
        </w:tabs>
        <w:spacing w:line="221" w:lineRule="exact"/>
        <w:jc w:val="both"/>
        <w:outlineLvl w:val="3"/>
      </w:pPr>
      <w:bookmarkStart w:id="48" w:name="bookmark337"/>
      <w:r>
        <w:rPr>
          <w:rStyle w:val="Nagwek40"/>
          <w:rFonts w:eastAsia="Arial Unicode MS"/>
        </w:rPr>
        <w:t>Odbiór kanalizacji deszczowej</w:t>
      </w:r>
      <w:bookmarkEnd w:id="48"/>
    </w:p>
    <w:p w:rsidR="009432A0" w:rsidRDefault="009432A0" w:rsidP="009432A0">
      <w:pPr>
        <w:keepNext/>
        <w:keepLines/>
        <w:numPr>
          <w:ilvl w:val="2"/>
          <w:numId w:val="12"/>
        </w:numPr>
        <w:tabs>
          <w:tab w:val="left" w:pos="577"/>
        </w:tabs>
        <w:spacing w:line="221" w:lineRule="exact"/>
        <w:jc w:val="both"/>
        <w:outlineLvl w:val="3"/>
      </w:pPr>
      <w:bookmarkStart w:id="49" w:name="bookmark338"/>
      <w:r>
        <w:t>Odbiór robót zanikających i ulegających zakryciu</w:t>
      </w:r>
      <w:bookmarkEnd w:id="49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Odbiór robót powinien być dokonany na zasadach odbioru robót zanikających i ulegających zakryciu podanych w ST-00.00.00. "Wymagania ogólne".</w:t>
      </w:r>
    </w:p>
    <w:p w:rsidR="009432A0" w:rsidRDefault="009432A0" w:rsidP="009432A0">
      <w:pPr>
        <w:keepNext/>
        <w:keepLines/>
        <w:numPr>
          <w:ilvl w:val="2"/>
          <w:numId w:val="12"/>
        </w:numPr>
        <w:tabs>
          <w:tab w:val="left" w:pos="622"/>
        </w:tabs>
        <w:spacing w:line="221" w:lineRule="exact"/>
        <w:jc w:val="both"/>
        <w:outlineLvl w:val="3"/>
      </w:pPr>
      <w:bookmarkStart w:id="50" w:name="bookmark339"/>
      <w:r>
        <w:t>Odbiór techniczny częściowy</w:t>
      </w:r>
      <w:bookmarkEnd w:id="50"/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Przy odbiorze należy sprawdzić zgodność robót z Dokumentacją Projektową.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Do odbioru nie powinien być przedstawiony mniejszy odcinek kanału niż między kolejnymi studzienkami jest to odbiór poszczególnych faz robót podlegających a mianowicie: zakryciu podłoża, przewodu i studzienek. Dotyczy to także wylotów z kanalizacji.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Przedłożone dokumenty: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ind w:firstLine="0"/>
      </w:pPr>
      <w:r>
        <w:rPr>
          <w:color w:val="000000"/>
          <w:lang w:eastAsia="pl-PL" w:bidi="pl-PL"/>
        </w:rPr>
        <w:t>Dokumentacja Projektowa z naniesionymi na niej zmianami dokonywanymi w trakcie budowy, obejmująca</w:t>
      </w:r>
    </w:p>
    <w:p w:rsidR="009432A0" w:rsidRDefault="009432A0" w:rsidP="009432A0">
      <w:pPr>
        <w:pStyle w:val="Teksttreci20"/>
        <w:shd w:val="clear" w:color="auto" w:fill="auto"/>
        <w:ind w:left="780" w:firstLine="0"/>
      </w:pPr>
      <w:r>
        <w:rPr>
          <w:color w:val="000000"/>
          <w:lang w:eastAsia="pl-PL" w:bidi="pl-PL"/>
        </w:rPr>
        <w:t>dodatkowo rysunki konstrukcyjne obiektów i przekroje poprzeczne kanałów oraz szkice badawczo- odbiorcze.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 xml:space="preserve">Dane geotechniczne obejmujące zakwalifikowanie do odpowiedniej kategorii gruntu oraz określaj </w:t>
      </w:r>
      <w:proofErr w:type="spellStart"/>
      <w:r>
        <w:rPr>
          <w:color w:val="000000"/>
          <w:lang w:eastAsia="pl-PL" w:bidi="pl-PL"/>
        </w:rPr>
        <w:t>ące</w:t>
      </w:r>
      <w:proofErr w:type="spellEnd"/>
      <w:r>
        <w:rPr>
          <w:color w:val="000000"/>
          <w:lang w:eastAsia="pl-PL" w:bidi="pl-PL"/>
        </w:rPr>
        <w:t xml:space="preserve"> poziom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wód gruntowych.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>Dane odnośnie punktów nawiązania sytuacyjno - wysokościowego wraz z rzędną.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 xml:space="preserve">Podanie uzbrojenia podziemnego terenu przebiegaj </w:t>
      </w:r>
      <w:proofErr w:type="spellStart"/>
      <w:r>
        <w:rPr>
          <w:color w:val="000000"/>
          <w:lang w:eastAsia="pl-PL" w:bidi="pl-PL"/>
        </w:rPr>
        <w:t>ące</w:t>
      </w:r>
      <w:proofErr w:type="spellEnd"/>
      <w:r>
        <w:rPr>
          <w:color w:val="000000"/>
          <w:lang w:eastAsia="pl-PL" w:bidi="pl-PL"/>
        </w:rPr>
        <w:t xml:space="preserve"> wzdłuż i w poprzek trasy kanału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>Dziennik Budowy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>Dokumenty dotyczące, jakości wbudowanych materiałów.</w:t>
      </w:r>
    </w:p>
    <w:p w:rsidR="009432A0" w:rsidRDefault="009432A0" w:rsidP="009432A0">
      <w:pPr>
        <w:keepNext/>
        <w:keepLines/>
        <w:numPr>
          <w:ilvl w:val="2"/>
          <w:numId w:val="12"/>
        </w:numPr>
        <w:tabs>
          <w:tab w:val="left" w:pos="622"/>
        </w:tabs>
        <w:spacing w:line="226" w:lineRule="exact"/>
        <w:jc w:val="both"/>
        <w:outlineLvl w:val="3"/>
      </w:pPr>
      <w:bookmarkStart w:id="51" w:name="bookmark340"/>
      <w:r>
        <w:t>Odbiór techniczny końcowy</w:t>
      </w:r>
      <w:bookmarkEnd w:id="51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 xml:space="preserve">Jest to odbiór techniczny całkowitego przewodu po zakończeniu budowy, przed przekazaniem do eksploatacji. Nie </w:t>
      </w:r>
      <w:r>
        <w:rPr>
          <w:color w:val="000000"/>
          <w:lang w:eastAsia="pl-PL" w:bidi="pl-PL"/>
        </w:rPr>
        <w:lastRenderedPageBreak/>
        <w:t>stawia się ograniczeń dotyczących długości badanego odcinka przewodu.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Przedłożone dokumenty: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>wszystkie dokumenty odnośnie odbiorów częściowych (pkt. 8. l.)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>protokoły wszystkich odbiorów technicznych częściowych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26" w:lineRule="exact"/>
        <w:ind w:firstLine="0"/>
      </w:pPr>
      <w:r>
        <w:rPr>
          <w:color w:val="000000"/>
          <w:lang w:eastAsia="pl-PL" w:bidi="pl-PL"/>
        </w:rPr>
        <w:t>dwa egzemplarze inwentaryzacji geodezyjnej przewodów i obiektów na planach sytuacyjnych wykonanej przez</w:t>
      </w:r>
    </w:p>
    <w:p w:rsidR="009432A0" w:rsidRDefault="009432A0" w:rsidP="009432A0">
      <w:pPr>
        <w:pStyle w:val="Teksttreci20"/>
        <w:shd w:val="clear" w:color="auto" w:fill="auto"/>
        <w:spacing w:line="226" w:lineRule="exact"/>
        <w:ind w:left="780" w:firstLine="0"/>
      </w:pPr>
      <w:r>
        <w:rPr>
          <w:color w:val="000000"/>
          <w:lang w:eastAsia="pl-PL" w:bidi="pl-PL"/>
        </w:rPr>
        <w:t>uprawnionych geodetów.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622"/>
        </w:tabs>
        <w:spacing w:line="226" w:lineRule="exact"/>
        <w:jc w:val="both"/>
        <w:outlineLvl w:val="3"/>
      </w:pPr>
      <w:bookmarkStart w:id="52" w:name="bookmark341"/>
      <w:r>
        <w:rPr>
          <w:rStyle w:val="Nagwek40"/>
          <w:rFonts w:eastAsia="Arial Unicode MS"/>
        </w:rPr>
        <w:t>Zapisywanie i ocena wyników badań</w:t>
      </w:r>
      <w:bookmarkEnd w:id="52"/>
    </w:p>
    <w:p w:rsidR="009432A0" w:rsidRDefault="009432A0" w:rsidP="009432A0">
      <w:pPr>
        <w:keepNext/>
        <w:keepLines/>
        <w:numPr>
          <w:ilvl w:val="2"/>
          <w:numId w:val="12"/>
        </w:numPr>
        <w:tabs>
          <w:tab w:val="left" w:pos="622"/>
        </w:tabs>
        <w:spacing w:line="226" w:lineRule="exact"/>
        <w:jc w:val="both"/>
        <w:outlineLvl w:val="3"/>
      </w:pPr>
      <w:bookmarkStart w:id="53" w:name="bookmark342"/>
      <w:r>
        <w:t>Zapisywanie wyników odbioru technicznego</w:t>
      </w:r>
      <w:bookmarkEnd w:id="53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Wyniki przeprowadzonych badań przy odbiorach częściowych i końcowych powinny być ujęte w formie protokołu, szczegółowo omówione, wpisane do Dziennika Budowy lub do niego dołączone w sposób trwały i podpisane przez nadzór techniczny oraz członków komisji prowadzącej badania.</w:t>
      </w:r>
    </w:p>
    <w:p w:rsidR="009432A0" w:rsidRDefault="009432A0" w:rsidP="009432A0">
      <w:pPr>
        <w:keepNext/>
        <w:keepLines/>
        <w:numPr>
          <w:ilvl w:val="2"/>
          <w:numId w:val="12"/>
        </w:numPr>
        <w:tabs>
          <w:tab w:val="left" w:pos="622"/>
        </w:tabs>
        <w:spacing w:line="226" w:lineRule="exact"/>
        <w:jc w:val="both"/>
        <w:outlineLvl w:val="3"/>
      </w:pPr>
      <w:bookmarkStart w:id="54" w:name="bookmark343"/>
      <w:r>
        <w:t>Ocena wyników badań</w:t>
      </w:r>
      <w:bookmarkEnd w:id="54"/>
    </w:p>
    <w:p w:rsidR="009432A0" w:rsidRDefault="009432A0" w:rsidP="009432A0">
      <w:pPr>
        <w:pStyle w:val="Teksttreci20"/>
        <w:shd w:val="clear" w:color="auto" w:fill="auto"/>
        <w:spacing w:line="226" w:lineRule="exact"/>
        <w:ind w:firstLine="0"/>
      </w:pPr>
      <w:r>
        <w:rPr>
          <w:color w:val="000000"/>
          <w:lang w:eastAsia="pl-PL" w:bidi="pl-PL"/>
        </w:rPr>
        <w:t>Wyniki badań przeprowadzonych podczas odbiorów technicznych należy uznać za dodatnie, jeżeli wszystkie wymagania przewidziane dla danego zakresu robót zostały spełnione.</w:t>
      </w:r>
    </w:p>
    <w:p w:rsidR="009432A0" w:rsidRDefault="009432A0" w:rsidP="009432A0">
      <w:pPr>
        <w:pStyle w:val="Teksttreci20"/>
        <w:shd w:val="clear" w:color="auto" w:fill="auto"/>
        <w:spacing w:after="176" w:line="226" w:lineRule="exact"/>
        <w:ind w:firstLine="0"/>
      </w:pPr>
      <w:r>
        <w:rPr>
          <w:color w:val="000000"/>
          <w:lang w:eastAsia="pl-PL" w:bidi="pl-PL"/>
        </w:rPr>
        <w:t>Jeżeli którekolwiek z wymagań przy odbiorze technicznym częściowym nie zostało spełnione, należy daną fazę robót uznać za niezgodną z wymaganiami normy i po wykonaniu poprawek przedstawić do ponownych badań.</w:t>
      </w:r>
    </w:p>
    <w:p w:rsidR="009432A0" w:rsidRDefault="009432A0" w:rsidP="009432A0">
      <w:pPr>
        <w:keepNext/>
        <w:keepLines/>
        <w:numPr>
          <w:ilvl w:val="0"/>
          <w:numId w:val="12"/>
        </w:numPr>
        <w:tabs>
          <w:tab w:val="left" w:pos="325"/>
        </w:tabs>
        <w:spacing w:line="230" w:lineRule="exact"/>
        <w:jc w:val="both"/>
        <w:outlineLvl w:val="3"/>
      </w:pPr>
      <w:bookmarkStart w:id="55" w:name="bookmark344"/>
      <w:r>
        <w:t>PODSTAWA PŁATNOŚCI</w:t>
      </w:r>
      <w:bookmarkEnd w:id="55"/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74"/>
        </w:tabs>
        <w:spacing w:line="230" w:lineRule="exact"/>
        <w:jc w:val="both"/>
        <w:outlineLvl w:val="3"/>
      </w:pPr>
      <w:bookmarkStart w:id="56" w:name="bookmark345"/>
      <w:r>
        <w:rPr>
          <w:rStyle w:val="Nagwek40"/>
          <w:rFonts w:eastAsia="Arial Unicode MS"/>
        </w:rPr>
        <w:t>Ogólne ustalenia dotyczące podstawy płatności</w:t>
      </w:r>
      <w:bookmarkEnd w:id="56"/>
    </w:p>
    <w:p w:rsidR="009432A0" w:rsidRDefault="009432A0" w:rsidP="009432A0">
      <w:pPr>
        <w:pStyle w:val="Teksttreci20"/>
        <w:shd w:val="clear" w:color="auto" w:fill="auto"/>
        <w:spacing w:line="230" w:lineRule="exact"/>
        <w:ind w:firstLine="0"/>
      </w:pPr>
      <w:r>
        <w:rPr>
          <w:color w:val="000000"/>
          <w:lang w:eastAsia="pl-PL" w:bidi="pl-PL"/>
        </w:rPr>
        <w:t>Ogólne ustalenia dotyczące podstawy płatności podano w ST D-M-00.00.00 "Wymagania ogólne" pkt 9.</w:t>
      </w:r>
    </w:p>
    <w:p w:rsidR="009432A0" w:rsidRDefault="009432A0" w:rsidP="009432A0">
      <w:pPr>
        <w:keepNext/>
        <w:keepLines/>
        <w:numPr>
          <w:ilvl w:val="1"/>
          <w:numId w:val="12"/>
        </w:numPr>
        <w:tabs>
          <w:tab w:val="left" w:pos="474"/>
        </w:tabs>
        <w:spacing w:line="230" w:lineRule="exact"/>
        <w:jc w:val="both"/>
        <w:outlineLvl w:val="3"/>
      </w:pPr>
      <w:bookmarkStart w:id="57" w:name="bookmark346"/>
      <w:r>
        <w:rPr>
          <w:rStyle w:val="Nagwek40"/>
          <w:rFonts w:eastAsia="Arial Unicode MS"/>
        </w:rPr>
        <w:t>Cena jednostki obmiarowej</w:t>
      </w:r>
      <w:bookmarkEnd w:id="57"/>
    </w:p>
    <w:p w:rsidR="009432A0" w:rsidRDefault="009432A0" w:rsidP="009432A0">
      <w:pPr>
        <w:pStyle w:val="Teksttreci20"/>
        <w:shd w:val="clear" w:color="auto" w:fill="auto"/>
        <w:spacing w:line="230" w:lineRule="exact"/>
        <w:ind w:firstLine="0"/>
      </w:pPr>
      <w:r>
        <w:rPr>
          <w:color w:val="000000"/>
          <w:lang w:eastAsia="pl-PL" w:bidi="pl-PL"/>
        </w:rPr>
        <w:t xml:space="preserve">Cena 1 m wykonanego i odebranego kolektora kanalizacyjnego i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 xml:space="preserve"> obejmuje: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oznakowanie robót,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zakup i dostawę materiałów,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wykonanie robót przygotowawczych,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wykonanie dróg technologicznych przy budowie kanalizacji deszczowej,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wykonanie wykopu w gruncie kat I-IV wraz z umocnieniem ścian wykopu i jego odwodnienie,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przygotowanie podłoża i fundamentów,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roboty rozbiórkowe nawierzchni drogowych,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 xml:space="preserve">ułożenie przewodów kanalizacyjnych, </w:t>
      </w:r>
      <w:proofErr w:type="spellStart"/>
      <w:r>
        <w:rPr>
          <w:color w:val="000000"/>
          <w:lang w:eastAsia="pl-PL" w:bidi="pl-PL"/>
        </w:rPr>
        <w:t>przykanalików</w:t>
      </w:r>
      <w:proofErr w:type="spellEnd"/>
      <w:r>
        <w:rPr>
          <w:color w:val="000000"/>
          <w:lang w:eastAsia="pl-PL" w:bidi="pl-PL"/>
        </w:rPr>
        <w:t>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 xml:space="preserve">wykonanie umocnienia wylotu kanału, </w:t>
      </w:r>
      <w:proofErr w:type="spellStart"/>
      <w:r>
        <w:rPr>
          <w:color w:val="000000"/>
          <w:lang w:eastAsia="pl-PL" w:bidi="pl-PL"/>
        </w:rPr>
        <w:t>przykanalika</w:t>
      </w:r>
      <w:proofErr w:type="spellEnd"/>
      <w:r>
        <w:rPr>
          <w:color w:val="000000"/>
          <w:lang w:eastAsia="pl-PL" w:bidi="pl-PL"/>
        </w:rPr>
        <w:t>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przeprowadzenie pomiarów i badań wymaganych w specyfikacji technicznej,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 xml:space="preserve">czyszczenie istniej </w:t>
      </w:r>
      <w:proofErr w:type="spellStart"/>
      <w:r>
        <w:rPr>
          <w:color w:val="000000"/>
          <w:lang w:eastAsia="pl-PL" w:bidi="pl-PL"/>
        </w:rPr>
        <w:t>ących</w:t>
      </w:r>
      <w:proofErr w:type="spellEnd"/>
      <w:r>
        <w:rPr>
          <w:color w:val="000000"/>
          <w:lang w:eastAsia="pl-PL" w:bidi="pl-PL"/>
        </w:rPr>
        <w:t xml:space="preserve"> kanałów wypełnionych osadem,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230" w:lineRule="exact"/>
        <w:ind w:firstLine="0"/>
      </w:pPr>
      <w:r>
        <w:rPr>
          <w:color w:val="000000"/>
          <w:lang w:eastAsia="pl-PL" w:bidi="pl-PL"/>
        </w:rPr>
        <w:t>doprowadzenie terenu do stanu pierwotnego,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after="212" w:line="230" w:lineRule="exact"/>
        <w:ind w:firstLine="0"/>
      </w:pPr>
      <w:r>
        <w:rPr>
          <w:color w:val="000000"/>
          <w:lang w:eastAsia="pl-PL" w:bidi="pl-PL"/>
        </w:rPr>
        <w:t>wykonanie geodezyjnej inwentaryzacji powykonawczej.</w:t>
      </w:r>
    </w:p>
    <w:p w:rsidR="009432A0" w:rsidRDefault="009432A0" w:rsidP="009432A0">
      <w:pPr>
        <w:pStyle w:val="Teksttreci20"/>
        <w:shd w:val="clear" w:color="auto" w:fill="auto"/>
        <w:spacing w:after="4" w:line="190" w:lineRule="exact"/>
        <w:ind w:firstLine="0"/>
      </w:pPr>
      <w:r>
        <w:rPr>
          <w:color w:val="000000"/>
          <w:lang w:eastAsia="pl-PL" w:bidi="pl-PL"/>
        </w:rPr>
        <w:t>Cena 1szt. wykonanej i odebranej studzienki ściekowej z kratką ściekową obejmuje: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69"/>
        </w:tabs>
        <w:spacing w:line="190" w:lineRule="exact"/>
        <w:ind w:firstLine="0"/>
      </w:pPr>
      <w:r>
        <w:rPr>
          <w:color w:val="000000"/>
          <w:lang w:eastAsia="pl-PL" w:bidi="pl-PL"/>
        </w:rPr>
        <w:t>oznakowanie robót,</w:t>
      </w:r>
      <w:r>
        <w:br w:type="page"/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lastRenderedPageBreak/>
        <w:t xml:space="preserve"> zakup i dostawę materiałów,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wykonanie robót przygotowawczych,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wykonanie wykopu w gruncie kat I-IV wraz z umocnieniem ścian wykopu i jego odwodnienie,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przygotowanie podłoża i fundamentów,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roboty rozbiórkowe nawierzchni drogowych,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montaż w wykopie studzienek ściekowych,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wykonanie izolacji przeciwwilgociowej,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podłączenie rurociągów kanalizacyjnych,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zasypanie i zagęszczenie wykopu,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montaż kratki ściekowej,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przeprowadzenie pomiarów i badań wymaganych w specyfikacji technicznej,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after="180" w:line="235" w:lineRule="exact"/>
        <w:ind w:firstLine="0"/>
      </w:pPr>
      <w:r>
        <w:rPr>
          <w:color w:val="000000"/>
          <w:lang w:eastAsia="pl-PL" w:bidi="pl-PL"/>
        </w:rPr>
        <w:t>wykonanie geodezyjnej inwentaryzacji powykonawczej.</w:t>
      </w:r>
    </w:p>
    <w:p w:rsidR="009432A0" w:rsidRDefault="009432A0" w:rsidP="009432A0">
      <w:pPr>
        <w:pStyle w:val="Teksttreci20"/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>Cena 1szt. wykonanej i odebranej studni kontrolnej obejmuje: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oznakowanie robót,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zakup i dostawę materiałów,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wykonanie robót przygotowawczych,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wykonanie wykopu w gruncie kat I-IV wraz z umocnieniem ścian wykopu i jego odwodnienie,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przygotowanie podłoża i fundamentów,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roboty rozbiórkowe nawierzchni drogowych,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montaż w wykopie studni kontrolnej,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wykonanie izolacji przeciwwilgociowej,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spacing w:line="235" w:lineRule="exact"/>
        <w:ind w:firstLine="0"/>
      </w:pPr>
      <w:r>
        <w:rPr>
          <w:color w:val="000000"/>
          <w:lang w:eastAsia="pl-PL" w:bidi="pl-PL"/>
        </w:rPr>
        <w:t xml:space="preserve"> podłączenie rurociągów kanalizacyjnych,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>zasypanie i zagęszczenie wykopu,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line="235" w:lineRule="exact"/>
        <w:ind w:firstLine="0"/>
      </w:pPr>
      <w:r>
        <w:rPr>
          <w:color w:val="000000"/>
          <w:lang w:eastAsia="pl-PL" w:bidi="pl-PL"/>
        </w:rPr>
        <w:t xml:space="preserve">wyrobienie kinety, montaż stopni </w:t>
      </w:r>
      <w:proofErr w:type="spellStart"/>
      <w:r>
        <w:rPr>
          <w:color w:val="000000"/>
          <w:lang w:eastAsia="pl-PL" w:bidi="pl-PL"/>
        </w:rPr>
        <w:t>złazowych</w:t>
      </w:r>
      <w:proofErr w:type="spellEnd"/>
      <w:r>
        <w:rPr>
          <w:color w:val="000000"/>
          <w:lang w:eastAsia="pl-PL" w:bidi="pl-PL"/>
        </w:rPr>
        <w:t xml:space="preserve"> i włazu kanałowego przeprowadzenie pomiarów i badań</w:t>
      </w:r>
    </w:p>
    <w:p w:rsidR="009432A0" w:rsidRDefault="009432A0" w:rsidP="009432A0">
      <w:pPr>
        <w:pStyle w:val="Teksttreci20"/>
        <w:shd w:val="clear" w:color="auto" w:fill="auto"/>
        <w:spacing w:line="235" w:lineRule="exact"/>
        <w:ind w:left="780" w:firstLine="0"/>
        <w:jc w:val="left"/>
      </w:pPr>
      <w:r>
        <w:rPr>
          <w:color w:val="000000"/>
          <w:lang w:eastAsia="pl-PL" w:bidi="pl-PL"/>
        </w:rPr>
        <w:t>wymaganych w specyfikacji technicznej,</w:t>
      </w:r>
    </w:p>
    <w:p w:rsidR="009432A0" w:rsidRDefault="009432A0" w:rsidP="009432A0">
      <w:pPr>
        <w:pStyle w:val="Teksttreci20"/>
        <w:numPr>
          <w:ilvl w:val="0"/>
          <w:numId w:val="2"/>
        </w:numPr>
        <w:shd w:val="clear" w:color="auto" w:fill="auto"/>
        <w:tabs>
          <w:tab w:val="left" w:pos="346"/>
        </w:tabs>
        <w:spacing w:after="612" w:line="235" w:lineRule="exact"/>
        <w:ind w:firstLine="0"/>
      </w:pPr>
      <w:r>
        <w:rPr>
          <w:color w:val="000000"/>
          <w:lang w:eastAsia="pl-PL" w:bidi="pl-PL"/>
        </w:rPr>
        <w:t>wykonanie geodezyjnej inwentaryzacji powykonawczej.</w:t>
      </w:r>
    </w:p>
    <w:p w:rsidR="009432A0" w:rsidRDefault="009432A0" w:rsidP="009432A0">
      <w:pPr>
        <w:pStyle w:val="Teksttreci20"/>
        <w:shd w:val="clear" w:color="auto" w:fill="auto"/>
        <w:ind w:right="160" w:firstLine="0"/>
      </w:pPr>
      <w:r>
        <w:rPr>
          <w:noProof/>
          <w:lang w:eastAsia="pl-PL"/>
        </w:rPr>
        <mc:AlternateContent>
          <mc:Choice Requires="wps">
            <w:drawing>
              <wp:anchor distT="0" distB="3385820" distL="63500" distR="94615" simplePos="0" relativeHeight="251659264" behindDoc="1" locked="0" layoutInCell="1" allowOverlap="1">
                <wp:simplePos x="0" y="0"/>
                <wp:positionH relativeFrom="margin">
                  <wp:posOffset>12065</wp:posOffset>
                </wp:positionH>
                <wp:positionV relativeFrom="paragraph">
                  <wp:posOffset>-300990</wp:posOffset>
                </wp:positionV>
                <wp:extent cx="1536065" cy="421005"/>
                <wp:effectExtent l="0" t="1270" r="1905" b="0"/>
                <wp:wrapSquare wrapText="right"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32A0" w:rsidRDefault="009432A0" w:rsidP="009432A0">
                            <w:r>
                              <w:rPr>
                                <w:rStyle w:val="Teksttreci4Exact"/>
                                <w:rFonts w:eastAsia="Arial Unicode MS"/>
                                <w:b w:val="0"/>
                                <w:bCs w:val="0"/>
                              </w:rPr>
                              <w:t>10. PRZEPISY ZWIĄZANE 10.1. Normy.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shd w:val="clear" w:color="auto" w:fill="auto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1. PN-EN 124:2000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.95pt;margin-top:-23.7pt;width:120.95pt;height:33.15pt;z-index:-251657216;visibility:visible;mso-wrap-style:square;mso-width-percent:0;mso-height-percent:0;mso-wrap-distance-left:5pt;mso-wrap-distance-top:0;mso-wrap-distance-right:7.45pt;mso-wrap-distance-bottom:266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" filled="f" stroked="f">
                <v:textbox style="mso-fit-shape-to-text:t" inset="0,0,0,0">
                  <w:txbxContent>
                    <w:p w:rsidR="009432A0" w:rsidRDefault="009432A0" w:rsidP="009432A0">
                      <w:r>
                        <w:rPr>
                          <w:rStyle w:val="Teksttreci4Exact"/>
                          <w:rFonts w:eastAsia="Arial Unicode MS"/>
                          <w:b w:val="0"/>
                          <w:bCs w:val="0"/>
                        </w:rPr>
                        <w:t>10. PRZEPISY ZWIĄZANE 10.1. Normy.</w:t>
                      </w:r>
                    </w:p>
                    <w:p w:rsidR="009432A0" w:rsidRDefault="009432A0" w:rsidP="009432A0">
                      <w:pPr>
                        <w:pStyle w:val="Teksttreci20"/>
                        <w:shd w:val="clear" w:color="auto" w:fill="auto"/>
                        <w:ind w:firstLine="0"/>
                      </w:pPr>
                      <w:r>
                        <w:rPr>
                          <w:rStyle w:val="Teksttreci2Exact"/>
                        </w:rPr>
                        <w:t>1. PN-EN 124:2000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693420" distB="2388235" distL="63500" distR="338455" simplePos="0" relativeHeight="251660288" behindDoc="1" locked="0" layoutInCell="1" allowOverlap="1">
                <wp:simplePos x="0" y="0"/>
                <wp:positionH relativeFrom="margin">
                  <wp:posOffset>6350</wp:posOffset>
                </wp:positionH>
                <wp:positionV relativeFrom="paragraph">
                  <wp:posOffset>421640</wp:posOffset>
                </wp:positionV>
                <wp:extent cx="1298575" cy="647700"/>
                <wp:effectExtent l="0" t="0" r="0" b="0"/>
                <wp:wrapSquare wrapText="right"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tabs>
                                <w:tab w:val="left" w:pos="480"/>
                                <w:tab w:val="left" w:pos="1128"/>
                              </w:tabs>
                              <w:spacing w:after="152" w:line="190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PN-EN</w:t>
                            </w:r>
                            <w:r>
                              <w:rPr>
                                <w:rStyle w:val="Teksttreci2Exact"/>
                              </w:rPr>
                              <w:tab/>
                              <w:t>197-1:2002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tabs>
                                <w:tab w:val="left" w:pos="475"/>
                                <w:tab w:val="left" w:pos="1123"/>
                              </w:tabs>
                              <w:spacing w:line="2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PN-EN</w:t>
                            </w:r>
                            <w:r>
                              <w:rPr>
                                <w:rStyle w:val="Teksttreci2Exact"/>
                              </w:rPr>
                              <w:tab/>
                              <w:t>206-1:2000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tabs>
                                <w:tab w:val="left" w:pos="480"/>
                                <w:tab w:val="left" w:pos="1128"/>
                              </w:tabs>
                              <w:spacing w:line="2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PN-EN</w:t>
                            </w:r>
                            <w:r>
                              <w:rPr>
                                <w:rStyle w:val="Teksttreci2Exact"/>
                              </w:rPr>
                              <w:tab/>
                              <w:t>295:2002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7"/>
                              </w:numPr>
                              <w:shd w:val="clear" w:color="auto" w:fill="auto"/>
                              <w:tabs>
                                <w:tab w:val="left" w:pos="475"/>
                                <w:tab w:val="left" w:pos="1123"/>
                              </w:tabs>
                              <w:spacing w:line="2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PN-EN</w:t>
                            </w:r>
                            <w:r>
                              <w:rPr>
                                <w:rStyle w:val="Teksttreci2Exact"/>
                              </w:rPr>
                              <w:tab/>
                              <w:t>1115:2002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4" o:spid="_x0000_s1027" type="#_x0000_t202" style="position:absolute;left:0;text-align:left;margin-left:.5pt;margin-top:33.2pt;width:102.25pt;height:51pt;z-index:-251656192;visibility:visible;mso-wrap-style:square;mso-width-percent:0;mso-height-percent:0;mso-wrap-distance-left:5pt;mso-wrap-distance-top:54.6pt;mso-wrap-distance-right:26.65pt;mso-wrap-distance-bottom:188.0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" filled="f" stroked="f">
                <v:textbox style="mso-fit-shape-to-text:t" inset="0,0,0,0">
                  <w:txbxContent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7"/>
                        </w:numPr>
                        <w:shd w:val="clear" w:color="auto" w:fill="auto"/>
                        <w:tabs>
                          <w:tab w:val="left" w:pos="480"/>
                          <w:tab w:val="left" w:pos="1128"/>
                        </w:tabs>
                        <w:spacing w:after="152" w:line="190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PN-EN</w:t>
                      </w:r>
                      <w:r>
                        <w:rPr>
                          <w:rStyle w:val="Teksttreci2Exact"/>
                        </w:rPr>
                        <w:tab/>
                        <w:t>197-1:2002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7"/>
                        </w:numPr>
                        <w:shd w:val="clear" w:color="auto" w:fill="auto"/>
                        <w:tabs>
                          <w:tab w:val="left" w:pos="475"/>
                          <w:tab w:val="left" w:pos="1123"/>
                        </w:tabs>
                        <w:spacing w:line="2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PN-EN</w:t>
                      </w:r>
                      <w:r>
                        <w:rPr>
                          <w:rStyle w:val="Teksttreci2Exact"/>
                        </w:rPr>
                        <w:tab/>
                        <w:t>206-1:2000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7"/>
                        </w:numPr>
                        <w:shd w:val="clear" w:color="auto" w:fill="auto"/>
                        <w:tabs>
                          <w:tab w:val="left" w:pos="480"/>
                          <w:tab w:val="left" w:pos="1128"/>
                        </w:tabs>
                        <w:spacing w:line="2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PN-EN</w:t>
                      </w:r>
                      <w:r>
                        <w:rPr>
                          <w:rStyle w:val="Teksttreci2Exact"/>
                        </w:rPr>
                        <w:tab/>
                        <w:t>295:2002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7"/>
                        </w:numPr>
                        <w:shd w:val="clear" w:color="auto" w:fill="auto"/>
                        <w:tabs>
                          <w:tab w:val="left" w:pos="475"/>
                          <w:tab w:val="left" w:pos="1123"/>
                        </w:tabs>
                        <w:spacing w:line="2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PN-EN</w:t>
                      </w:r>
                      <w:r>
                        <w:rPr>
                          <w:rStyle w:val="Teksttreci2Exact"/>
                        </w:rPr>
                        <w:tab/>
                        <w:t>1115:2002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1689735" distB="1682750" distL="63500" distR="316865" simplePos="0" relativeHeight="251661312" behindDoc="1" locked="0" layoutInCell="1" allowOverlap="1">
                <wp:simplePos x="0" y="0"/>
                <wp:positionH relativeFrom="margin">
                  <wp:posOffset>6350</wp:posOffset>
                </wp:positionH>
                <wp:positionV relativeFrom="paragraph">
                  <wp:posOffset>1418590</wp:posOffset>
                </wp:positionV>
                <wp:extent cx="1319530" cy="355600"/>
                <wp:effectExtent l="0" t="0" r="0" b="0"/>
                <wp:wrapSquare wrapText="right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953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8"/>
                              </w:numPr>
                              <w:shd w:val="clear" w:color="auto" w:fill="auto"/>
                              <w:tabs>
                                <w:tab w:val="left" w:pos="480"/>
                              </w:tabs>
                              <w:spacing w:after="180" w:line="190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PN-EN 12620:2004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8"/>
                              </w:numPr>
                              <w:shd w:val="clear" w:color="auto" w:fill="auto"/>
                              <w:tabs>
                                <w:tab w:val="left" w:pos="480"/>
                              </w:tabs>
                              <w:spacing w:line="190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PN-EN 13043:2004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3" o:spid="_x0000_s1028" type="#_x0000_t202" style="position:absolute;left:0;text-align:left;margin-left:.5pt;margin-top:111.7pt;width:103.9pt;height:28pt;z-index:-251655168;visibility:visible;mso-wrap-style:square;mso-width-percent:0;mso-height-percent:0;mso-wrap-distance-left:5pt;mso-wrap-distance-top:133.05pt;mso-wrap-distance-right:24.95pt;mso-wrap-distance-bottom:132.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" filled="f" stroked="f">
                <v:textbox style="mso-fit-shape-to-text:t" inset="0,0,0,0">
                  <w:txbxContent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8"/>
                        </w:numPr>
                        <w:shd w:val="clear" w:color="auto" w:fill="auto"/>
                        <w:tabs>
                          <w:tab w:val="left" w:pos="480"/>
                        </w:tabs>
                        <w:spacing w:after="180" w:line="190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PN-EN 12620:2004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8"/>
                        </w:numPr>
                        <w:shd w:val="clear" w:color="auto" w:fill="auto"/>
                        <w:tabs>
                          <w:tab w:val="left" w:pos="480"/>
                        </w:tabs>
                        <w:spacing w:line="190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PN-EN 13043:2004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2540000" distB="0" distL="63500" distR="316865" simplePos="0" relativeHeight="251662336" behindDoc="1" locked="0" layoutInCell="1" allowOverlap="1">
                <wp:simplePos x="0" y="0"/>
                <wp:positionH relativeFrom="margin">
                  <wp:posOffset>8890</wp:posOffset>
                </wp:positionH>
                <wp:positionV relativeFrom="paragraph">
                  <wp:posOffset>2268855</wp:posOffset>
                </wp:positionV>
                <wp:extent cx="1316990" cy="1174750"/>
                <wp:effectExtent l="1905" t="0" r="0" b="0"/>
                <wp:wrapSquare wrapText="right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6990" cy="1174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475"/>
                              </w:tabs>
                              <w:spacing w:after="143" w:line="190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PN-EN 13101:2002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475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PN-B- 250:1988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PN-B-06712:1986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spacing w:after="176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PN-B-11111:1996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461"/>
                              </w:tabs>
                              <w:spacing w:line="2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PN-B-11112:1996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spacing w:line="2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PN-B-12037:1998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9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spacing w:line="226" w:lineRule="exact"/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PN-C-96177:1958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9" type="#_x0000_t202" style="position:absolute;left:0;text-align:left;margin-left:.7pt;margin-top:178.65pt;width:103.7pt;height:92.5pt;z-index:-251654144;visibility:visible;mso-wrap-style:square;mso-width-percent:0;mso-height-percent:0;mso-wrap-distance-left:5pt;mso-wrap-distance-top:200pt;mso-wrap-distance-right:24.9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" filled="f" stroked="f">
                <v:textbox style="mso-fit-shape-to-text:t" inset="0,0,0,0">
                  <w:txbxContent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475"/>
                        </w:tabs>
                        <w:spacing w:after="143" w:line="190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PN-EN 13101:2002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475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PN-B- 250:1988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456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PN-B-06712:1986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456"/>
                        </w:tabs>
                        <w:spacing w:after="176"/>
                        <w:ind w:firstLine="0"/>
                      </w:pPr>
                      <w:r>
                        <w:rPr>
                          <w:rStyle w:val="Teksttreci2Exact"/>
                        </w:rPr>
                        <w:t>PN-B-11111:1996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461"/>
                        </w:tabs>
                        <w:spacing w:line="2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PN-B-11112:1996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456"/>
                        </w:tabs>
                        <w:spacing w:line="2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PN-B-12037:1998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9"/>
                        </w:numPr>
                        <w:shd w:val="clear" w:color="auto" w:fill="auto"/>
                        <w:tabs>
                          <w:tab w:val="left" w:pos="456"/>
                        </w:tabs>
                        <w:spacing w:line="226" w:lineRule="exact"/>
                        <w:ind w:firstLine="0"/>
                      </w:pPr>
                      <w:r>
                        <w:rPr>
                          <w:rStyle w:val="Teksttreci2Exact"/>
                        </w:rPr>
                        <w:t>PN-C-96177:1958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color w:val="000000"/>
          <w:lang w:eastAsia="pl-PL" w:bidi="pl-PL"/>
        </w:rPr>
        <w:t>Zwieńczenia wpustów i studzienek kanalizacyjnych do nawierzchni dla ruchu pieszego i kołowego. Zasady konstrukcji, badania typu, znakowanie, sterowanie jakością</w:t>
      </w:r>
    </w:p>
    <w:p w:rsidR="009432A0" w:rsidRDefault="009432A0" w:rsidP="009432A0">
      <w:pPr>
        <w:pStyle w:val="Teksttreci20"/>
        <w:shd w:val="clear" w:color="auto" w:fill="auto"/>
        <w:ind w:right="160" w:firstLine="0"/>
      </w:pPr>
      <w:r>
        <w:rPr>
          <w:color w:val="000000"/>
          <w:lang w:eastAsia="pl-PL" w:bidi="pl-PL"/>
        </w:rPr>
        <w:t>Cement. Część 1: Skład, wymagania i kryteria zgodności dotyczące cementu powszechnego użytku</w:t>
      </w:r>
    </w:p>
    <w:p w:rsidR="009432A0" w:rsidRDefault="009432A0" w:rsidP="009432A0">
      <w:pPr>
        <w:pStyle w:val="Teksttreci20"/>
        <w:shd w:val="clear" w:color="auto" w:fill="auto"/>
        <w:ind w:firstLine="0"/>
        <w:jc w:val="left"/>
      </w:pPr>
      <w:r>
        <w:rPr>
          <w:color w:val="000000"/>
          <w:lang w:eastAsia="pl-PL" w:bidi="pl-PL"/>
        </w:rPr>
        <w:t>Beton. Część 1: Wymagania, właściwości, produkcja i zgodność Rury i kształtki kamionkowe i ich połączenia w sieci drenażowej i kanalizacyjnej Systemy przewodów rurowych z tworzyw sztucznych do kanalizacji ciśnieniowej deszczowej i ściekowej. Utwardzalne tworzywa sztuczne na bazie nienasyconej żywicy poliestrowej (UP) wzmocnione włóknem szklanym (GRP)</w:t>
      </w:r>
    </w:p>
    <w:p w:rsidR="009432A0" w:rsidRDefault="009432A0" w:rsidP="009432A0">
      <w:pPr>
        <w:pStyle w:val="Teksttreci20"/>
        <w:shd w:val="clear" w:color="auto" w:fill="auto"/>
        <w:ind w:right="160" w:firstLine="0"/>
      </w:pPr>
      <w:r>
        <w:rPr>
          <w:color w:val="000000"/>
          <w:lang w:eastAsia="pl-PL" w:bidi="pl-PL"/>
        </w:rPr>
        <w:t>Kruszywa do betonu (Norma do zastosowań przyszłościowych. Tymczasowo należy stosować normę PN-B-06712 [10])</w:t>
      </w:r>
    </w:p>
    <w:p w:rsidR="009432A0" w:rsidRDefault="009432A0" w:rsidP="009432A0">
      <w:pPr>
        <w:pStyle w:val="Teksttreci20"/>
        <w:shd w:val="clear" w:color="auto" w:fill="auto"/>
        <w:ind w:right="160" w:firstLine="0"/>
      </w:pPr>
      <w:r>
        <w:rPr>
          <w:color w:val="000000"/>
          <w:lang w:eastAsia="pl-PL" w:bidi="pl-PL"/>
        </w:rPr>
        <w:t>Kruszywa do mieszanek bitumicznych i powierzchniowych utrwaleń stosowanych na drogach, lotniskach i innych powierzchniach przeznaczonych do ruchu (Norma do zastosowań przyszłościowych. Tymczasowo należy stosować normy: PN-B- 11111 [11] i PN-B-11112 [12])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Stopnie do studzienek włazowych. Wymagania, znakowanie, badania i ocena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zgodności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Beton zwykły</w:t>
      </w:r>
    </w:p>
    <w:p w:rsidR="009432A0" w:rsidRDefault="009432A0" w:rsidP="009432A0">
      <w:pPr>
        <w:pStyle w:val="Teksttreci20"/>
        <w:shd w:val="clear" w:color="auto" w:fill="auto"/>
        <w:ind w:firstLine="0"/>
      </w:pPr>
      <w:r>
        <w:rPr>
          <w:color w:val="000000"/>
          <w:lang w:eastAsia="pl-PL" w:bidi="pl-PL"/>
        </w:rPr>
        <w:t>Kruszywa mineralne do betonu</w:t>
      </w:r>
    </w:p>
    <w:p w:rsidR="009432A0" w:rsidRDefault="009432A0" w:rsidP="009432A0">
      <w:pPr>
        <w:pStyle w:val="Teksttreci20"/>
        <w:shd w:val="clear" w:color="auto" w:fill="auto"/>
        <w:ind w:right="160" w:firstLine="0"/>
      </w:pPr>
      <w:r>
        <w:rPr>
          <w:color w:val="000000"/>
          <w:lang w:eastAsia="pl-PL" w:bidi="pl-PL"/>
        </w:rPr>
        <w:t>Kruszywa mineralne. Kruszywa naturalne do nawierzchni drogowych. Żwir i mieszanka</w:t>
      </w:r>
    </w:p>
    <w:p w:rsidR="009432A0" w:rsidRDefault="009432A0" w:rsidP="009432A0">
      <w:pPr>
        <w:pStyle w:val="Teksttreci20"/>
        <w:shd w:val="clear" w:color="auto" w:fill="auto"/>
        <w:ind w:right="1360" w:firstLine="0"/>
        <w:jc w:val="left"/>
      </w:pPr>
      <w:r>
        <w:rPr>
          <w:color w:val="000000"/>
          <w:lang w:eastAsia="pl-PL" w:bidi="pl-PL"/>
        </w:rPr>
        <w:t>Kruszywa mineralne. Kruszywa łamane do nawierzchni drogowych Wyroby budowlane ceramiczne. Cegły kanalizacyjne Lepik asfaltowy bez wypełniaczy stosowany na gorąco</w:t>
      </w:r>
      <w:r>
        <w:br w:type="page"/>
      </w:r>
    </w:p>
    <w:p w:rsidR="009432A0" w:rsidRDefault="009432A0" w:rsidP="009432A0">
      <w:pPr>
        <w:pStyle w:val="Teksttreci20"/>
        <w:shd w:val="clear" w:color="auto" w:fill="auto"/>
        <w:ind w:right="2800" w:firstLine="0"/>
        <w:jc w:val="left"/>
      </w:pPr>
      <w:r>
        <w:rPr>
          <w:color w:val="000000"/>
          <w:lang w:eastAsia="pl-PL" w:bidi="pl-PL"/>
        </w:rPr>
        <w:lastRenderedPageBreak/>
        <w:t>Żeliwne rury ciśnieniowe do połączeń sztywnych Zaprawy budowlane zwykłe</w:t>
      </w:r>
    </w:p>
    <w:p w:rsidR="009432A0" w:rsidRDefault="009432A0" w:rsidP="009432A0">
      <w:pPr>
        <w:pStyle w:val="Teksttreci20"/>
        <w:shd w:val="clear" w:color="auto" w:fill="auto"/>
        <w:spacing w:after="420"/>
        <w:ind w:right="1180" w:firstLine="0"/>
        <w:jc w:val="left"/>
      </w:pPr>
      <w:r>
        <w:rPr>
          <w:noProof/>
          <w:lang w:eastAsia="pl-PL"/>
        </w:rPr>
        <mc:AlternateContent>
          <mc:Choice Requires="wps">
            <w:drawing>
              <wp:anchor distT="0" distB="0" distL="63500" distR="365760" simplePos="0" relativeHeight="251663360" behindDoc="1" locked="0" layoutInCell="1" allowOverlap="1">
                <wp:simplePos x="0" y="0"/>
                <wp:positionH relativeFrom="margin">
                  <wp:posOffset>6350</wp:posOffset>
                </wp:positionH>
                <wp:positionV relativeFrom="paragraph">
                  <wp:posOffset>-323215</wp:posOffset>
                </wp:positionV>
                <wp:extent cx="1271270" cy="842010"/>
                <wp:effectExtent l="0" t="3810" r="0" b="1905"/>
                <wp:wrapSquare wrapText="right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270" cy="842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PN-H-74101:1984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PN-B-14501:1990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BN-86/8971-06.00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BN-83/8971-06.02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456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BN-86/8971-08</w:t>
                            </w:r>
                          </w:p>
                          <w:p w:rsidR="009432A0" w:rsidRDefault="009432A0" w:rsidP="009432A0">
                            <w:pPr>
                              <w:pStyle w:val="Teksttreci20"/>
                              <w:numPr>
                                <w:ilvl w:val="0"/>
                                <w:numId w:val="10"/>
                              </w:numPr>
                              <w:shd w:val="clear" w:color="auto" w:fill="auto"/>
                              <w:tabs>
                                <w:tab w:val="left" w:pos="475"/>
                              </w:tabs>
                              <w:ind w:firstLine="0"/>
                            </w:pPr>
                            <w:r>
                              <w:rPr>
                                <w:rStyle w:val="Teksttreci2Exact"/>
                              </w:rPr>
                              <w:t>BN-88/6731-08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30" type="#_x0000_t202" style="position:absolute;margin-left:.5pt;margin-top:-25.45pt;width:100.1pt;height:66.3pt;z-index:-251653120;visibility:visible;mso-wrap-style:square;mso-width-percent:0;mso-height-percent:0;mso-wrap-distance-left:5pt;mso-wrap-distance-top:0;mso-wrap-distance-right:28.8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" filled="f" stroked="f">
                <v:textbox style="mso-fit-shape-to-text:t" inset="0,0,0,0">
                  <w:txbxContent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10"/>
                        </w:numPr>
                        <w:shd w:val="clear" w:color="auto" w:fill="auto"/>
                        <w:tabs>
                          <w:tab w:val="left" w:pos="456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PN-H-74101:1984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10"/>
                        </w:numPr>
                        <w:shd w:val="clear" w:color="auto" w:fill="auto"/>
                        <w:tabs>
                          <w:tab w:val="left" w:pos="456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PN-B-14501:1990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10"/>
                        </w:numPr>
                        <w:shd w:val="clear" w:color="auto" w:fill="auto"/>
                        <w:tabs>
                          <w:tab w:val="left" w:pos="456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BN-86/8971-06.00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10"/>
                        </w:numPr>
                        <w:shd w:val="clear" w:color="auto" w:fill="auto"/>
                        <w:tabs>
                          <w:tab w:val="left" w:pos="456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BN-83/8971-06.02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10"/>
                        </w:numPr>
                        <w:shd w:val="clear" w:color="auto" w:fill="auto"/>
                        <w:tabs>
                          <w:tab w:val="left" w:pos="456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BN-86/8971-08</w:t>
                      </w:r>
                    </w:p>
                    <w:p w:rsidR="009432A0" w:rsidRDefault="009432A0" w:rsidP="009432A0">
                      <w:pPr>
                        <w:pStyle w:val="Teksttreci20"/>
                        <w:numPr>
                          <w:ilvl w:val="0"/>
                          <w:numId w:val="10"/>
                        </w:numPr>
                        <w:shd w:val="clear" w:color="auto" w:fill="auto"/>
                        <w:tabs>
                          <w:tab w:val="left" w:pos="475"/>
                        </w:tabs>
                        <w:ind w:firstLine="0"/>
                      </w:pPr>
                      <w:r>
                        <w:rPr>
                          <w:rStyle w:val="Teksttreci2Exact"/>
                        </w:rPr>
                        <w:t>BN-88/6731-08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rPr>
          <w:color w:val="000000"/>
          <w:lang w:eastAsia="pl-PL" w:bidi="pl-PL"/>
        </w:rPr>
        <w:t>Rury bezciśnieniowe. Kielichowe rury betonowe i żelbetowe „</w:t>
      </w:r>
      <w:proofErr w:type="spellStart"/>
      <w:r>
        <w:rPr>
          <w:color w:val="000000"/>
          <w:lang w:eastAsia="pl-PL" w:bidi="pl-PL"/>
        </w:rPr>
        <w:t>Wipro</w:t>
      </w:r>
      <w:proofErr w:type="spellEnd"/>
      <w:r>
        <w:rPr>
          <w:color w:val="000000"/>
          <w:lang w:eastAsia="pl-PL" w:bidi="pl-PL"/>
        </w:rPr>
        <w:t>” Rury bezciśnieniowe. Rury betonowe i żelbetowe Prefabrykaty budowlane z betonu. Kręgi betonowe i żelbetowe Cement. Transport i przechowywanie</w:t>
      </w:r>
    </w:p>
    <w:p w:rsidR="009432A0" w:rsidRDefault="009432A0" w:rsidP="009432A0">
      <w:pPr>
        <w:keepNext/>
        <w:keepLines/>
        <w:numPr>
          <w:ilvl w:val="0"/>
          <w:numId w:val="14"/>
        </w:numPr>
        <w:tabs>
          <w:tab w:val="left" w:pos="518"/>
        </w:tabs>
        <w:spacing w:line="221" w:lineRule="exact"/>
        <w:ind w:left="500" w:hanging="500"/>
        <w:jc w:val="both"/>
        <w:outlineLvl w:val="2"/>
      </w:pPr>
      <w:bookmarkStart w:id="58" w:name="bookmark347"/>
      <w:r>
        <w:rPr>
          <w:rStyle w:val="Nagwek320"/>
          <w:rFonts w:eastAsia="Arial Unicode MS"/>
        </w:rPr>
        <w:t>Inne dokumenty</w:t>
      </w:r>
      <w:bookmarkEnd w:id="58"/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right="440" w:hanging="500"/>
      </w:pPr>
      <w:r>
        <w:rPr>
          <w:color w:val="000000"/>
          <w:lang w:eastAsia="pl-PL" w:bidi="pl-PL"/>
        </w:rPr>
        <w:t>Instrukcja zabezpieczania przed korozją konstrukcji betonowych opracowana przez Instytut Techniki Budowlanej - Warszawa 1986 r.</w:t>
      </w:r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hanging="500"/>
      </w:pPr>
      <w:r>
        <w:rPr>
          <w:color w:val="000000"/>
          <w:lang w:eastAsia="pl-PL" w:bidi="pl-PL"/>
        </w:rPr>
        <w:t>Katalog budownictwa:</w:t>
      </w:r>
    </w:p>
    <w:p w:rsidR="009432A0" w:rsidRDefault="009432A0" w:rsidP="009432A0">
      <w:pPr>
        <w:pStyle w:val="Teksttreci20"/>
        <w:shd w:val="clear" w:color="auto" w:fill="auto"/>
        <w:ind w:left="500" w:firstLine="0"/>
        <w:jc w:val="left"/>
      </w:pPr>
      <w:r>
        <w:rPr>
          <w:color w:val="000000"/>
          <w:lang w:eastAsia="pl-PL" w:bidi="pl-PL"/>
        </w:rPr>
        <w:t>KB4-4.12.1.(6) - Studzienki połączeniowe (lipiec 1980)</w:t>
      </w:r>
    </w:p>
    <w:p w:rsidR="009432A0" w:rsidRDefault="009432A0" w:rsidP="009432A0">
      <w:pPr>
        <w:pStyle w:val="Teksttreci20"/>
        <w:shd w:val="clear" w:color="auto" w:fill="auto"/>
        <w:ind w:left="500" w:firstLine="0"/>
        <w:jc w:val="left"/>
      </w:pPr>
      <w:r>
        <w:rPr>
          <w:color w:val="000000"/>
          <w:lang w:eastAsia="pl-PL" w:bidi="pl-PL"/>
        </w:rPr>
        <w:t>KB4-4.12.1.(7) - Studzienki przelotowe (lipiec 1980)</w:t>
      </w:r>
    </w:p>
    <w:p w:rsidR="009432A0" w:rsidRDefault="009432A0" w:rsidP="009432A0">
      <w:pPr>
        <w:pStyle w:val="Teksttreci20"/>
        <w:shd w:val="clear" w:color="auto" w:fill="auto"/>
        <w:ind w:left="500" w:firstLine="0"/>
        <w:jc w:val="left"/>
      </w:pPr>
      <w:r>
        <w:rPr>
          <w:color w:val="000000"/>
          <w:lang w:eastAsia="pl-PL" w:bidi="pl-PL"/>
        </w:rPr>
        <w:t>KB4-4.12.1.(8) - Studzienki spadowe (lipiec 1980)</w:t>
      </w:r>
    </w:p>
    <w:p w:rsidR="009432A0" w:rsidRDefault="009432A0" w:rsidP="009432A0">
      <w:pPr>
        <w:pStyle w:val="Teksttreci20"/>
        <w:shd w:val="clear" w:color="auto" w:fill="auto"/>
        <w:ind w:left="500" w:firstLine="0"/>
        <w:jc w:val="left"/>
      </w:pPr>
      <w:r>
        <w:rPr>
          <w:color w:val="000000"/>
          <w:lang w:eastAsia="pl-PL" w:bidi="pl-PL"/>
        </w:rPr>
        <w:t>KB4-4.12.1.(11) - Studzienki ślepe (lipiec 1980)</w:t>
      </w:r>
    </w:p>
    <w:p w:rsidR="009432A0" w:rsidRDefault="009432A0" w:rsidP="009432A0">
      <w:pPr>
        <w:pStyle w:val="Teksttreci20"/>
        <w:shd w:val="clear" w:color="auto" w:fill="auto"/>
        <w:ind w:left="500" w:firstLine="0"/>
        <w:jc w:val="left"/>
      </w:pPr>
      <w:r>
        <w:rPr>
          <w:color w:val="000000"/>
          <w:lang w:eastAsia="pl-PL" w:bidi="pl-PL"/>
        </w:rPr>
        <w:t>KB4-3.3.1.10.(1) - Studzienki ściekowe do odwodnienia dróg (październik 1983)</w:t>
      </w:r>
    </w:p>
    <w:p w:rsidR="009432A0" w:rsidRDefault="009432A0" w:rsidP="009432A0">
      <w:pPr>
        <w:pStyle w:val="Teksttreci20"/>
        <w:shd w:val="clear" w:color="auto" w:fill="auto"/>
        <w:ind w:left="500" w:firstLine="0"/>
        <w:jc w:val="left"/>
      </w:pPr>
      <w:r>
        <w:rPr>
          <w:color w:val="000000"/>
          <w:lang w:eastAsia="pl-PL" w:bidi="pl-PL"/>
        </w:rPr>
        <w:t>KB1-22.2.6.(6) - Kręgi betonowe średnicy 50 cm; wysokości 30 lub 60 cm</w:t>
      </w:r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hanging="500"/>
      </w:pPr>
      <w:r>
        <w:rPr>
          <w:color w:val="000000"/>
          <w:lang w:eastAsia="pl-PL" w:bidi="pl-PL"/>
        </w:rPr>
        <w:t>„Katalog powtarzalnych elementów drogowych”. „</w:t>
      </w:r>
      <w:proofErr w:type="spellStart"/>
      <w:r>
        <w:rPr>
          <w:color w:val="000000"/>
          <w:lang w:eastAsia="pl-PL" w:bidi="pl-PL"/>
        </w:rPr>
        <w:t>Transprojekt</w:t>
      </w:r>
      <w:proofErr w:type="spellEnd"/>
      <w:r>
        <w:rPr>
          <w:color w:val="000000"/>
          <w:lang w:eastAsia="pl-PL" w:bidi="pl-PL"/>
        </w:rPr>
        <w:t>” - Warszawa, 1979-1982 r.</w:t>
      </w:r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right="440" w:hanging="500"/>
      </w:pPr>
      <w:r>
        <w:rPr>
          <w:color w:val="000000"/>
          <w:lang w:eastAsia="pl-PL" w:bidi="pl-PL"/>
        </w:rPr>
        <w:t>Tymczasowa instrukcja projektowania i budowy przewodów kanalizacyjnych z rur „</w:t>
      </w:r>
      <w:proofErr w:type="spellStart"/>
      <w:r>
        <w:rPr>
          <w:color w:val="000000"/>
          <w:lang w:eastAsia="pl-PL" w:bidi="pl-PL"/>
        </w:rPr>
        <w:t>Wipro</w:t>
      </w:r>
      <w:proofErr w:type="spellEnd"/>
      <w:r>
        <w:rPr>
          <w:color w:val="000000"/>
          <w:lang w:eastAsia="pl-PL" w:bidi="pl-PL"/>
        </w:rPr>
        <w:t xml:space="preserve">”, Centrum T </w:t>
      </w:r>
      <w:proofErr w:type="spellStart"/>
      <w:r>
        <w:rPr>
          <w:color w:val="000000"/>
          <w:lang w:eastAsia="pl-PL" w:bidi="pl-PL"/>
        </w:rPr>
        <w:t>echniki</w:t>
      </w:r>
      <w:proofErr w:type="spellEnd"/>
      <w:r>
        <w:rPr>
          <w:color w:val="000000"/>
          <w:lang w:eastAsia="pl-PL" w:bidi="pl-PL"/>
        </w:rPr>
        <w:t xml:space="preserve"> Komunalnej, 1978 r.</w:t>
      </w:r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right="440" w:hanging="500"/>
      </w:pPr>
      <w:r>
        <w:rPr>
          <w:color w:val="000000"/>
          <w:lang w:eastAsia="pl-PL" w:bidi="pl-PL"/>
        </w:rPr>
        <w:t>Wytyczne eksploatacyjne do projektowania sieci i urządzeń sieciowych, wodociągowych i kanalizacyjnych, BPC WiK „</w:t>
      </w:r>
      <w:proofErr w:type="spellStart"/>
      <w:r>
        <w:rPr>
          <w:color w:val="000000"/>
          <w:lang w:eastAsia="pl-PL" w:bidi="pl-PL"/>
        </w:rPr>
        <w:t>Cewok</w:t>
      </w:r>
      <w:proofErr w:type="spellEnd"/>
      <w:r>
        <w:rPr>
          <w:color w:val="000000"/>
          <w:lang w:eastAsia="pl-PL" w:bidi="pl-PL"/>
        </w:rPr>
        <w:t xml:space="preserve">” i BPBBO </w:t>
      </w:r>
      <w:proofErr w:type="spellStart"/>
      <w:r>
        <w:rPr>
          <w:color w:val="000000"/>
          <w:lang w:eastAsia="pl-PL" w:bidi="pl-PL"/>
        </w:rPr>
        <w:t>Miastoprojekt</w:t>
      </w:r>
      <w:proofErr w:type="spellEnd"/>
      <w:r>
        <w:rPr>
          <w:color w:val="000000"/>
          <w:lang w:eastAsia="pl-PL" w:bidi="pl-PL"/>
        </w:rPr>
        <w:t>- Warszawa, zaakceptowane i zalecone do stosowania przez Zespół Doradczy ds. procesu inwestycyjnego powołany przez Prezydenta m.st. Warszawy -sierpień 1984 r.</w:t>
      </w:r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hanging="500"/>
      </w:pPr>
      <w:r>
        <w:rPr>
          <w:color w:val="000000"/>
          <w:lang w:eastAsia="pl-PL" w:bidi="pl-PL"/>
        </w:rPr>
        <w:t>Ustawa z dnia 16 kwietnia 2004 r. o wyrobach budowlanych ( Dz. U. nr 92, poz. 881)</w:t>
      </w:r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right="440" w:hanging="500"/>
      </w:pPr>
      <w:r>
        <w:rPr>
          <w:color w:val="000000"/>
          <w:lang w:eastAsia="pl-PL" w:bidi="pl-PL"/>
        </w:rPr>
        <w:t>Rozporządzenie Ministra Infrastruktury z dn. 11 sierpnia 2004 r. w sprawie sposobów deklarowania zgodności wyrobów budowlanych oraz sposobu znakowania ich znakiem budowlanym (Dz. U. nr 198, poz. 2041)</w:t>
      </w:r>
    </w:p>
    <w:p w:rsidR="009432A0" w:rsidRDefault="009432A0" w:rsidP="009432A0">
      <w:pPr>
        <w:pStyle w:val="Teksttreci20"/>
        <w:numPr>
          <w:ilvl w:val="0"/>
          <w:numId w:val="15"/>
        </w:numPr>
        <w:shd w:val="clear" w:color="auto" w:fill="auto"/>
        <w:tabs>
          <w:tab w:val="left" w:pos="476"/>
        </w:tabs>
        <w:ind w:left="500" w:right="440" w:hanging="500"/>
        <w:sectPr w:rsidR="009432A0">
          <w:pgSz w:w="11900" w:h="16840"/>
          <w:pgMar w:top="2064" w:right="1330" w:bottom="2093" w:left="1339" w:header="0" w:footer="3" w:gutter="0"/>
          <w:cols w:space="720"/>
          <w:noEndnote/>
          <w:docGrid w:linePitch="360"/>
        </w:sectPr>
      </w:pPr>
      <w:r>
        <w:rPr>
          <w:color w:val="000000"/>
          <w:lang w:eastAsia="pl-PL" w:bidi="pl-PL"/>
        </w:rPr>
        <w:t>Rozporządzenie Ministra Infrastruktury z dn. 08 listopada 2004 r. w sprawie aprobat technicznych oraz jednostek organizacyjnych upoważnionych do ich wyda</w:t>
      </w:r>
      <w:r w:rsidR="003C7A06">
        <w:rPr>
          <w:color w:val="000000"/>
          <w:lang w:eastAsia="pl-PL" w:bidi="pl-PL"/>
        </w:rPr>
        <w:t>wania (Dz. U. nr 249, poz. 249</w:t>
      </w:r>
      <w:bookmarkStart w:id="59" w:name="_GoBack"/>
      <w:bookmarkEnd w:id="59"/>
    </w:p>
    <w:p w:rsidR="009432A0" w:rsidRDefault="009432A0"/>
    <w:sectPr w:rsidR="00943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F00" w:rsidRDefault="00980F00" w:rsidP="009432A0">
      <w:r>
        <w:separator/>
      </w:r>
    </w:p>
  </w:endnote>
  <w:endnote w:type="continuationSeparator" w:id="0">
    <w:p w:rsidR="00980F00" w:rsidRDefault="00980F00" w:rsidP="00943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F00" w:rsidRDefault="00980F00" w:rsidP="009432A0">
      <w:r>
        <w:separator/>
      </w:r>
    </w:p>
  </w:footnote>
  <w:footnote w:type="continuationSeparator" w:id="0">
    <w:p w:rsidR="00980F00" w:rsidRDefault="00980F00" w:rsidP="009432A0">
      <w:r>
        <w:continuationSeparator/>
      </w:r>
    </w:p>
  </w:footnote>
  <w:footnote w:id="1">
    <w:p w:rsidR="009432A0" w:rsidRDefault="009432A0" w:rsidP="009432A0">
      <w:pPr>
        <w:pStyle w:val="Stopka1"/>
        <w:shd w:val="clear" w:color="auto" w:fill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3A79"/>
    <w:multiLevelType w:val="multilevel"/>
    <w:tmpl w:val="E286E51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41562C"/>
    <w:multiLevelType w:val="multilevel"/>
    <w:tmpl w:val="59BCF74E"/>
    <w:lvl w:ilvl="0">
      <w:start w:val="2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703E4E"/>
    <w:multiLevelType w:val="multilevel"/>
    <w:tmpl w:val="FE92CD8A"/>
    <w:lvl w:ilvl="0">
      <w:start w:val="2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D276FC"/>
    <w:multiLevelType w:val="multilevel"/>
    <w:tmpl w:val="C2B8C4AA"/>
    <w:lvl w:ilvl="0">
      <w:start w:val="1"/>
      <w:numFmt w:val="decimal"/>
      <w:lvlText w:val="1.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D504E9"/>
    <w:multiLevelType w:val="multilevel"/>
    <w:tmpl w:val="332EEFE8"/>
    <w:lvl w:ilvl="0">
      <w:start w:val="1"/>
      <w:numFmt w:val="decimal"/>
      <w:lvlText w:val="1.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BD5A6C"/>
    <w:multiLevelType w:val="multilevel"/>
    <w:tmpl w:val="5030ADC4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561D9B"/>
    <w:multiLevelType w:val="multilevel"/>
    <w:tmpl w:val="01E64A4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6D6D08"/>
    <w:multiLevelType w:val="multilevel"/>
    <w:tmpl w:val="5628A2C6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2C2D30"/>
    <w:multiLevelType w:val="multilevel"/>
    <w:tmpl w:val="A3EE65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2E7A70"/>
    <w:multiLevelType w:val="multilevel"/>
    <w:tmpl w:val="C20E085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3C4D82"/>
    <w:multiLevelType w:val="multilevel"/>
    <w:tmpl w:val="56B837E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8B406D5"/>
    <w:multiLevelType w:val="multilevel"/>
    <w:tmpl w:val="9B20A590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7223099"/>
    <w:multiLevelType w:val="multilevel"/>
    <w:tmpl w:val="2F3430FC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952222D"/>
    <w:multiLevelType w:val="multilevel"/>
    <w:tmpl w:val="ACBAFF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FE53962"/>
    <w:multiLevelType w:val="multilevel"/>
    <w:tmpl w:val="38928530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3"/>
  </w:num>
  <w:num w:numId="3">
    <w:abstractNumId w:val="8"/>
  </w:num>
  <w:num w:numId="4">
    <w:abstractNumId w:val="3"/>
  </w:num>
  <w:num w:numId="5">
    <w:abstractNumId w:val="4"/>
  </w:num>
  <w:num w:numId="6">
    <w:abstractNumId w:val="1"/>
  </w:num>
  <w:num w:numId="7">
    <w:abstractNumId w:val="10"/>
  </w:num>
  <w:num w:numId="8">
    <w:abstractNumId w:val="6"/>
  </w:num>
  <w:num w:numId="9">
    <w:abstractNumId w:val="5"/>
  </w:num>
  <w:num w:numId="10">
    <w:abstractNumId w:val="12"/>
  </w:num>
  <w:num w:numId="11">
    <w:abstractNumId w:val="14"/>
  </w:num>
  <w:num w:numId="12">
    <w:abstractNumId w:val="0"/>
  </w:num>
  <w:num w:numId="13">
    <w:abstractNumId w:val="7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A0"/>
    <w:rsid w:val="000F488E"/>
    <w:rsid w:val="00197738"/>
    <w:rsid w:val="003C7A06"/>
    <w:rsid w:val="009432A0"/>
    <w:rsid w:val="00980F00"/>
    <w:rsid w:val="00E4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432A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tekst">
    <w:name w:val="Standardowy.tekst"/>
    <w:rsid w:val="009432A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2">
    <w:name w:val="Stopka (2)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topka">
    <w:name w:val="Stopka_"/>
    <w:basedOn w:val="Domylnaczcionkaakapitu"/>
    <w:link w:val="Stopka1"/>
    <w:rsid w:val="009432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Stopka20">
    <w:name w:val="Stopka (2)"/>
    <w:basedOn w:val="Stopka2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9432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9432A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3">
    <w:name w:val="Nagłówek #3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">
    <w:name w:val="Nagłówek #4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0">
    <w:name w:val="Nagłówek #4"/>
    <w:basedOn w:val="Nagwek4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0">
    <w:name w:val="Nagłówek #3"/>
    <w:basedOn w:val="Nagwek3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9432A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40">
    <w:name w:val="Tekst treści (4)"/>
    <w:basedOn w:val="Teksttreci4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Stopka1">
    <w:name w:val="Stopka1"/>
    <w:basedOn w:val="Normalny"/>
    <w:link w:val="Stopka"/>
    <w:rsid w:val="009432A0"/>
    <w:pPr>
      <w:shd w:val="clear" w:color="auto" w:fill="FFFFFF"/>
      <w:spacing w:line="221" w:lineRule="exact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9432A0"/>
    <w:pPr>
      <w:shd w:val="clear" w:color="auto" w:fill="FFFFFF"/>
      <w:spacing w:line="221" w:lineRule="exact"/>
      <w:ind w:hanging="56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Nagwek10">
    <w:name w:val="Nagłówek #1"/>
    <w:basedOn w:val="Normalny"/>
    <w:link w:val="Nagwek1"/>
    <w:rsid w:val="009432A0"/>
    <w:pPr>
      <w:shd w:val="clear" w:color="auto" w:fill="FFFFFF"/>
      <w:spacing w:before="1140" w:after="156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Nagwek20">
    <w:name w:val="Nagłówek #2"/>
    <w:basedOn w:val="Normalny"/>
    <w:link w:val="Nagwek2"/>
    <w:rsid w:val="009432A0"/>
    <w:pPr>
      <w:shd w:val="clear" w:color="auto" w:fill="FFFFFF"/>
      <w:spacing w:before="54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Teksttreci4Exact">
    <w:name w:val="Tekst treści (4) Exact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Exact">
    <w:name w:val="Tekst treści (2) Exact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2">
    <w:name w:val="Nagłówek #4 (2)_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20">
    <w:name w:val="Nagłówek #4 (2)"/>
    <w:basedOn w:val="Nagwek42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42Pogrubienie">
    <w:name w:val="Nagłówek #4 (2) + Pogrubienie"/>
    <w:basedOn w:val="Nagwek42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32">
    <w:name w:val="Nagłówek #3 (2)_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20">
    <w:name w:val="Nagłówek #3 (2)"/>
    <w:basedOn w:val="Nagwek32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432A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tekst">
    <w:name w:val="Standardowy.tekst"/>
    <w:rsid w:val="009432A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2">
    <w:name w:val="Stopka (2)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Stopka">
    <w:name w:val="Stopka_"/>
    <w:basedOn w:val="Domylnaczcionkaakapitu"/>
    <w:link w:val="Stopka1"/>
    <w:rsid w:val="009432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Stopka20">
    <w:name w:val="Stopka (2)"/>
    <w:basedOn w:val="Stopka2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9432A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9432A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Nagwek3">
    <w:name w:val="Nagłówek #3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">
    <w:name w:val="Nagłówek #4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0">
    <w:name w:val="Nagłówek #4"/>
    <w:basedOn w:val="Nagwek4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0">
    <w:name w:val="Nagłówek #3"/>
    <w:basedOn w:val="Nagwek3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9432A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eksttreci40">
    <w:name w:val="Tekst treści (4)"/>
    <w:basedOn w:val="Teksttreci4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paragraph" w:customStyle="1" w:styleId="Stopka1">
    <w:name w:val="Stopka1"/>
    <w:basedOn w:val="Normalny"/>
    <w:link w:val="Stopka"/>
    <w:rsid w:val="009432A0"/>
    <w:pPr>
      <w:shd w:val="clear" w:color="auto" w:fill="FFFFFF"/>
      <w:spacing w:line="221" w:lineRule="exact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9432A0"/>
    <w:pPr>
      <w:shd w:val="clear" w:color="auto" w:fill="FFFFFF"/>
      <w:spacing w:line="221" w:lineRule="exact"/>
      <w:ind w:hanging="56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Nagwek10">
    <w:name w:val="Nagłówek #1"/>
    <w:basedOn w:val="Normalny"/>
    <w:link w:val="Nagwek1"/>
    <w:rsid w:val="009432A0"/>
    <w:pPr>
      <w:shd w:val="clear" w:color="auto" w:fill="FFFFFF"/>
      <w:spacing w:before="1140" w:after="156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Nagwek20">
    <w:name w:val="Nagłówek #2"/>
    <w:basedOn w:val="Normalny"/>
    <w:link w:val="Nagwek2"/>
    <w:rsid w:val="009432A0"/>
    <w:pPr>
      <w:shd w:val="clear" w:color="auto" w:fill="FFFFFF"/>
      <w:spacing w:before="54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Teksttreci4Exact">
    <w:name w:val="Tekst treści (4) Exact"/>
    <w:basedOn w:val="Domylnaczcionkaakapitu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Exact">
    <w:name w:val="Tekst treści (2) Exact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2">
    <w:name w:val="Nagłówek #4 (2)_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420">
    <w:name w:val="Nagłówek #4 (2)"/>
    <w:basedOn w:val="Nagwek42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42Pogrubienie">
    <w:name w:val="Nagłówek #4 (2) + Pogrubienie"/>
    <w:basedOn w:val="Nagwek42"/>
    <w:rsid w:val="009432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Nagwek32">
    <w:name w:val="Nagłówek #3 (2)_"/>
    <w:basedOn w:val="Domylnaczcionkaakapitu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20">
    <w:name w:val="Nagłówek #3 (2)"/>
    <w:basedOn w:val="Nagwek32"/>
    <w:rsid w:val="00943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5111</Words>
  <Characters>30668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35708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Kowalski Ryszard</cp:lastModifiedBy>
  <cp:revision>2</cp:revision>
  <dcterms:created xsi:type="dcterms:W3CDTF">2019-06-24T22:51:00Z</dcterms:created>
  <dcterms:modified xsi:type="dcterms:W3CDTF">2019-06-24T23:08:00Z</dcterms:modified>
</cp:coreProperties>
</file>