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36F" w:rsidRPr="0005322A" w:rsidRDefault="00B4036F" w:rsidP="00B4036F">
      <w:pPr>
        <w:ind w:firstLine="0"/>
        <w:rPr>
          <w:rFonts w:ascii="Arial Narrow" w:hAnsi="Arial Narrow" w:cs="Arial"/>
          <w:b/>
          <w:sz w:val="20"/>
        </w:rPr>
      </w:pPr>
      <w:r w:rsidRPr="0005322A">
        <w:rPr>
          <w:rFonts w:ascii="Arial Narrow" w:hAnsi="Arial Narrow" w:cs="Arial"/>
          <w:b/>
          <w:sz w:val="20"/>
        </w:rPr>
        <w:t>Zásady organizace výstavby</w:t>
      </w:r>
    </w:p>
    <w:p w:rsidR="00B4036F" w:rsidRPr="0005322A" w:rsidRDefault="00B4036F" w:rsidP="00B4036F">
      <w:pPr>
        <w:ind w:firstLine="0"/>
        <w:rPr>
          <w:rFonts w:ascii="Arial Narrow" w:hAnsi="Arial Narrow" w:cs="Arial"/>
          <w:b/>
          <w:sz w:val="20"/>
        </w:rPr>
      </w:pPr>
    </w:p>
    <w:p w:rsidR="00E73BFA" w:rsidRPr="0005322A" w:rsidRDefault="00E73BFA" w:rsidP="00B4036F">
      <w:pPr>
        <w:pStyle w:val="Zkladntextodsazen3"/>
        <w:ind w:left="0" w:firstLine="709"/>
        <w:rPr>
          <w:rFonts w:ascii="Arial Narrow" w:hAnsi="Arial Narrow" w:cs="Arial"/>
          <w:sz w:val="20"/>
        </w:rPr>
      </w:pPr>
    </w:p>
    <w:p w:rsidR="00085C2F" w:rsidRPr="0005322A" w:rsidRDefault="00E73BFA" w:rsidP="00B4036F">
      <w:pPr>
        <w:pStyle w:val="Zkladntextodsazen3"/>
        <w:ind w:left="0" w:firstLine="709"/>
        <w:rPr>
          <w:rFonts w:ascii="Arial Narrow" w:hAnsi="Arial Narrow" w:cs="Arial"/>
          <w:sz w:val="20"/>
        </w:rPr>
      </w:pPr>
      <w:r w:rsidRPr="0005322A">
        <w:rPr>
          <w:rFonts w:ascii="Arial Narrow" w:hAnsi="Arial Narrow" w:cs="Arial"/>
          <w:sz w:val="20"/>
        </w:rPr>
        <w:t xml:space="preserve">Předmětná stavba </w:t>
      </w:r>
      <w:r w:rsidR="00802457" w:rsidRPr="0005322A">
        <w:rPr>
          <w:rFonts w:ascii="Arial Narrow" w:hAnsi="Arial Narrow" w:cs="Arial"/>
          <w:sz w:val="20"/>
        </w:rPr>
        <w:t>se nachází v</w:t>
      </w:r>
      <w:r w:rsidR="00085C2F" w:rsidRPr="0005322A">
        <w:rPr>
          <w:rFonts w:ascii="Arial Narrow" w:hAnsi="Arial Narrow" w:cs="Arial"/>
          <w:sz w:val="20"/>
        </w:rPr>
        <w:t> </w:t>
      </w:r>
      <w:r w:rsidR="00802457" w:rsidRPr="0005322A">
        <w:rPr>
          <w:rFonts w:ascii="Arial Narrow" w:hAnsi="Arial Narrow" w:cs="Arial"/>
          <w:sz w:val="20"/>
        </w:rPr>
        <w:t>Zábřeh</w:t>
      </w:r>
      <w:r w:rsidR="00AB2802">
        <w:rPr>
          <w:rFonts w:ascii="Arial Narrow" w:hAnsi="Arial Narrow" w:cs="Arial"/>
          <w:sz w:val="20"/>
        </w:rPr>
        <w:t>u</w:t>
      </w:r>
      <w:r w:rsidR="00802457" w:rsidRPr="0005322A">
        <w:rPr>
          <w:rFonts w:ascii="Arial Narrow" w:hAnsi="Arial Narrow" w:cs="Arial"/>
          <w:sz w:val="20"/>
        </w:rPr>
        <w:t xml:space="preserve">. </w:t>
      </w:r>
      <w:r w:rsidR="00B53D92" w:rsidRPr="0005322A">
        <w:rPr>
          <w:rFonts w:ascii="Arial Narrow" w:hAnsi="Arial Narrow" w:cs="Arial"/>
          <w:sz w:val="20"/>
        </w:rPr>
        <w:t xml:space="preserve"> Předpokládá se realizace po dobu </w:t>
      </w:r>
      <w:r w:rsidR="00085C2F" w:rsidRPr="0005322A">
        <w:rPr>
          <w:rFonts w:ascii="Arial Narrow" w:hAnsi="Arial Narrow" w:cs="Arial"/>
          <w:sz w:val="20"/>
        </w:rPr>
        <w:t>dvou měsíců</w:t>
      </w:r>
      <w:r w:rsidR="00B53D92" w:rsidRPr="0005322A">
        <w:rPr>
          <w:rFonts w:ascii="Arial Narrow" w:hAnsi="Arial Narrow" w:cs="Arial"/>
          <w:sz w:val="20"/>
        </w:rPr>
        <w:t xml:space="preserve">.  Stavba bude provedena v celku. </w:t>
      </w:r>
      <w:r w:rsidR="00085C2F" w:rsidRPr="0005322A">
        <w:rPr>
          <w:rFonts w:ascii="Arial Narrow" w:hAnsi="Arial Narrow" w:cs="Arial"/>
          <w:sz w:val="20"/>
        </w:rPr>
        <w:t>Objízdné trasy se nepředpokládají.</w:t>
      </w:r>
      <w:r w:rsidR="00B53D92" w:rsidRPr="0005322A">
        <w:rPr>
          <w:rFonts w:ascii="Arial Narrow" w:hAnsi="Arial Narrow" w:cs="Arial"/>
          <w:sz w:val="20"/>
        </w:rPr>
        <w:t xml:space="preserve"> </w:t>
      </w:r>
    </w:p>
    <w:p w:rsidR="00802457" w:rsidRPr="0005322A" w:rsidRDefault="00802457" w:rsidP="00B4036F">
      <w:pPr>
        <w:pStyle w:val="Zkladntextodsazen3"/>
        <w:ind w:left="0" w:firstLine="709"/>
        <w:rPr>
          <w:rFonts w:ascii="Arial Narrow" w:hAnsi="Arial Narrow" w:cs="Arial"/>
          <w:sz w:val="20"/>
        </w:rPr>
      </w:pPr>
      <w:r w:rsidRPr="0005322A">
        <w:rPr>
          <w:rFonts w:ascii="Arial Narrow" w:hAnsi="Arial Narrow" w:cs="Arial"/>
          <w:sz w:val="20"/>
        </w:rPr>
        <w:t>Zařízení staveniště se předpokládá pouze malého rozsahu</w:t>
      </w:r>
      <w:r w:rsidR="00085C2F" w:rsidRPr="0005322A">
        <w:rPr>
          <w:rFonts w:ascii="Arial Narrow" w:hAnsi="Arial Narrow" w:cs="Arial"/>
          <w:sz w:val="20"/>
        </w:rPr>
        <w:t>.</w:t>
      </w:r>
      <w:r w:rsidRPr="0005322A">
        <w:rPr>
          <w:rFonts w:ascii="Arial Narrow" w:hAnsi="Arial Narrow" w:cs="Arial"/>
          <w:sz w:val="20"/>
        </w:rPr>
        <w:t xml:space="preserve"> </w:t>
      </w:r>
    </w:p>
    <w:p w:rsidR="00B4036F" w:rsidRPr="0005322A" w:rsidRDefault="00B4036F" w:rsidP="00B4036F">
      <w:pPr>
        <w:pStyle w:val="Zkladntextodsazen3"/>
        <w:ind w:left="0" w:firstLine="709"/>
        <w:rPr>
          <w:rFonts w:ascii="Arial Narrow" w:hAnsi="Arial Narrow" w:cs="Arial"/>
          <w:sz w:val="20"/>
        </w:rPr>
      </w:pPr>
      <w:r w:rsidRPr="0005322A">
        <w:rPr>
          <w:rFonts w:ascii="Arial Narrow" w:hAnsi="Arial Narrow" w:cs="Arial"/>
          <w:sz w:val="20"/>
        </w:rPr>
        <w:t>Veškeré stavební práce budou prováděny v souladu s platnými normami, předpisy a zákonnými ustanoveními. Je nutno zajistit bezpečnost pracovníků při souběžném provádění prací. Pracovníci musí být prokazatelně seznámeni s nebezpečím, dodavatelské organizace musí uzavřít vzájemné dohody.</w:t>
      </w:r>
    </w:p>
    <w:p w:rsidR="00B4036F" w:rsidRPr="0005322A" w:rsidRDefault="00B4036F" w:rsidP="00B4036F">
      <w:pPr>
        <w:pStyle w:val="Zkladntextodsazen3"/>
        <w:ind w:left="0" w:firstLine="709"/>
        <w:rPr>
          <w:rFonts w:ascii="Arial Narrow" w:hAnsi="Arial Narrow" w:cs="Arial"/>
          <w:sz w:val="20"/>
        </w:rPr>
      </w:pPr>
      <w:r w:rsidRPr="0005322A">
        <w:rPr>
          <w:rFonts w:ascii="Arial Narrow" w:hAnsi="Arial Narrow" w:cs="Arial"/>
          <w:sz w:val="20"/>
        </w:rPr>
        <w:t>Při stavebních pracích v pásmu podzemního vedení, v pásmu dálkových kabelů a v pásmu vzdušného vedení je nutné respektovat veškerá příslušná ustanovení, zejména pokud se jedná o způsob provádění zemních prací a zákaz použití mechanizace, povšechně pak zabezpečení vedení a zařízení před poškozením.</w:t>
      </w:r>
    </w:p>
    <w:p w:rsidR="00B53D92" w:rsidRPr="0005322A" w:rsidRDefault="00B4036F" w:rsidP="00B4036F">
      <w:pPr>
        <w:ind w:firstLine="709"/>
        <w:rPr>
          <w:rFonts w:ascii="Arial Narrow" w:hAnsi="Arial Narrow" w:cs="Arial"/>
          <w:sz w:val="20"/>
        </w:rPr>
      </w:pPr>
      <w:r w:rsidRPr="0005322A">
        <w:rPr>
          <w:rFonts w:ascii="Arial Narrow" w:hAnsi="Arial Narrow" w:cs="Arial"/>
          <w:sz w:val="20"/>
        </w:rPr>
        <w:t>Zařízení staveniště se předpokládá pouze malého rozsahu s využitím mobilních objektů. Parkování mec</w:t>
      </w:r>
      <w:r w:rsidR="00802457" w:rsidRPr="0005322A">
        <w:rPr>
          <w:rFonts w:ascii="Arial Narrow" w:hAnsi="Arial Narrow" w:cs="Arial"/>
          <w:sz w:val="20"/>
        </w:rPr>
        <w:t>hanismů je možné na staveništi</w:t>
      </w:r>
      <w:r w:rsidR="00B53D92" w:rsidRPr="0005322A">
        <w:rPr>
          <w:rFonts w:ascii="Arial Narrow" w:hAnsi="Arial Narrow" w:cs="Arial"/>
          <w:sz w:val="20"/>
        </w:rPr>
        <w:t>.</w:t>
      </w:r>
    </w:p>
    <w:p w:rsidR="00B4036F" w:rsidRPr="0005322A" w:rsidRDefault="00B4036F" w:rsidP="00B4036F">
      <w:pPr>
        <w:ind w:firstLine="709"/>
        <w:rPr>
          <w:rFonts w:ascii="Arial Narrow" w:hAnsi="Arial Narrow" w:cs="Arial"/>
          <w:sz w:val="20"/>
        </w:rPr>
      </w:pPr>
      <w:r w:rsidRPr="0005322A">
        <w:rPr>
          <w:rFonts w:ascii="Arial Narrow" w:hAnsi="Arial Narrow" w:cs="Arial"/>
          <w:sz w:val="20"/>
        </w:rPr>
        <w:t xml:space="preserve">Plochy pro větší skládky se neuvažují. </w:t>
      </w:r>
    </w:p>
    <w:p w:rsidR="00B4036F" w:rsidRPr="0005322A" w:rsidRDefault="00B4036F" w:rsidP="00B4036F">
      <w:pPr>
        <w:pStyle w:val="Zkladntextodsazen3"/>
        <w:ind w:left="0" w:firstLine="709"/>
        <w:rPr>
          <w:rFonts w:ascii="Arial Narrow" w:hAnsi="Arial Narrow" w:cs="Arial"/>
          <w:sz w:val="20"/>
        </w:rPr>
      </w:pPr>
      <w:r w:rsidRPr="0005322A">
        <w:rPr>
          <w:rFonts w:ascii="Arial Narrow" w:hAnsi="Arial Narrow" w:cs="Arial"/>
          <w:sz w:val="20"/>
        </w:rPr>
        <w:t xml:space="preserve">Je třeba zamezit přístupu veřejnosti na staveniště, otevřené výkopy chránit zábradlím a v noci výstražným světlem. Během provozu je nutno dodržovat ustanovení zákona o pozemních komunikacích. </w:t>
      </w:r>
    </w:p>
    <w:p w:rsidR="00B4036F" w:rsidRPr="0005322A" w:rsidRDefault="00B4036F" w:rsidP="00B4036F">
      <w:pPr>
        <w:pStyle w:val="Zkladntext"/>
        <w:ind w:firstLine="709"/>
        <w:rPr>
          <w:rFonts w:ascii="Arial Narrow" w:hAnsi="Arial Narrow" w:cs="Arial"/>
          <w:color w:val="auto"/>
          <w:sz w:val="20"/>
        </w:rPr>
      </w:pPr>
      <w:r w:rsidRPr="0005322A">
        <w:rPr>
          <w:rFonts w:ascii="Arial Narrow" w:hAnsi="Arial Narrow" w:cs="Arial"/>
          <w:color w:val="auto"/>
          <w:sz w:val="20"/>
        </w:rPr>
        <w:t>Po dobu výstavby lze předpokládat zvýšení prachových emisí a určité nevýznamné znečištění oxidy dusíku při zemních pracích, při dopravě materiálu a provozu stavebních strojů. Zvýšená bude rovněž hlučnost.</w:t>
      </w:r>
    </w:p>
    <w:p w:rsidR="00B4036F" w:rsidRPr="0005322A" w:rsidRDefault="00B4036F" w:rsidP="00B4036F">
      <w:pPr>
        <w:pStyle w:val="Zkladntext"/>
        <w:ind w:firstLine="709"/>
        <w:rPr>
          <w:rFonts w:ascii="Arial Narrow" w:hAnsi="Arial Narrow" w:cs="Arial"/>
          <w:color w:val="auto"/>
          <w:sz w:val="20"/>
        </w:rPr>
      </w:pPr>
      <w:r w:rsidRPr="0005322A">
        <w:rPr>
          <w:rFonts w:ascii="Arial Narrow" w:hAnsi="Arial Narrow" w:cs="Arial"/>
          <w:color w:val="auto"/>
          <w:sz w:val="20"/>
        </w:rPr>
        <w:t xml:space="preserve">Stavební práce budou respektovat pracovní dobu schválenou příslušnými orgány (7.00 – </w:t>
      </w:r>
      <w:smartTag w:uri="urn:schemas-microsoft-com:office:smarttags" w:element="time">
        <w:smartTagPr>
          <w:attr w:name="Minute" w:val="00"/>
          <w:attr w:name="Hour" w:val="18"/>
        </w:smartTagPr>
        <w:r w:rsidRPr="0005322A">
          <w:rPr>
            <w:rFonts w:ascii="Arial Narrow" w:hAnsi="Arial Narrow" w:cs="Arial"/>
            <w:color w:val="auto"/>
            <w:sz w:val="20"/>
          </w:rPr>
          <w:t>18.00</w:t>
        </w:r>
      </w:smartTag>
      <w:r w:rsidRPr="0005322A">
        <w:rPr>
          <w:rFonts w:ascii="Arial Narrow" w:hAnsi="Arial Narrow" w:cs="Arial"/>
          <w:color w:val="auto"/>
          <w:sz w:val="20"/>
        </w:rPr>
        <w:t xml:space="preserve"> hodin). Při realizaci stavby je nutné vhodnými opatřeními zajistit, aby vliv stavební činnosti, především hluk a prašnost, na provoz blízkých objektů byl co nejmenší.</w:t>
      </w:r>
    </w:p>
    <w:p w:rsidR="00B4036F" w:rsidRPr="0005322A" w:rsidRDefault="00B4036F" w:rsidP="00B4036F">
      <w:pPr>
        <w:pStyle w:val="Zkladntext"/>
        <w:ind w:firstLine="709"/>
        <w:rPr>
          <w:rFonts w:ascii="Arial Narrow" w:hAnsi="Arial Narrow" w:cs="Arial"/>
          <w:color w:val="auto"/>
          <w:sz w:val="20"/>
        </w:rPr>
      </w:pPr>
      <w:r w:rsidRPr="0005322A">
        <w:rPr>
          <w:rFonts w:ascii="Arial Narrow" w:hAnsi="Arial Narrow" w:cs="Arial"/>
          <w:color w:val="auto"/>
          <w:sz w:val="20"/>
        </w:rPr>
        <w:t xml:space="preserve">Dodavatel stavebních prací je povinen používat stroje a mechanismy v dobrém technickém stavu,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 Hladiny hluku ze stavební činnosti nesmí v prostoru </w:t>
      </w:r>
      <w:smartTag w:uri="urn:schemas-microsoft-com:office:smarttags" w:element="metricconverter">
        <w:smartTagPr>
          <w:attr w:name="ProductID" w:val="2 m"/>
        </w:smartTagPr>
        <w:r w:rsidRPr="0005322A">
          <w:rPr>
            <w:rFonts w:ascii="Arial Narrow" w:hAnsi="Arial Narrow" w:cs="Arial"/>
            <w:color w:val="auto"/>
            <w:sz w:val="20"/>
          </w:rPr>
          <w:t>2 m</w:t>
        </w:r>
      </w:smartTag>
      <w:r w:rsidRPr="0005322A">
        <w:rPr>
          <w:rFonts w:ascii="Arial Narrow" w:hAnsi="Arial Narrow" w:cs="Arial"/>
          <w:color w:val="auto"/>
          <w:sz w:val="20"/>
        </w:rPr>
        <w:t xml:space="preserve"> před obytnými a ostatními objekty přestoupit nejvyšší přípustnou ekvivalentní hladinu hluku v době od </w:t>
      </w:r>
      <w:smartTag w:uri="urn:schemas-microsoft-com:office:smarttags" w:element="time">
        <w:smartTagPr>
          <w:attr w:name="Minute" w:val="00"/>
          <w:attr w:name="Hour" w:val="7"/>
        </w:smartTagPr>
        <w:r w:rsidRPr="0005322A">
          <w:rPr>
            <w:rFonts w:ascii="Arial Narrow" w:hAnsi="Arial Narrow" w:cs="Arial"/>
            <w:color w:val="auto"/>
            <w:sz w:val="20"/>
          </w:rPr>
          <w:t>7.00</w:t>
        </w:r>
      </w:smartTag>
      <w:r w:rsidRPr="0005322A">
        <w:rPr>
          <w:rFonts w:ascii="Arial Narrow" w:hAnsi="Arial Narrow" w:cs="Arial"/>
          <w:color w:val="auto"/>
          <w:sz w:val="20"/>
        </w:rPr>
        <w:t xml:space="preserve"> do </w:t>
      </w:r>
      <w:smartTag w:uri="urn:schemas-microsoft-com:office:smarttags" w:element="time">
        <w:smartTagPr>
          <w:attr w:name="Minute" w:val="00"/>
          <w:attr w:name="Hour" w:val="21"/>
        </w:smartTagPr>
        <w:r w:rsidRPr="0005322A">
          <w:rPr>
            <w:rFonts w:ascii="Arial Narrow" w:hAnsi="Arial Narrow" w:cs="Arial"/>
            <w:color w:val="auto"/>
            <w:sz w:val="20"/>
          </w:rPr>
          <w:t>21.00</w:t>
        </w:r>
      </w:smartTag>
      <w:r w:rsidRPr="0005322A">
        <w:rPr>
          <w:rFonts w:ascii="Arial Narrow" w:hAnsi="Arial Narrow" w:cs="Arial"/>
          <w:color w:val="auto"/>
          <w:sz w:val="20"/>
        </w:rPr>
        <w:t xml:space="preserve"> – 60 dB/A/Leg</w:t>
      </w:r>
    </w:p>
    <w:p w:rsidR="00B4036F" w:rsidRPr="0005322A" w:rsidRDefault="00B4036F" w:rsidP="00B4036F">
      <w:pPr>
        <w:pStyle w:val="Zkladntext"/>
        <w:ind w:firstLine="709"/>
        <w:rPr>
          <w:rFonts w:ascii="Arial Narrow" w:hAnsi="Arial Narrow" w:cs="Arial"/>
          <w:color w:val="auto"/>
          <w:sz w:val="20"/>
        </w:rPr>
      </w:pPr>
      <w:r w:rsidRPr="0005322A">
        <w:rPr>
          <w:rFonts w:ascii="Arial Narrow" w:hAnsi="Arial Narrow" w:cs="Arial"/>
          <w:color w:val="auto"/>
          <w:sz w:val="20"/>
        </w:rPr>
        <w:t xml:space="preserve">Dodavatel stavby je povinen zabezpečit provoz dopravních prostředků produkujících ve výfukových plynech škodliviny v množství odpovídajícím </w:t>
      </w:r>
      <w:r w:rsidR="000704A0" w:rsidRPr="0005322A">
        <w:rPr>
          <w:rFonts w:ascii="Arial Narrow" w:hAnsi="Arial Narrow" w:cs="Arial"/>
          <w:color w:val="auto"/>
          <w:sz w:val="20"/>
        </w:rPr>
        <w:t>příslušným vyhláškám</w:t>
      </w:r>
      <w:r w:rsidRPr="0005322A">
        <w:rPr>
          <w:rFonts w:ascii="Arial Narrow" w:hAnsi="Arial Narrow" w:cs="Arial"/>
          <w:color w:val="auto"/>
          <w:sz w:val="20"/>
        </w:rPr>
        <w:t>. Vozidla vyjíždějící ze staveniště musí být řádně očištěna, aby nedocházelo ke znečišťování veřejných komunikací, zejména zeminou, betonovou směsí a</w:t>
      </w:r>
      <w:r w:rsidR="00AB2802">
        <w:rPr>
          <w:rFonts w:ascii="Arial Narrow" w:hAnsi="Arial Narrow" w:cs="Arial"/>
          <w:color w:val="auto"/>
          <w:sz w:val="20"/>
        </w:rPr>
        <w:t xml:space="preserve"> </w:t>
      </w:r>
      <w:r w:rsidRPr="0005322A">
        <w:rPr>
          <w:rFonts w:ascii="Arial Narrow" w:hAnsi="Arial Narrow" w:cs="Arial"/>
          <w:color w:val="auto"/>
          <w:sz w:val="20"/>
        </w:rPr>
        <w:t>pod</w:t>
      </w:r>
      <w:r w:rsidR="00AB2802">
        <w:rPr>
          <w:rFonts w:ascii="Arial Narrow" w:hAnsi="Arial Narrow" w:cs="Arial"/>
          <w:color w:val="auto"/>
          <w:sz w:val="20"/>
        </w:rPr>
        <w:t>obně</w:t>
      </w:r>
      <w:r w:rsidRPr="0005322A">
        <w:rPr>
          <w:rFonts w:ascii="Arial Narrow" w:hAnsi="Arial Narrow" w:cs="Arial"/>
          <w:color w:val="auto"/>
          <w:sz w:val="20"/>
        </w:rPr>
        <w:t xml:space="preserve">. Případné znečištění veřejných komunikací musí být pravidelně odstraňováno. Vozidla dopravující sypké materiály musí používat k zakrytí hmot plachty. </w:t>
      </w:r>
    </w:p>
    <w:p w:rsidR="00B4036F" w:rsidRPr="0005322A" w:rsidRDefault="00B4036F" w:rsidP="00B4036F">
      <w:pPr>
        <w:pStyle w:val="Zkladntext"/>
        <w:ind w:firstLine="709"/>
        <w:rPr>
          <w:rFonts w:ascii="Arial Narrow" w:hAnsi="Arial Narrow" w:cs="Arial"/>
          <w:color w:val="auto"/>
          <w:sz w:val="20"/>
        </w:rPr>
      </w:pPr>
      <w:r w:rsidRPr="0005322A">
        <w:rPr>
          <w:rFonts w:ascii="Arial Narrow" w:hAnsi="Arial Narrow" w:cs="Arial"/>
          <w:color w:val="auto"/>
          <w:sz w:val="20"/>
        </w:rPr>
        <w:t>Po dobu výstavby je nutno při provádění stavebních prací a provozu zařízení staveniště vhodným způsobem zabezpečit, aby nemohlo dojít ke znečištění podzemních vod. Voda vypouštěná ze staveniště do kanalizace (dešťová voda, voda ze stavební jámy) musí být zbavena nečistot způsobujících zanesení kanalizace.</w:t>
      </w:r>
    </w:p>
    <w:p w:rsidR="00B4036F" w:rsidRPr="0005322A" w:rsidRDefault="00B4036F" w:rsidP="00B4036F">
      <w:pPr>
        <w:pStyle w:val="Zkladntext"/>
        <w:ind w:firstLine="709"/>
        <w:rPr>
          <w:rFonts w:ascii="Arial Narrow" w:hAnsi="Arial Narrow" w:cs="Arial"/>
          <w:color w:val="auto"/>
          <w:sz w:val="20"/>
        </w:rPr>
      </w:pPr>
      <w:r w:rsidRPr="0005322A">
        <w:rPr>
          <w:rFonts w:ascii="Arial Narrow" w:hAnsi="Arial Narrow" w:cs="Arial"/>
          <w:color w:val="auto"/>
          <w:sz w:val="20"/>
        </w:rPr>
        <w:t>Odpadový materiál vzniklý stavební činností bude likvidován v souladu se zákonem č. 185/2001 Sb. O odpadech a o změně některých dalších zákonů, ve znění pozdějších změn (dále jen zákon o odpadech), jeho prováděcích.</w:t>
      </w:r>
    </w:p>
    <w:p w:rsidR="00B4036F" w:rsidRPr="0005322A" w:rsidRDefault="00B4036F" w:rsidP="00B4036F">
      <w:pPr>
        <w:pStyle w:val="Nzev"/>
        <w:spacing w:after="120"/>
        <w:ind w:firstLine="709"/>
        <w:jc w:val="both"/>
        <w:rPr>
          <w:rFonts w:ascii="Arial Narrow" w:hAnsi="Arial Narrow" w:cs="Arial"/>
          <w:b w:val="0"/>
          <w:sz w:val="20"/>
        </w:rPr>
      </w:pPr>
      <w:r w:rsidRPr="0005322A">
        <w:rPr>
          <w:rFonts w:ascii="Arial Narrow" w:hAnsi="Arial Narrow" w:cs="Arial"/>
          <w:b w:val="0"/>
          <w:sz w:val="20"/>
        </w:rPr>
        <w:t>Odpad bude na staveništi tříděn, bude ukládán buď přímo na transportní vozidla, nebo volně na skládku na ploše staveniště pro následný odvoz. Některý vhodný odpad (např. kabely, železo) může být ukládán do přistavených velkoobjemových kontejnerů. Přednostně budou odpady druhotně využity (stavební recykláž, železo). Materiálové využití bude mít přednost před jejich uložením na skládku nebo jiným využitím odpadů. Odpady budou předány pouze osobám, které jsou dle zákona o odpadech k jejich převzetí oprávněny. Ke kolaudaci budou předloženy doklady o způsobu odstranění odpadů ze stavební činnosti, pokud jejich další využití na stavbě není možné, a evidence odpadů ze stavby.</w:t>
      </w:r>
      <w:r w:rsidRPr="0005322A" w:rsidDel="00826820">
        <w:rPr>
          <w:rFonts w:ascii="Arial Narrow" w:hAnsi="Arial Narrow" w:cs="Arial"/>
          <w:b w:val="0"/>
          <w:sz w:val="20"/>
        </w:rPr>
        <w:t xml:space="preserve"> </w:t>
      </w:r>
    </w:p>
    <w:p w:rsidR="00E73BFA" w:rsidRPr="0005322A" w:rsidRDefault="00E73BFA" w:rsidP="00E73BFA">
      <w:pPr>
        <w:pStyle w:val="Zkladntext"/>
        <w:spacing w:after="120"/>
        <w:ind w:firstLine="510"/>
        <w:rPr>
          <w:rStyle w:val="Zkladntext1"/>
          <w:rFonts w:ascii="Arial Narrow" w:hAnsi="Arial Narrow" w:cs="Arial"/>
          <w:color w:val="auto"/>
        </w:rPr>
      </w:pPr>
      <w:r w:rsidRPr="0005322A">
        <w:rPr>
          <w:rStyle w:val="Zkladntext1"/>
          <w:rFonts w:ascii="Arial Narrow" w:hAnsi="Arial Narrow" w:cs="Arial"/>
          <w:color w:val="auto"/>
        </w:rPr>
        <w:t>Vzhledem k charakteru stavby se předpokládá minimální potřeba vody pro stavební činnost. Voda potřebná pro stavbu bude zabezpečena dovozem vody</w:t>
      </w:r>
      <w:r w:rsidR="00085C2F" w:rsidRPr="0005322A">
        <w:rPr>
          <w:rStyle w:val="Zkladntext1"/>
          <w:rFonts w:ascii="Arial Narrow" w:hAnsi="Arial Narrow" w:cs="Arial"/>
          <w:color w:val="auto"/>
        </w:rPr>
        <w:t>.</w:t>
      </w:r>
    </w:p>
    <w:p w:rsidR="00E73BFA" w:rsidRPr="0005322A" w:rsidRDefault="00E73BFA" w:rsidP="00E73BFA">
      <w:pPr>
        <w:pStyle w:val="Zkladntext"/>
        <w:spacing w:after="120"/>
        <w:ind w:firstLine="510"/>
        <w:rPr>
          <w:rStyle w:val="Zkladntext1"/>
          <w:rFonts w:ascii="Arial Narrow" w:hAnsi="Arial Narrow" w:cs="Arial"/>
          <w:color w:val="auto"/>
        </w:rPr>
      </w:pPr>
      <w:r w:rsidRPr="0005322A">
        <w:rPr>
          <w:rStyle w:val="Zkladntext1"/>
          <w:rFonts w:ascii="Arial Narrow" w:hAnsi="Arial Narrow" w:cs="Arial"/>
          <w:color w:val="auto"/>
        </w:rPr>
        <w:t>Elektrická energie potřebná pro stavbu bude zajištěna vybudováním staveništní přípojky NN napojené na stávající rozvody NN vedoucí v</w:t>
      </w:r>
      <w:r w:rsidR="00FB328F" w:rsidRPr="0005322A">
        <w:rPr>
          <w:rStyle w:val="Zkladntext1"/>
          <w:rFonts w:ascii="Arial Narrow" w:hAnsi="Arial Narrow" w:cs="Arial"/>
          <w:color w:val="auto"/>
        </w:rPr>
        <w:t xml:space="preserve"> prostoru </w:t>
      </w:r>
      <w:r w:rsidR="00085C2F" w:rsidRPr="0005322A">
        <w:rPr>
          <w:rStyle w:val="Zkladntext1"/>
          <w:rFonts w:ascii="Arial Narrow" w:hAnsi="Arial Narrow" w:cs="Arial"/>
          <w:color w:val="auto"/>
        </w:rPr>
        <w:t>stavby</w:t>
      </w:r>
      <w:r w:rsidRPr="0005322A">
        <w:rPr>
          <w:rStyle w:val="Zkladntext1"/>
          <w:rFonts w:ascii="Arial Narrow" w:hAnsi="Arial Narrow" w:cs="Arial"/>
          <w:color w:val="auto"/>
        </w:rPr>
        <w:t xml:space="preserve">, vhodné místo napojení určí </w:t>
      </w:r>
      <w:r w:rsidR="00FB328F" w:rsidRPr="0005322A">
        <w:rPr>
          <w:rStyle w:val="Zkladntext1"/>
          <w:rFonts w:ascii="Arial Narrow" w:hAnsi="Arial Narrow" w:cs="Arial"/>
          <w:color w:val="auto"/>
        </w:rPr>
        <w:t>Č</w:t>
      </w:r>
      <w:r w:rsidR="00AB2802">
        <w:rPr>
          <w:rStyle w:val="Zkladntext1"/>
          <w:rFonts w:ascii="Arial Narrow" w:hAnsi="Arial Narrow" w:cs="Arial"/>
          <w:color w:val="auto"/>
        </w:rPr>
        <w:t>EZ</w:t>
      </w:r>
      <w:r w:rsidRPr="0005322A">
        <w:rPr>
          <w:rStyle w:val="Zkladntext1"/>
          <w:rFonts w:ascii="Arial Narrow" w:hAnsi="Arial Narrow" w:cs="Arial"/>
          <w:color w:val="auto"/>
        </w:rPr>
        <w:t xml:space="preserve"> a.s. v době zahájení stavby</w:t>
      </w:r>
      <w:r w:rsidR="00FB328F" w:rsidRPr="0005322A">
        <w:rPr>
          <w:rStyle w:val="Zkladntext1"/>
          <w:rFonts w:ascii="Arial Narrow" w:hAnsi="Arial Narrow" w:cs="Arial"/>
          <w:color w:val="auto"/>
        </w:rPr>
        <w:t>.</w:t>
      </w:r>
    </w:p>
    <w:p w:rsidR="00E73BFA" w:rsidRPr="0005322A" w:rsidRDefault="00E73BFA" w:rsidP="00E73BFA">
      <w:pPr>
        <w:pStyle w:val="Zkladntext"/>
        <w:spacing w:after="120"/>
        <w:ind w:firstLine="510"/>
        <w:rPr>
          <w:rStyle w:val="Zkladntext1"/>
          <w:rFonts w:ascii="Arial Narrow" w:hAnsi="Arial Narrow" w:cs="Arial"/>
          <w:color w:val="auto"/>
        </w:rPr>
      </w:pPr>
      <w:r w:rsidRPr="0005322A">
        <w:rPr>
          <w:rStyle w:val="Zkladntext1"/>
          <w:rFonts w:ascii="Arial Narrow" w:hAnsi="Arial Narrow" w:cs="Arial"/>
          <w:color w:val="auto"/>
        </w:rPr>
        <w:t>Staveništní přípojka bude opatřena měřením spotřeby el.</w:t>
      </w:r>
      <w:r w:rsidR="00AB2802">
        <w:rPr>
          <w:rStyle w:val="Zkladntext1"/>
          <w:rFonts w:ascii="Arial Narrow" w:hAnsi="Arial Narrow" w:cs="Arial"/>
          <w:color w:val="auto"/>
        </w:rPr>
        <w:t xml:space="preserve"> </w:t>
      </w:r>
      <w:r w:rsidRPr="0005322A">
        <w:rPr>
          <w:rStyle w:val="Zkladntext1"/>
          <w:rFonts w:ascii="Arial Narrow" w:hAnsi="Arial Narrow" w:cs="Arial"/>
          <w:color w:val="auto"/>
        </w:rPr>
        <w:t xml:space="preserve">energie, bude zakončena rozvodnou skříní s provizorním staveništním rozvaděčem, ze kterého budou vedeny </w:t>
      </w:r>
      <w:r w:rsidR="00AB2802" w:rsidRPr="0005322A">
        <w:rPr>
          <w:rStyle w:val="Zkladntext1"/>
          <w:rFonts w:ascii="Arial Narrow" w:hAnsi="Arial Narrow" w:cs="Arial"/>
          <w:color w:val="auto"/>
        </w:rPr>
        <w:t>vnitro staveništní</w:t>
      </w:r>
      <w:r w:rsidRPr="0005322A">
        <w:rPr>
          <w:rStyle w:val="Zkladntext1"/>
          <w:rFonts w:ascii="Arial Narrow" w:hAnsi="Arial Narrow" w:cs="Arial"/>
          <w:color w:val="auto"/>
        </w:rPr>
        <w:t xml:space="preserve"> rozvody el.</w:t>
      </w:r>
      <w:r w:rsidR="00AB2802">
        <w:rPr>
          <w:rStyle w:val="Zkladntext1"/>
          <w:rFonts w:ascii="Arial Narrow" w:hAnsi="Arial Narrow" w:cs="Arial"/>
          <w:color w:val="auto"/>
        </w:rPr>
        <w:t xml:space="preserve"> </w:t>
      </w:r>
      <w:r w:rsidRPr="0005322A">
        <w:rPr>
          <w:rStyle w:val="Zkladntext1"/>
          <w:rFonts w:ascii="Arial Narrow" w:hAnsi="Arial Narrow" w:cs="Arial"/>
          <w:color w:val="auto"/>
        </w:rPr>
        <w:t>energie do míst spotřeby.</w:t>
      </w:r>
    </w:p>
    <w:p w:rsidR="00E73BFA" w:rsidRPr="0005322A" w:rsidRDefault="00E73BFA" w:rsidP="00E73BFA">
      <w:pPr>
        <w:pStyle w:val="Zkladntext"/>
        <w:spacing w:after="120"/>
        <w:ind w:firstLine="510"/>
        <w:rPr>
          <w:rStyle w:val="Zkladntext1"/>
          <w:rFonts w:ascii="Arial Narrow" w:hAnsi="Arial Narrow" w:cs="Arial"/>
          <w:color w:val="auto"/>
        </w:rPr>
      </w:pPr>
      <w:r w:rsidRPr="0005322A">
        <w:rPr>
          <w:rStyle w:val="Zkladntext1"/>
          <w:rFonts w:ascii="Arial Narrow" w:hAnsi="Arial Narrow" w:cs="Arial"/>
          <w:color w:val="auto"/>
        </w:rPr>
        <w:t xml:space="preserve">Stavební odběr elektrické energie z distribuční sítě </w:t>
      </w:r>
      <w:r w:rsidR="00FB328F" w:rsidRPr="0005322A">
        <w:rPr>
          <w:rStyle w:val="Zkladntext1"/>
          <w:rFonts w:ascii="Arial Narrow" w:hAnsi="Arial Narrow" w:cs="Arial"/>
          <w:color w:val="auto"/>
        </w:rPr>
        <w:t>Č</w:t>
      </w:r>
      <w:r w:rsidR="00AB2802">
        <w:rPr>
          <w:rStyle w:val="Zkladntext1"/>
          <w:rFonts w:ascii="Arial Narrow" w:hAnsi="Arial Narrow" w:cs="Arial"/>
          <w:color w:val="auto"/>
        </w:rPr>
        <w:t>EZ a.s.</w:t>
      </w:r>
      <w:r w:rsidRPr="0005322A">
        <w:rPr>
          <w:rStyle w:val="Zkladntext1"/>
          <w:rFonts w:ascii="Arial Narrow" w:hAnsi="Arial Narrow" w:cs="Arial"/>
          <w:color w:val="auto"/>
        </w:rPr>
        <w:t xml:space="preserve"> bude zajištěn na základě vyjádření dodavatele elektrické energie k podané žádosti o nové připojení staveništního rozvodu na síť. Tuto žádost podá investor</w:t>
      </w:r>
      <w:r w:rsidR="00AB2802">
        <w:rPr>
          <w:rStyle w:val="Zkladntext1"/>
          <w:rFonts w:ascii="Arial Narrow" w:hAnsi="Arial Narrow" w:cs="Arial"/>
          <w:color w:val="auto"/>
        </w:rPr>
        <w:t xml:space="preserve">, </w:t>
      </w:r>
      <w:r w:rsidRPr="0005322A">
        <w:rPr>
          <w:rStyle w:val="Zkladntext1"/>
          <w:rFonts w:ascii="Arial Narrow" w:hAnsi="Arial Narrow" w:cs="Arial"/>
          <w:color w:val="auto"/>
        </w:rPr>
        <w:t>popř.</w:t>
      </w:r>
      <w:r w:rsidR="00AB2802">
        <w:rPr>
          <w:rStyle w:val="Zkladntext1"/>
          <w:rFonts w:ascii="Arial Narrow" w:hAnsi="Arial Narrow" w:cs="Arial"/>
          <w:color w:val="auto"/>
        </w:rPr>
        <w:t xml:space="preserve"> </w:t>
      </w:r>
      <w:r w:rsidRPr="0005322A">
        <w:rPr>
          <w:rStyle w:val="Zkladntext1"/>
          <w:rFonts w:ascii="Arial Narrow" w:hAnsi="Arial Narrow" w:cs="Arial"/>
          <w:color w:val="auto"/>
        </w:rPr>
        <w:t>dodavatel stavby spolu s energetickou bilan</w:t>
      </w:r>
      <w:r w:rsidR="00FB328F" w:rsidRPr="0005322A">
        <w:rPr>
          <w:rStyle w:val="Zkladntext1"/>
          <w:rFonts w:ascii="Arial Narrow" w:hAnsi="Arial Narrow" w:cs="Arial"/>
          <w:color w:val="auto"/>
        </w:rPr>
        <w:t>cí a situací vedení rozvodů NN před zahájením stavby.</w:t>
      </w:r>
    </w:p>
    <w:p w:rsidR="000704A0" w:rsidRPr="0005322A" w:rsidRDefault="000704A0" w:rsidP="00E73BFA">
      <w:pPr>
        <w:pStyle w:val="Zkladntext"/>
        <w:spacing w:after="120"/>
        <w:ind w:firstLine="510"/>
        <w:rPr>
          <w:rStyle w:val="Zkladntext1"/>
          <w:rFonts w:ascii="Arial Narrow" w:hAnsi="Arial Narrow" w:cs="Arial"/>
          <w:color w:val="auto"/>
        </w:rPr>
      </w:pPr>
    </w:p>
    <w:p w:rsidR="000704A0" w:rsidRPr="0005322A" w:rsidRDefault="000704A0" w:rsidP="000704A0">
      <w:pPr>
        <w:ind w:left="709" w:right="-1" w:firstLine="707"/>
        <w:rPr>
          <w:rFonts w:ascii="Arial Narrow" w:hAnsi="Arial Narrow" w:cs="Arial"/>
          <w:sz w:val="20"/>
        </w:rPr>
      </w:pPr>
      <w:r w:rsidRPr="0005322A">
        <w:rPr>
          <w:rFonts w:ascii="Arial Narrow" w:hAnsi="Arial Narrow" w:cs="Arial"/>
          <w:sz w:val="20"/>
        </w:rPr>
        <w:lastRenderedPageBreak/>
        <w:t>Po dobu provádění stavby budou dodržovány příslušné předpisy</w:t>
      </w:r>
      <w:r w:rsidR="00AB2802">
        <w:rPr>
          <w:rFonts w:ascii="Arial Narrow" w:hAnsi="Arial Narrow" w:cs="Arial"/>
          <w:sz w:val="20"/>
        </w:rPr>
        <w:t>,</w:t>
      </w:r>
      <w:r w:rsidRPr="0005322A">
        <w:rPr>
          <w:rFonts w:ascii="Arial Narrow" w:hAnsi="Arial Narrow" w:cs="Arial"/>
          <w:sz w:val="20"/>
        </w:rPr>
        <w:t xml:space="preserve"> zákony, nařízení a vyhlášky, zejména:</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Zákon č. 65/1965 Sb. Zákoník práce, v platném znění</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Zákon č. 258/2000 Sb. O ochraně veřejného zdraví</w:t>
      </w:r>
    </w:p>
    <w:p w:rsidR="00AB2802" w:rsidRDefault="000704A0" w:rsidP="00AB2802">
      <w:pPr>
        <w:numPr>
          <w:ilvl w:val="0"/>
          <w:numId w:val="1"/>
        </w:numPr>
        <w:tabs>
          <w:tab w:val="clear" w:pos="720"/>
          <w:tab w:val="num" w:pos="731"/>
        </w:tabs>
        <w:suppressAutoHyphens/>
        <w:overflowPunct w:val="0"/>
        <w:autoSpaceDE w:val="0"/>
        <w:spacing w:before="0"/>
        <w:ind w:left="731" w:hanging="11"/>
        <w:textAlignment w:val="baseline"/>
        <w:rPr>
          <w:rFonts w:ascii="Arial Narrow" w:hAnsi="Arial Narrow" w:cs="Arial"/>
          <w:sz w:val="20"/>
        </w:rPr>
      </w:pPr>
      <w:r w:rsidRPr="0005322A">
        <w:rPr>
          <w:rFonts w:ascii="Arial Narrow" w:hAnsi="Arial Narrow" w:cs="Arial"/>
          <w:sz w:val="20"/>
        </w:rPr>
        <w:t xml:space="preserve">Zákon č. 309/2006, kterým se upravují další požadavky bezpečnosti a ochrany zdraví při práci </w:t>
      </w:r>
    </w:p>
    <w:p w:rsidR="00AB2802" w:rsidRDefault="000704A0" w:rsidP="00AB2802">
      <w:pPr>
        <w:suppressAutoHyphens/>
        <w:overflowPunct w:val="0"/>
        <w:autoSpaceDE w:val="0"/>
        <w:spacing w:before="0"/>
        <w:ind w:left="731" w:firstLine="685"/>
        <w:textAlignment w:val="baseline"/>
        <w:rPr>
          <w:rFonts w:ascii="Arial Narrow" w:hAnsi="Arial Narrow" w:cs="Arial"/>
          <w:sz w:val="20"/>
        </w:rPr>
      </w:pPr>
      <w:r w:rsidRPr="0005322A">
        <w:rPr>
          <w:rFonts w:ascii="Arial Narrow" w:hAnsi="Arial Narrow" w:cs="Arial"/>
          <w:sz w:val="20"/>
        </w:rPr>
        <w:t xml:space="preserve">v pracovněprávních vztazích a o zajištění bezpečnosti a ochrany zdraví při činnosti nebo poskytování </w:t>
      </w:r>
    </w:p>
    <w:p w:rsidR="000704A0" w:rsidRPr="0005322A" w:rsidRDefault="000704A0" w:rsidP="00AB2802">
      <w:pPr>
        <w:suppressAutoHyphens/>
        <w:overflowPunct w:val="0"/>
        <w:autoSpaceDE w:val="0"/>
        <w:spacing w:before="0"/>
        <w:ind w:left="1416" w:firstLine="0"/>
        <w:textAlignment w:val="baseline"/>
        <w:rPr>
          <w:rFonts w:ascii="Arial Narrow" w:hAnsi="Arial Narrow" w:cs="Arial"/>
          <w:sz w:val="20"/>
        </w:rPr>
      </w:pPr>
      <w:r w:rsidRPr="0005322A">
        <w:rPr>
          <w:rFonts w:ascii="Arial Narrow" w:hAnsi="Arial Narrow" w:cs="Arial"/>
          <w:sz w:val="20"/>
        </w:rPr>
        <w:t>služeb mimo pracovněprávní vztahy (zákon o zajištění dalších podmínek bezpečnosti a ochrany zdraví při práci)</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Nařízení vlády č. 178/2001 Sb., kterým se stanoví podmínky ochrany zaměstnanců při práci</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Nařízení vlády č. 101/2005 Sb., O podrobnějších požadavcích na pracoviště a pracovní prostředí</w:t>
      </w:r>
    </w:p>
    <w:p w:rsidR="00AB2802" w:rsidRDefault="000704A0" w:rsidP="00AB2802">
      <w:pPr>
        <w:numPr>
          <w:ilvl w:val="0"/>
          <w:numId w:val="1"/>
        </w:numPr>
        <w:tabs>
          <w:tab w:val="clear" w:pos="720"/>
          <w:tab w:val="num" w:pos="731"/>
        </w:tabs>
        <w:suppressAutoHyphens/>
        <w:overflowPunct w:val="0"/>
        <w:autoSpaceDE w:val="0"/>
        <w:spacing w:before="0"/>
        <w:ind w:left="731" w:hanging="11"/>
        <w:textAlignment w:val="baseline"/>
        <w:rPr>
          <w:rFonts w:ascii="Arial Narrow" w:hAnsi="Arial Narrow" w:cs="Arial"/>
          <w:sz w:val="20"/>
        </w:rPr>
      </w:pPr>
      <w:r w:rsidRPr="0005322A">
        <w:rPr>
          <w:rFonts w:ascii="Arial Narrow" w:hAnsi="Arial Narrow" w:cs="Arial"/>
          <w:sz w:val="20"/>
        </w:rPr>
        <w:t xml:space="preserve">Nařízení vlády č. 362/2005 Sb., O bližších požadavcích na bezpečnost a ochranu zdraví při práci na </w:t>
      </w:r>
    </w:p>
    <w:p w:rsidR="000704A0" w:rsidRPr="0005322A" w:rsidRDefault="000704A0" w:rsidP="00AB2802">
      <w:pPr>
        <w:suppressAutoHyphens/>
        <w:overflowPunct w:val="0"/>
        <w:autoSpaceDE w:val="0"/>
        <w:spacing w:before="0"/>
        <w:ind w:left="731" w:firstLine="685"/>
        <w:textAlignment w:val="baseline"/>
        <w:rPr>
          <w:rFonts w:ascii="Arial Narrow" w:hAnsi="Arial Narrow" w:cs="Arial"/>
          <w:sz w:val="20"/>
        </w:rPr>
      </w:pPr>
      <w:r w:rsidRPr="0005322A">
        <w:rPr>
          <w:rFonts w:ascii="Arial Narrow" w:hAnsi="Arial Narrow" w:cs="Arial"/>
          <w:sz w:val="20"/>
        </w:rPr>
        <w:t>pracovištích s nebezpečím pádu z výšky nebo do hloubky</w:t>
      </w:r>
    </w:p>
    <w:p w:rsidR="00AB2802"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 xml:space="preserve">Vyhláška ČÚBP a ČBÚ č. 110/1975 Sb. O evidenci a registraci pracovních úrazů a pracovních nehod a </w:t>
      </w:r>
    </w:p>
    <w:p w:rsidR="000704A0" w:rsidRPr="0005322A" w:rsidRDefault="000704A0" w:rsidP="00AB2802">
      <w:pPr>
        <w:suppressAutoHyphens/>
        <w:overflowPunct w:val="0"/>
        <w:autoSpaceDE w:val="0"/>
        <w:spacing w:before="0"/>
        <w:ind w:left="720" w:firstLine="696"/>
        <w:textAlignment w:val="baseline"/>
        <w:rPr>
          <w:rFonts w:ascii="Arial Narrow" w:hAnsi="Arial Narrow" w:cs="Arial"/>
          <w:sz w:val="20"/>
        </w:rPr>
      </w:pPr>
      <w:r w:rsidRPr="0005322A">
        <w:rPr>
          <w:rFonts w:ascii="Arial Narrow" w:hAnsi="Arial Narrow" w:cs="Arial"/>
          <w:sz w:val="20"/>
        </w:rPr>
        <w:t>havárií a poruch technických zařízení ve znění vyhlášky č. 274/1991.</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Vyhláška ČÚBP a ČBÚ č. 363/2005 Sb. O bezpečnosti práce a technických zařízení při stavebních pracích.</w:t>
      </w:r>
    </w:p>
    <w:p w:rsidR="00AB2802"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 xml:space="preserve">Vyhláška ČÚBP a ČBÚ č. 213/1991 Sb. O bezpečnosti práce a technických zařízení při provozu údržbě a </w:t>
      </w:r>
    </w:p>
    <w:p w:rsidR="000704A0" w:rsidRPr="0005322A" w:rsidRDefault="000704A0" w:rsidP="00AB2802">
      <w:pPr>
        <w:suppressAutoHyphens/>
        <w:overflowPunct w:val="0"/>
        <w:autoSpaceDE w:val="0"/>
        <w:spacing w:before="0"/>
        <w:ind w:left="720" w:firstLine="696"/>
        <w:textAlignment w:val="baseline"/>
        <w:rPr>
          <w:rFonts w:ascii="Arial Narrow" w:hAnsi="Arial Narrow" w:cs="Arial"/>
          <w:sz w:val="20"/>
        </w:rPr>
      </w:pPr>
      <w:r w:rsidRPr="0005322A">
        <w:rPr>
          <w:rFonts w:ascii="Arial Narrow" w:hAnsi="Arial Narrow" w:cs="Arial"/>
          <w:sz w:val="20"/>
        </w:rPr>
        <w:t>opravách vozidel.</w:t>
      </w:r>
    </w:p>
    <w:p w:rsidR="00AB2802"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 xml:space="preserve">Vyhláška ČÚBP a ČBÚ č. 18/1979 Sb., kterou se určují vyhrazená tlaková zařízení a stanoví některé </w:t>
      </w:r>
    </w:p>
    <w:p w:rsidR="000704A0" w:rsidRPr="0005322A" w:rsidRDefault="000704A0" w:rsidP="00AB2802">
      <w:pPr>
        <w:suppressAutoHyphens/>
        <w:overflowPunct w:val="0"/>
        <w:autoSpaceDE w:val="0"/>
        <w:spacing w:before="0"/>
        <w:ind w:left="731" w:firstLine="685"/>
        <w:textAlignment w:val="baseline"/>
        <w:rPr>
          <w:rFonts w:ascii="Arial Narrow" w:hAnsi="Arial Narrow" w:cs="Arial"/>
          <w:sz w:val="20"/>
        </w:rPr>
      </w:pPr>
      <w:r w:rsidRPr="0005322A">
        <w:rPr>
          <w:rFonts w:ascii="Arial Narrow" w:hAnsi="Arial Narrow" w:cs="Arial"/>
          <w:sz w:val="20"/>
        </w:rPr>
        <w:t>podmínky k zajištění jejich bezpečnosti, v platném znění</w:t>
      </w:r>
    </w:p>
    <w:p w:rsidR="00AB2802"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Vyhláška ČÚBP a ČBÚ č. 19/1979</w:t>
      </w:r>
      <w:r w:rsidRPr="0005322A">
        <w:rPr>
          <w:rFonts w:ascii="Arial Narrow" w:hAnsi="Arial Narrow" w:cs="Arial"/>
          <w:sz w:val="20"/>
        </w:rPr>
        <w:tab/>
        <w:t xml:space="preserve">Sb., kterou se určují vyhrazená zdvihací zařízení a stanoví některé </w:t>
      </w:r>
    </w:p>
    <w:p w:rsidR="000704A0" w:rsidRPr="0005322A" w:rsidRDefault="000704A0" w:rsidP="00AB2802">
      <w:pPr>
        <w:suppressAutoHyphens/>
        <w:overflowPunct w:val="0"/>
        <w:autoSpaceDE w:val="0"/>
        <w:spacing w:before="0"/>
        <w:ind w:left="720" w:firstLine="696"/>
        <w:textAlignment w:val="baseline"/>
        <w:rPr>
          <w:rFonts w:ascii="Arial Narrow" w:hAnsi="Arial Narrow" w:cs="Arial"/>
          <w:sz w:val="20"/>
        </w:rPr>
      </w:pPr>
      <w:r w:rsidRPr="0005322A">
        <w:rPr>
          <w:rFonts w:ascii="Arial Narrow" w:hAnsi="Arial Narrow" w:cs="Arial"/>
          <w:sz w:val="20"/>
        </w:rPr>
        <w:t>podmínky k zajištění jejich bezpečnosti, v platném znění</w:t>
      </w:r>
    </w:p>
    <w:p w:rsidR="00AB2802"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 xml:space="preserve">Vyhláška ČÚBP a ČBÚ č. 20/1979 Sb., kterou se určují vyhrazená elektrická zařízení a stanoví některé </w:t>
      </w:r>
    </w:p>
    <w:p w:rsidR="000704A0" w:rsidRPr="0005322A" w:rsidRDefault="000704A0" w:rsidP="00AB2802">
      <w:pPr>
        <w:suppressAutoHyphens/>
        <w:overflowPunct w:val="0"/>
        <w:autoSpaceDE w:val="0"/>
        <w:spacing w:before="0"/>
        <w:ind w:left="720" w:firstLine="696"/>
        <w:textAlignment w:val="baseline"/>
        <w:rPr>
          <w:rFonts w:ascii="Arial Narrow" w:hAnsi="Arial Narrow" w:cs="Arial"/>
          <w:sz w:val="20"/>
        </w:rPr>
      </w:pPr>
      <w:r w:rsidRPr="0005322A">
        <w:rPr>
          <w:rFonts w:ascii="Arial Narrow" w:hAnsi="Arial Narrow" w:cs="Arial"/>
          <w:sz w:val="20"/>
        </w:rPr>
        <w:t>podmínky k zajištění jejich bezpečnosti, v platném znění</w:t>
      </w:r>
    </w:p>
    <w:p w:rsidR="00AB2802"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 xml:space="preserve">Vyhláška ČÚBP a ČBÚ č. 21/1979 Sb., kterou se určují vyhrazená plynová zařízení a stanoví některé </w:t>
      </w:r>
    </w:p>
    <w:p w:rsidR="000704A0" w:rsidRPr="0005322A" w:rsidRDefault="000704A0" w:rsidP="00AB2802">
      <w:pPr>
        <w:suppressAutoHyphens/>
        <w:overflowPunct w:val="0"/>
        <w:autoSpaceDE w:val="0"/>
        <w:spacing w:before="0"/>
        <w:ind w:left="720" w:firstLine="696"/>
        <w:textAlignment w:val="baseline"/>
        <w:rPr>
          <w:rFonts w:ascii="Arial Narrow" w:hAnsi="Arial Narrow" w:cs="Arial"/>
          <w:sz w:val="20"/>
        </w:rPr>
      </w:pPr>
      <w:r w:rsidRPr="0005322A">
        <w:rPr>
          <w:rFonts w:ascii="Arial Narrow" w:hAnsi="Arial Narrow" w:cs="Arial"/>
          <w:sz w:val="20"/>
        </w:rPr>
        <w:t>podmínky k zajištění jejich bezpečnosti, v platném znění</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Vyhláška ČÚBP a ČBÚ č. 50/1978 Sb. o odborné způsobilosti v elektrotechnice</w:t>
      </w:r>
    </w:p>
    <w:p w:rsidR="00AB2802"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Vyhláška ČÚBP č. 48/1982 Sb., kterou se stanoví základní požadavky k zajištění bezpečnosti práce</w:t>
      </w:r>
      <w:ins w:id="0" w:author="Ing. Oldřich Nýdrle" w:date="2000-07-18T15:20:00Z">
        <w:r w:rsidRPr="0005322A">
          <w:rPr>
            <w:rFonts w:ascii="Arial Narrow" w:hAnsi="Arial Narrow" w:cs="Arial"/>
            <w:sz w:val="20"/>
          </w:rPr>
          <w:t xml:space="preserve"> </w:t>
        </w:r>
      </w:ins>
      <w:r w:rsidRPr="0005322A">
        <w:rPr>
          <w:rFonts w:ascii="Arial Narrow" w:hAnsi="Arial Narrow" w:cs="Arial"/>
          <w:sz w:val="20"/>
        </w:rPr>
        <w:t xml:space="preserve">a </w:t>
      </w:r>
    </w:p>
    <w:p w:rsidR="000704A0" w:rsidRPr="0005322A" w:rsidRDefault="000704A0" w:rsidP="00AB2802">
      <w:pPr>
        <w:suppressAutoHyphens/>
        <w:overflowPunct w:val="0"/>
        <w:autoSpaceDE w:val="0"/>
        <w:spacing w:before="0"/>
        <w:ind w:left="720" w:firstLine="696"/>
        <w:textAlignment w:val="baseline"/>
        <w:rPr>
          <w:rFonts w:ascii="Arial Narrow" w:hAnsi="Arial Narrow" w:cs="Arial"/>
          <w:sz w:val="20"/>
        </w:rPr>
      </w:pPr>
      <w:r w:rsidRPr="0005322A">
        <w:rPr>
          <w:rFonts w:ascii="Arial Narrow" w:hAnsi="Arial Narrow" w:cs="Arial"/>
          <w:sz w:val="20"/>
        </w:rPr>
        <w:t>technických zařízení</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Zákon č. 86/2002 Sb. O ochraně ovzduší</w:t>
      </w:r>
    </w:p>
    <w:p w:rsidR="00AB2802"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 xml:space="preserve">Nařízení vlády č. 352/2002 Sb. kterým se stanoví emisní limity a další podmínky provozování spalovacích </w:t>
      </w:r>
    </w:p>
    <w:p w:rsidR="000704A0" w:rsidRPr="0005322A" w:rsidRDefault="000704A0" w:rsidP="00AB2802">
      <w:pPr>
        <w:suppressAutoHyphens/>
        <w:overflowPunct w:val="0"/>
        <w:autoSpaceDE w:val="0"/>
        <w:spacing w:before="0"/>
        <w:ind w:left="720" w:firstLine="696"/>
        <w:textAlignment w:val="baseline"/>
        <w:rPr>
          <w:rFonts w:ascii="Arial Narrow" w:hAnsi="Arial Narrow" w:cs="Arial"/>
          <w:sz w:val="20"/>
        </w:rPr>
      </w:pPr>
      <w:r w:rsidRPr="0005322A">
        <w:rPr>
          <w:rFonts w:ascii="Arial Narrow" w:hAnsi="Arial Narrow" w:cs="Arial"/>
          <w:sz w:val="20"/>
        </w:rPr>
        <w:t>stacionárních zdrojů znečišťování ovzduší</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Vyhláška MŽP č. 356/2002 Sb., kterou se stanoví seznam znečišťujících látek, obecné emisní limity, ........</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Zákon č. 67/2001 Sb. O požární ochraně, a prováděcí vyhlášky č. 246/2001 Sb.</w:t>
      </w:r>
    </w:p>
    <w:p w:rsidR="00AB2802"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 xml:space="preserve">Zákon č. 50/1976 Sb. O územním plánování a stavebním řádu (stavební zákon) v platném znění, a </w:t>
      </w:r>
    </w:p>
    <w:p w:rsidR="000704A0" w:rsidRPr="0005322A" w:rsidRDefault="000704A0" w:rsidP="00AB2802">
      <w:pPr>
        <w:suppressAutoHyphens/>
        <w:overflowPunct w:val="0"/>
        <w:autoSpaceDE w:val="0"/>
        <w:spacing w:before="0"/>
        <w:ind w:left="720" w:firstLine="696"/>
        <w:textAlignment w:val="baseline"/>
        <w:rPr>
          <w:rFonts w:ascii="Arial Narrow" w:hAnsi="Arial Narrow" w:cs="Arial"/>
          <w:sz w:val="20"/>
        </w:rPr>
      </w:pPr>
      <w:r w:rsidRPr="0005322A">
        <w:rPr>
          <w:rFonts w:ascii="Arial Narrow" w:hAnsi="Arial Narrow" w:cs="Arial"/>
          <w:sz w:val="20"/>
        </w:rPr>
        <w:t>prováděcí vyhlášky</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Zákon č. 20/1987 Sb. O státní památkové péči, v platném znění</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Vyhláška č. 66/1988 Sb., kterou se provádí zákon č. 20/1987 Sb.</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Zákon č. 185/2001 Sb. O odpadech</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Nařízení vlády č. 142/2006 Sb. O ochraně zdraví před nepříznivými účinky hluku a vibrací v platném znění</w:t>
      </w:r>
    </w:p>
    <w:p w:rsidR="00AB2802"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 xml:space="preserve">Zákon č. 458/2000 Sb. O podmínkách podnikání a výkonu státní správy v energetických odvětvích </w:t>
      </w:r>
    </w:p>
    <w:p w:rsidR="000704A0" w:rsidRPr="0005322A" w:rsidRDefault="000704A0" w:rsidP="00AB2802">
      <w:pPr>
        <w:suppressAutoHyphens/>
        <w:overflowPunct w:val="0"/>
        <w:autoSpaceDE w:val="0"/>
        <w:spacing w:before="0"/>
        <w:ind w:left="731" w:firstLine="685"/>
        <w:textAlignment w:val="baseline"/>
        <w:rPr>
          <w:rFonts w:ascii="Arial Narrow" w:hAnsi="Arial Narrow" w:cs="Arial"/>
          <w:sz w:val="20"/>
        </w:rPr>
      </w:pPr>
      <w:r w:rsidRPr="0005322A">
        <w:rPr>
          <w:rFonts w:ascii="Arial Narrow" w:hAnsi="Arial Narrow" w:cs="Arial"/>
          <w:sz w:val="20"/>
        </w:rPr>
        <w:t>(energetický zákon)</w:t>
      </w:r>
      <w:bookmarkStart w:id="1" w:name="_GoBack"/>
      <w:bookmarkEnd w:id="1"/>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Zákon č. 12/1997 Sb. O bezpečnosti a plynulosti provozu na pozemních komunikacích</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Zákon č. 13/1997 Sb. O pozemních komunikacích</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Zákon č. 361/2000 Sb. O provozu na pozemních komunikacích</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Zákon č. 151/2000 Sb. O telekomunikacích a o změně dalších zákonů</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 xml:space="preserve">Vyhláška MDS č. 104/1997 Sb., kterou se provádí zákon o pozemních komunikacích </w:t>
      </w:r>
    </w:p>
    <w:p w:rsidR="00AB2802"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 xml:space="preserve">Vyhláška č. 369/2001 Sb. O obecných technických požadavcích zabezpečujících užívání staveb osobami </w:t>
      </w:r>
    </w:p>
    <w:p w:rsidR="000704A0" w:rsidRPr="0005322A" w:rsidRDefault="000704A0" w:rsidP="00AB2802">
      <w:pPr>
        <w:suppressAutoHyphens/>
        <w:overflowPunct w:val="0"/>
        <w:autoSpaceDE w:val="0"/>
        <w:spacing w:before="0"/>
        <w:ind w:left="720" w:firstLine="696"/>
        <w:textAlignment w:val="baseline"/>
        <w:rPr>
          <w:rFonts w:ascii="Arial Narrow" w:hAnsi="Arial Narrow" w:cs="Arial"/>
          <w:sz w:val="20"/>
        </w:rPr>
      </w:pPr>
      <w:r w:rsidRPr="0005322A">
        <w:rPr>
          <w:rFonts w:ascii="Arial Narrow" w:hAnsi="Arial Narrow" w:cs="Arial"/>
          <w:sz w:val="20"/>
        </w:rPr>
        <w:t>s omezenou schopností pohybu a orientace</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Zákon č. 22/1997 Sb., O technických požadavcích na výrobky</w:t>
      </w:r>
    </w:p>
    <w:p w:rsidR="000704A0" w:rsidRPr="0005322A" w:rsidRDefault="000704A0" w:rsidP="000704A0">
      <w:pPr>
        <w:numPr>
          <w:ilvl w:val="0"/>
          <w:numId w:val="1"/>
        </w:numPr>
        <w:suppressAutoHyphens/>
        <w:overflowPunct w:val="0"/>
        <w:autoSpaceDE w:val="0"/>
        <w:spacing w:before="0"/>
        <w:ind w:hanging="11"/>
        <w:textAlignment w:val="baseline"/>
        <w:rPr>
          <w:rFonts w:ascii="Arial Narrow" w:hAnsi="Arial Narrow" w:cs="Arial"/>
          <w:sz w:val="20"/>
        </w:rPr>
      </w:pPr>
      <w:r w:rsidRPr="0005322A">
        <w:rPr>
          <w:rFonts w:ascii="Arial Narrow" w:hAnsi="Arial Narrow" w:cs="Arial"/>
          <w:sz w:val="20"/>
        </w:rPr>
        <w:t>Nařízení vlády č. 63/2002 Sb., kterým se stanoví technické požadavky na stavební výrobky</w:t>
      </w:r>
    </w:p>
    <w:p w:rsidR="00E73BFA" w:rsidRPr="0005322A" w:rsidRDefault="00E73BFA" w:rsidP="0005322A">
      <w:pPr>
        <w:pStyle w:val="Zkladntext"/>
        <w:spacing w:after="120"/>
        <w:ind w:firstLine="0"/>
        <w:rPr>
          <w:rStyle w:val="Zkladntext1"/>
          <w:rFonts w:ascii="Arial Narrow" w:hAnsi="Arial Narrow" w:cs="Arial"/>
          <w:b/>
          <w:color w:val="auto"/>
        </w:rPr>
      </w:pPr>
    </w:p>
    <w:sectPr w:rsidR="00E73BFA" w:rsidRPr="000532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HelveticaE">
    <w:altName w:val="Swis721 BdOul BT"/>
    <w:panose1 w:val="00000000000000000000"/>
    <w:charset w:val="FF"/>
    <w:family w:val="decorative"/>
    <w:notTrueType/>
    <w:pitch w:val="variable"/>
    <w:sig w:usb0="00000003"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36F"/>
    <w:rsid w:val="0005322A"/>
    <w:rsid w:val="000704A0"/>
    <w:rsid w:val="00085C2F"/>
    <w:rsid w:val="0067761B"/>
    <w:rsid w:val="0072702D"/>
    <w:rsid w:val="00802457"/>
    <w:rsid w:val="00A56FE0"/>
    <w:rsid w:val="00AB2802"/>
    <w:rsid w:val="00AB2845"/>
    <w:rsid w:val="00B4036F"/>
    <w:rsid w:val="00B53D92"/>
    <w:rsid w:val="00C21E60"/>
    <w:rsid w:val="00C417CA"/>
    <w:rsid w:val="00CF4B1F"/>
    <w:rsid w:val="00E73BFA"/>
    <w:rsid w:val="00FB32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14:docId w14:val="0F51FD60"/>
  <w15:chartTrackingRefBased/>
  <w15:docId w15:val="{D9572469-52EE-4953-B23E-3B09D87BE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B4036F"/>
    <w:pPr>
      <w:spacing w:before="60"/>
      <w:ind w:firstLine="851"/>
      <w:jc w:val="both"/>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4036F"/>
    <w:pPr>
      <w:widowControl w:val="0"/>
    </w:pPr>
    <w:rPr>
      <w:rFonts w:ascii="HelveticaE" w:hAnsi="HelveticaE"/>
      <w:color w:val="000000"/>
      <w:sz w:val="22"/>
    </w:rPr>
  </w:style>
  <w:style w:type="paragraph" w:styleId="Zkladntextodsazen3">
    <w:name w:val="Body Text Indent 3"/>
    <w:basedOn w:val="Normln"/>
    <w:rsid w:val="00B4036F"/>
    <w:pPr>
      <w:ind w:left="2552" w:hanging="1844"/>
    </w:pPr>
  </w:style>
  <w:style w:type="paragraph" w:styleId="Nzev">
    <w:name w:val="Title"/>
    <w:basedOn w:val="Normln"/>
    <w:qFormat/>
    <w:rsid w:val="00B4036F"/>
    <w:pPr>
      <w:spacing w:before="0"/>
      <w:ind w:firstLine="0"/>
      <w:jc w:val="center"/>
    </w:pPr>
    <w:rPr>
      <w:rFonts w:ascii="Times New Roman" w:hAnsi="Times New Roman"/>
      <w:b/>
      <w:sz w:val="28"/>
    </w:rPr>
  </w:style>
  <w:style w:type="character" w:customStyle="1" w:styleId="ZkladntextChar">
    <w:name w:val="Základní text Char"/>
    <w:basedOn w:val="Standardnpsmoodstavce"/>
    <w:link w:val="Zkladntext"/>
    <w:rsid w:val="00B4036F"/>
    <w:rPr>
      <w:rFonts w:ascii="HelveticaE" w:hAnsi="HelveticaE"/>
      <w:color w:val="000000"/>
      <w:sz w:val="22"/>
      <w:lang w:val="cs-CZ" w:eastAsia="cs-CZ" w:bidi="ar-SA"/>
    </w:rPr>
  </w:style>
  <w:style w:type="paragraph" w:customStyle="1" w:styleId="dka">
    <w:name w:val="Řádka"/>
    <w:link w:val="dkaChar"/>
    <w:rsid w:val="00E73BFA"/>
    <w:rPr>
      <w:rFonts w:ascii="Arial" w:hAnsi="Arial"/>
      <w:color w:val="000000"/>
      <w:sz w:val="22"/>
    </w:rPr>
  </w:style>
  <w:style w:type="character" w:customStyle="1" w:styleId="Zkladntext1">
    <w:name w:val="Základní text 1"/>
    <w:basedOn w:val="Standardnpsmoodstavce"/>
    <w:rsid w:val="00E73BFA"/>
    <w:rPr>
      <w:rFonts w:ascii="Arial" w:hAnsi="Arial"/>
      <w:color w:val="000000"/>
      <w:sz w:val="20"/>
      <w:lang w:val="cs-CZ" w:eastAsia="cs-CZ" w:bidi="ar-SA"/>
    </w:rPr>
  </w:style>
  <w:style w:type="character" w:customStyle="1" w:styleId="dkaChar">
    <w:name w:val="Řádka Char"/>
    <w:basedOn w:val="Standardnpsmoodstavce"/>
    <w:link w:val="dka"/>
    <w:rsid w:val="00E73BFA"/>
    <w:rPr>
      <w:rFonts w:ascii="Arial" w:hAnsi="Arial"/>
      <w:color w:val="000000"/>
      <w:sz w:val="22"/>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1189</Words>
  <Characters>7148</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Zásady organizace výstavby</vt:lpstr>
    </vt:vector>
  </TitlesOfParts>
  <Company>Atelier Promika s.r.o.</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Zásady organizace výstavby</dc:title>
  <dc:subject/>
  <dc:creator>Karel Říha</dc:creator>
  <cp:keywords/>
  <dc:description/>
  <cp:lastModifiedBy>Michal Kočí</cp:lastModifiedBy>
  <cp:revision>2</cp:revision>
  <cp:lastPrinted>2010-09-23T13:35:00Z</cp:lastPrinted>
  <dcterms:created xsi:type="dcterms:W3CDTF">2018-02-07T14:23:00Z</dcterms:created>
  <dcterms:modified xsi:type="dcterms:W3CDTF">2018-02-07T14:23:00Z</dcterms:modified>
</cp:coreProperties>
</file>