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EA6" w:rsidRDefault="00574EA6">
      <w:r>
        <w:t>Ponuka na určenie PHZ (predpokladanej hodnoty zákazky)</w:t>
      </w:r>
    </w:p>
    <w:p w:rsidR="00574EA6" w:rsidRDefault="00574EA6"/>
    <w:p w:rsidR="00A07EC8" w:rsidRDefault="00574EA6">
      <w:r>
        <w:t>Pasterizačná nádoba na mlieko</w:t>
      </w:r>
    </w:p>
    <w:p w:rsidR="00574EA6" w:rsidRDefault="00574EA6"/>
    <w:p w:rsidR="00574EA6" w:rsidRDefault="00574EA6">
      <w:r>
        <w:t>Pasterizačná nádoba na mlieko o objeme 30 litrov;</w:t>
      </w:r>
    </w:p>
    <w:p w:rsidR="00574EA6" w:rsidRDefault="00574EA6">
      <w:r>
        <w:t>Dvojplášťový kotol s možnosťou nastavenia teploty až do 90 ⁰C;</w:t>
      </w:r>
    </w:p>
    <w:p w:rsidR="00574EA6" w:rsidRDefault="00574EA6">
      <w:r>
        <w:t>Možnosť rýchleho ochladenia náplne  nádoby;</w:t>
      </w:r>
    </w:p>
    <w:p w:rsidR="00574EA6" w:rsidRDefault="0008545B">
      <w:r>
        <w:t>Napájanie 230 V</w:t>
      </w:r>
    </w:p>
    <w:p w:rsidR="0008545B" w:rsidRDefault="0008545B">
      <w:r>
        <w:t xml:space="preserve">Materiál - </w:t>
      </w:r>
      <w:proofErr w:type="spellStart"/>
      <w:r>
        <w:t>nerez</w:t>
      </w:r>
      <w:proofErr w:type="spellEnd"/>
    </w:p>
    <w:p w:rsidR="00574EA6" w:rsidRDefault="00574EA6">
      <w:bookmarkStart w:id="0" w:name="_GoBack"/>
      <w:bookmarkEnd w:id="0"/>
    </w:p>
    <w:sectPr w:rsidR="0057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25"/>
    <w:rsid w:val="0008545B"/>
    <w:rsid w:val="00574EA6"/>
    <w:rsid w:val="00A07EC8"/>
    <w:rsid w:val="00A2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48125-D98B-494C-B10A-DF29543A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BB-AXEL BB-AXEL</dc:creator>
  <cp:keywords/>
  <dc:description/>
  <cp:lastModifiedBy>BB-AXEL BB-AXEL</cp:lastModifiedBy>
  <cp:revision>4</cp:revision>
  <dcterms:created xsi:type="dcterms:W3CDTF">2022-01-16T08:11:00Z</dcterms:created>
  <dcterms:modified xsi:type="dcterms:W3CDTF">2022-01-16T08:18:00Z</dcterms:modified>
</cp:coreProperties>
</file>