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48D9" w14:textId="77777777" w:rsidR="00306D26" w:rsidRDefault="00306D26" w:rsidP="001E15E0">
      <w:pPr>
        <w:rPr>
          <w:rFonts w:ascii="Tahoma" w:hAnsi="Tahoma" w:cs="Tahoma"/>
          <w:sz w:val="20"/>
          <w:szCs w:val="20"/>
        </w:rPr>
      </w:pPr>
    </w:p>
    <w:p w14:paraId="43F5A504" w14:textId="77777777" w:rsidR="00306D26" w:rsidRDefault="00306D26" w:rsidP="00306D26">
      <w:pPr>
        <w:suppressAutoHyphens/>
        <w:autoSpaceDN w:val="0"/>
        <w:spacing w:after="0"/>
        <w:jc w:val="both"/>
        <w:textAlignment w:val="baseline"/>
        <w:rPr>
          <w:rFonts w:ascii="Tahoma" w:eastAsia="SimSun" w:hAnsi="Tahoma" w:cs="Tahoma"/>
          <w:b/>
          <w:bCs/>
          <w:kern w:val="3"/>
        </w:rPr>
      </w:pPr>
    </w:p>
    <w:p w14:paraId="41C871C8" w14:textId="77777777" w:rsidR="00306D26" w:rsidRDefault="00306D26" w:rsidP="00306D26">
      <w:pPr>
        <w:suppressAutoHyphens/>
        <w:autoSpaceDN w:val="0"/>
        <w:spacing w:after="0"/>
        <w:jc w:val="both"/>
        <w:textAlignment w:val="baseline"/>
        <w:rPr>
          <w:rFonts w:ascii="Tahoma" w:eastAsia="SimSun" w:hAnsi="Tahoma" w:cs="Tahoma"/>
          <w:b/>
          <w:bCs/>
          <w:kern w:val="3"/>
        </w:rPr>
      </w:pPr>
    </w:p>
    <w:p w14:paraId="572ABCE0" w14:textId="54AD4CC4" w:rsidR="00966E91" w:rsidRDefault="00966E91" w:rsidP="00966E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-Bold" w:hAnsi="Tahoma-Bold" w:cs="Tahoma-Bold"/>
          <w:b/>
          <w:bCs/>
        </w:rPr>
        <w:t xml:space="preserve">Vec: </w:t>
      </w:r>
      <w:r>
        <w:rPr>
          <w:rFonts w:ascii="Tahoma" w:hAnsi="Tahoma" w:cs="Tahoma"/>
        </w:rPr>
        <w:t>Vybavenie žiadosti o vysvetlenie č.</w:t>
      </w:r>
      <w:r w:rsidR="000D69E3">
        <w:rPr>
          <w:rFonts w:ascii="Tahoma" w:hAnsi="Tahoma" w:cs="Tahoma"/>
        </w:rPr>
        <w:t>1., 2., 3</w:t>
      </w:r>
      <w:r>
        <w:rPr>
          <w:rFonts w:ascii="Tahoma" w:hAnsi="Tahoma" w:cs="Tahoma"/>
        </w:rPr>
        <w:t>.</w:t>
      </w:r>
    </w:p>
    <w:p w14:paraId="7A978B46" w14:textId="77777777" w:rsidR="00966E91" w:rsidRDefault="00966E91" w:rsidP="00966E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518D0B1" w14:textId="23258270" w:rsidR="00966E91" w:rsidRDefault="00966E91" w:rsidP="00966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966E91">
        <w:rPr>
          <w:rFonts w:ascii="Tahoma" w:hAnsi="Tahoma" w:cs="Tahoma"/>
          <w:sz w:val="20"/>
          <w:szCs w:val="20"/>
        </w:rPr>
        <w:t xml:space="preserve">Záujemca </w:t>
      </w:r>
      <w:r w:rsidR="00B54763">
        <w:rPr>
          <w:rFonts w:ascii="Tahoma" w:hAnsi="Tahoma" w:cs="Tahoma"/>
          <w:sz w:val="20"/>
          <w:szCs w:val="20"/>
        </w:rPr>
        <w:t>v dňoch</w:t>
      </w:r>
      <w:r w:rsidRPr="00966E91">
        <w:rPr>
          <w:rFonts w:ascii="Tahoma" w:hAnsi="Tahoma" w:cs="Tahoma"/>
          <w:sz w:val="20"/>
          <w:szCs w:val="20"/>
        </w:rPr>
        <w:t xml:space="preserve"> </w:t>
      </w:r>
      <w:r w:rsidR="000D69E3">
        <w:rPr>
          <w:rFonts w:ascii="Tahoma" w:hAnsi="Tahoma" w:cs="Tahoma"/>
          <w:sz w:val="20"/>
          <w:szCs w:val="20"/>
        </w:rPr>
        <w:t>21.-22.2.2022</w:t>
      </w:r>
      <w:r w:rsidRPr="00966E91">
        <w:rPr>
          <w:rFonts w:ascii="Tahoma" w:hAnsi="Tahoma" w:cs="Tahoma"/>
          <w:sz w:val="20"/>
          <w:szCs w:val="20"/>
        </w:rPr>
        <w:t xml:space="preserve"> doručil verejnému obstarávateľovi cez komunikačný systém </w:t>
      </w:r>
      <w:proofErr w:type="spellStart"/>
      <w:r w:rsidRPr="00966E91">
        <w:rPr>
          <w:rFonts w:ascii="Tahoma" w:hAnsi="Tahoma" w:cs="Tahoma"/>
          <w:sz w:val="20"/>
          <w:szCs w:val="20"/>
        </w:rPr>
        <w:t>Josephine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966E91">
        <w:rPr>
          <w:rFonts w:ascii="Tahoma" w:hAnsi="Tahoma" w:cs="Tahoma"/>
          <w:sz w:val="20"/>
          <w:szCs w:val="20"/>
        </w:rPr>
        <w:t xml:space="preserve">žiadosť o vysvetlenie k zákazke </w:t>
      </w:r>
      <w:r w:rsidR="000D69E3" w:rsidRPr="000D69E3">
        <w:rPr>
          <w:rFonts w:ascii="Tahoma" w:hAnsi="Tahoma" w:cs="Tahoma"/>
          <w:sz w:val="20"/>
          <w:szCs w:val="20"/>
        </w:rPr>
        <w:t>„Zateplenie obecného úradu a kultúrneho domu“</w:t>
      </w:r>
      <w:r w:rsidRPr="00966E91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966E91">
        <w:rPr>
          <w:rFonts w:ascii="Tahoma" w:hAnsi="Tahoma" w:cs="Tahoma"/>
          <w:sz w:val="20"/>
          <w:szCs w:val="20"/>
        </w:rPr>
        <w:t xml:space="preserve">ktorá bola zverejnená vo VVO č. </w:t>
      </w:r>
      <w:r w:rsidR="000D69E3" w:rsidRPr="000D69E3">
        <w:rPr>
          <w:rFonts w:ascii="Tahoma" w:hAnsi="Tahoma" w:cs="Tahoma"/>
          <w:sz w:val="20"/>
          <w:szCs w:val="20"/>
        </w:rPr>
        <w:t>043/2022 pod číslom 12060-WYP dňa 9. 2. 2022</w:t>
      </w:r>
      <w:r w:rsidRPr="00966E91">
        <w:rPr>
          <w:rFonts w:ascii="Tahoma" w:hAnsi="Tahoma" w:cs="Tahoma"/>
          <w:sz w:val="20"/>
          <w:szCs w:val="20"/>
        </w:rPr>
        <w:t xml:space="preserve">. </w:t>
      </w:r>
    </w:p>
    <w:p w14:paraId="24193A2E" w14:textId="77777777" w:rsidR="00966E91" w:rsidRDefault="00966E91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E6BC616" w14:textId="601CD6C6" w:rsidR="00966E91" w:rsidRDefault="00966E91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66E91">
        <w:rPr>
          <w:rFonts w:ascii="Tahoma" w:hAnsi="Tahoma" w:cs="Tahoma"/>
          <w:sz w:val="20"/>
          <w:szCs w:val="20"/>
        </w:rPr>
        <w:t>Verejný obstarávateľ</w:t>
      </w:r>
      <w:r>
        <w:rPr>
          <w:rFonts w:ascii="Tahoma" w:hAnsi="Tahoma" w:cs="Tahoma"/>
          <w:sz w:val="20"/>
          <w:szCs w:val="20"/>
        </w:rPr>
        <w:t xml:space="preserve"> </w:t>
      </w:r>
      <w:r w:rsidRPr="00966E91">
        <w:rPr>
          <w:rFonts w:ascii="Tahoma" w:hAnsi="Tahoma" w:cs="Tahoma"/>
          <w:sz w:val="20"/>
          <w:szCs w:val="20"/>
        </w:rPr>
        <w:t>vybavuje uvedenú žiadosť nasledovne:</w:t>
      </w:r>
    </w:p>
    <w:p w14:paraId="4D685873" w14:textId="37160A8C" w:rsidR="000D69E3" w:rsidRDefault="000D69E3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39F5D5F" w14:textId="60831929" w:rsidR="000D69E3" w:rsidRDefault="000D69E3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Žiadosť o vysvetlenie č. 1</w:t>
      </w:r>
    </w:p>
    <w:p w14:paraId="42D1DE80" w14:textId="77777777" w:rsidR="00966E91" w:rsidRPr="00966E91" w:rsidRDefault="00966E91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79B34F3" w14:textId="0851B131" w:rsidR="00966E91" w:rsidRDefault="00966E91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Hlk96583531"/>
      <w:r w:rsidRPr="00966E91">
        <w:rPr>
          <w:rFonts w:ascii="Tahoma" w:hAnsi="Tahoma" w:cs="Tahoma"/>
          <w:b/>
          <w:bCs/>
          <w:sz w:val="20"/>
          <w:szCs w:val="20"/>
        </w:rPr>
        <w:t>Opis skutočnosti:</w:t>
      </w:r>
    </w:p>
    <w:bookmarkEnd w:id="0"/>
    <w:p w14:paraId="41074C5D" w14:textId="77777777" w:rsidR="00966E91" w:rsidRPr="00966E91" w:rsidRDefault="00966E91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5C5504" w14:textId="4E0A1FDD" w:rsid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1. Žiadame verejného obstarávateľa o jednoznačné určenie farebného odtieňa na</w:t>
      </w:r>
      <w:r>
        <w:rPr>
          <w:rFonts w:ascii="Tahoma" w:hAnsi="Tahoma" w:cs="Tahoma"/>
          <w:sz w:val="20"/>
          <w:szCs w:val="20"/>
        </w:rPr>
        <w:t xml:space="preserve"> </w:t>
      </w:r>
      <w:r w:rsidRPr="000D69E3">
        <w:rPr>
          <w:rFonts w:ascii="Tahoma" w:hAnsi="Tahoma" w:cs="Tahoma"/>
          <w:sz w:val="20"/>
          <w:szCs w:val="20"/>
        </w:rPr>
        <w:t>otvorové konštrukcie z dôvodu, že sa jedná o rôzne cenové hladiny. Nakoľko v</w:t>
      </w:r>
      <w:r>
        <w:rPr>
          <w:rFonts w:ascii="Tahoma" w:hAnsi="Tahoma" w:cs="Tahoma"/>
          <w:sz w:val="20"/>
          <w:szCs w:val="20"/>
        </w:rPr>
        <w:t> </w:t>
      </w:r>
      <w:r w:rsidRPr="000D69E3">
        <w:rPr>
          <w:rFonts w:ascii="Tahoma" w:hAnsi="Tahoma" w:cs="Tahoma"/>
          <w:sz w:val="20"/>
          <w:szCs w:val="20"/>
        </w:rPr>
        <w:t>PD</w:t>
      </w:r>
      <w:r>
        <w:rPr>
          <w:rFonts w:ascii="Tahoma" w:hAnsi="Tahoma" w:cs="Tahoma"/>
          <w:sz w:val="20"/>
          <w:szCs w:val="20"/>
        </w:rPr>
        <w:t xml:space="preserve"> </w:t>
      </w:r>
      <w:r w:rsidRPr="000D69E3">
        <w:rPr>
          <w:rFonts w:ascii="Tahoma" w:hAnsi="Tahoma" w:cs="Tahoma"/>
          <w:sz w:val="20"/>
          <w:szCs w:val="20"/>
        </w:rPr>
        <w:t>vo výpise otvorových konštrukcií píše projektant, že sa majú prispôsobiť</w:t>
      </w:r>
      <w:r>
        <w:rPr>
          <w:rFonts w:ascii="Tahoma" w:hAnsi="Tahoma" w:cs="Tahoma"/>
          <w:sz w:val="20"/>
          <w:szCs w:val="20"/>
        </w:rPr>
        <w:t xml:space="preserve"> </w:t>
      </w:r>
      <w:r w:rsidRPr="000D69E3">
        <w:rPr>
          <w:rFonts w:ascii="Tahoma" w:hAnsi="Tahoma" w:cs="Tahoma"/>
          <w:sz w:val="20"/>
          <w:szCs w:val="20"/>
        </w:rPr>
        <w:t xml:space="preserve">existujúcim konštrukciám a v PD, časť </w:t>
      </w:r>
      <w:proofErr w:type="spellStart"/>
      <w:r w:rsidRPr="000D69E3">
        <w:rPr>
          <w:rFonts w:ascii="Tahoma" w:hAnsi="Tahoma" w:cs="Tahoma"/>
          <w:sz w:val="20"/>
          <w:szCs w:val="20"/>
        </w:rPr>
        <w:t>asr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nie je určený farebný odtieň ani</w:t>
      </w:r>
      <w:r>
        <w:rPr>
          <w:rFonts w:ascii="Tahoma" w:hAnsi="Tahoma" w:cs="Tahoma"/>
          <w:sz w:val="20"/>
          <w:szCs w:val="20"/>
        </w:rPr>
        <w:t xml:space="preserve"> </w:t>
      </w:r>
      <w:r w:rsidRPr="000D69E3">
        <w:rPr>
          <w:rFonts w:ascii="Tahoma" w:hAnsi="Tahoma" w:cs="Tahoma"/>
          <w:sz w:val="20"/>
          <w:szCs w:val="20"/>
        </w:rPr>
        <w:t>zatepľovacieho systému, aby sme to vedeli prispôsobiť jemu.</w:t>
      </w:r>
    </w:p>
    <w:p w14:paraId="6C340DB3" w14:textId="77777777" w:rsid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ADEDCB0" w14:textId="0D3648B9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b/>
          <w:bCs/>
          <w:sz w:val="20"/>
          <w:szCs w:val="20"/>
        </w:rPr>
        <w:t>Stanovisko VO</w:t>
      </w:r>
      <w:r w:rsidRPr="000D69E3"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 základe stanoviska projektanta</w:t>
      </w:r>
    </w:p>
    <w:p w14:paraId="2FE26FD9" w14:textId="1CE99919" w:rsid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3570A4B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Navrhnutá farebná kombinácia : </w:t>
      </w:r>
    </w:p>
    <w:p w14:paraId="0D329AF8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Fasáda : </w:t>
      </w:r>
    </w:p>
    <w:p w14:paraId="696FC6A7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0D69E3">
        <w:rPr>
          <w:rFonts w:ascii="Tahoma" w:hAnsi="Tahoma" w:cs="Tahoma"/>
          <w:sz w:val="20"/>
          <w:szCs w:val="20"/>
        </w:rPr>
        <w:t>Baumit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D69E3">
        <w:rPr>
          <w:rFonts w:ascii="Tahoma" w:hAnsi="Tahoma" w:cs="Tahoma"/>
          <w:sz w:val="20"/>
          <w:szCs w:val="20"/>
        </w:rPr>
        <w:t>Life</w:t>
      </w:r>
      <w:proofErr w:type="spellEnd"/>
      <w:r w:rsidRPr="000D69E3">
        <w:rPr>
          <w:rFonts w:ascii="Tahoma" w:hAnsi="Tahoma" w:cs="Tahoma"/>
          <w:sz w:val="20"/>
          <w:szCs w:val="20"/>
        </w:rPr>
        <w:t>: 0041 https://baumit.sk/baumitlife/0041</w:t>
      </w:r>
    </w:p>
    <w:p w14:paraId="0024D51B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0D69E3">
        <w:rPr>
          <w:rFonts w:ascii="Tahoma" w:hAnsi="Tahoma" w:cs="Tahoma"/>
          <w:sz w:val="20"/>
          <w:szCs w:val="20"/>
        </w:rPr>
        <w:t>Baumit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D69E3">
        <w:rPr>
          <w:rFonts w:ascii="Tahoma" w:hAnsi="Tahoma" w:cs="Tahoma"/>
          <w:sz w:val="20"/>
          <w:szCs w:val="20"/>
        </w:rPr>
        <w:t>Life</w:t>
      </w:r>
      <w:proofErr w:type="spellEnd"/>
      <w:r w:rsidRPr="000D69E3">
        <w:rPr>
          <w:rFonts w:ascii="Tahoma" w:hAnsi="Tahoma" w:cs="Tahoma"/>
          <w:sz w:val="20"/>
          <w:szCs w:val="20"/>
        </w:rPr>
        <w:t>: 0561 https://baumit.sk/baumitlife/0561</w:t>
      </w:r>
    </w:p>
    <w:p w14:paraId="20101785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8A30F93" w14:textId="54981EF8" w:rsid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Výplňové konštrukcie : </w:t>
      </w:r>
      <w:proofErr w:type="spellStart"/>
      <w:r w:rsidRPr="000D69E3">
        <w:rPr>
          <w:rFonts w:ascii="Tahoma" w:hAnsi="Tahoma" w:cs="Tahoma"/>
          <w:sz w:val="20"/>
          <w:szCs w:val="20"/>
        </w:rPr>
        <w:t>foliované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profily - </w:t>
      </w:r>
      <w:proofErr w:type="spellStart"/>
      <w:r w:rsidRPr="000D69E3">
        <w:rPr>
          <w:rFonts w:ascii="Tahoma" w:hAnsi="Tahoma" w:cs="Tahoma"/>
          <w:sz w:val="20"/>
          <w:szCs w:val="20"/>
        </w:rPr>
        <w:t>schokobraun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887505, </w:t>
      </w:r>
      <w:hyperlink r:id="rId6" w:history="1">
        <w:r w:rsidRPr="00042489">
          <w:rPr>
            <w:rStyle w:val="Hypertextovprepojenie"/>
            <w:rFonts w:ascii="Tahoma" w:hAnsi="Tahoma" w:cs="Tahoma"/>
            <w:sz w:val="20"/>
            <w:szCs w:val="20"/>
          </w:rPr>
          <w:t>https://www.hesta.sk/sk/dizajn-okien-a-dveri</w:t>
        </w:r>
      </w:hyperlink>
    </w:p>
    <w:p w14:paraId="1571D616" w14:textId="4EFA7282" w:rsid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3847E2A" w14:textId="77777777" w:rsid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66E91">
        <w:rPr>
          <w:rFonts w:ascii="Tahoma" w:hAnsi="Tahoma" w:cs="Tahoma"/>
          <w:b/>
          <w:bCs/>
          <w:sz w:val="20"/>
          <w:szCs w:val="20"/>
        </w:rPr>
        <w:t>Opis skutočnosti:</w:t>
      </w:r>
    </w:p>
    <w:p w14:paraId="76AD8B52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C365EEE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2. Žiadame verejného obstarávateľa o vysvetlenie: - v objekte UK sa nachádzajú</w:t>
      </w:r>
    </w:p>
    <w:p w14:paraId="7CE4C08D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tieto položky:</w:t>
      </w:r>
    </w:p>
    <w:p w14:paraId="6EBBD73B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95 mat Ostatné - kolená, prechody, redukcie 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373CF5EF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96 </w:t>
      </w:r>
      <w:proofErr w:type="spellStart"/>
      <w:r w:rsidRPr="000D69E3">
        <w:rPr>
          <w:rFonts w:ascii="Tahoma" w:hAnsi="Tahoma" w:cs="Tahoma"/>
          <w:sz w:val="20"/>
          <w:szCs w:val="20"/>
        </w:rPr>
        <w:t>mont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montáž - ostatná 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38B3A346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97 mat konzoly, kotviaci materiál pre uchytenie armatúr 1 ks</w:t>
      </w:r>
    </w:p>
    <w:p w14:paraId="5E8B78EA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98 </w:t>
      </w:r>
      <w:proofErr w:type="spellStart"/>
      <w:r w:rsidRPr="000D69E3">
        <w:rPr>
          <w:rFonts w:ascii="Tahoma" w:hAnsi="Tahoma" w:cs="Tahoma"/>
          <w:sz w:val="20"/>
          <w:szCs w:val="20"/>
        </w:rPr>
        <w:t>mont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montáž - konzoly, úchyty, objímky 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27AA8399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143 </w:t>
      </w:r>
      <w:proofErr w:type="spellStart"/>
      <w:r w:rsidRPr="000D69E3">
        <w:rPr>
          <w:rFonts w:ascii="Tahoma" w:hAnsi="Tahoma" w:cs="Tahoma"/>
          <w:sz w:val="20"/>
          <w:szCs w:val="20"/>
        </w:rPr>
        <w:t>mont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výkopové práce - trativod 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53874F36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144 </w:t>
      </w:r>
      <w:proofErr w:type="spellStart"/>
      <w:r w:rsidRPr="000D69E3">
        <w:rPr>
          <w:rFonts w:ascii="Tahoma" w:hAnsi="Tahoma" w:cs="Tahoma"/>
          <w:sz w:val="20"/>
          <w:szCs w:val="20"/>
        </w:rPr>
        <w:t>mont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D69E3">
        <w:rPr>
          <w:rFonts w:ascii="Tahoma" w:hAnsi="Tahoma" w:cs="Tahoma"/>
          <w:sz w:val="20"/>
          <w:szCs w:val="20"/>
        </w:rPr>
        <w:t>sekacie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a búracie práce 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08F6A12A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149 mat kabeláž - vonkajšie jednotky, prívodné káble, slaboprúdové rozvody 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789173DD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150 </w:t>
      </w:r>
      <w:proofErr w:type="spellStart"/>
      <w:r w:rsidRPr="000D69E3">
        <w:rPr>
          <w:rFonts w:ascii="Tahoma" w:hAnsi="Tahoma" w:cs="Tahoma"/>
          <w:sz w:val="20"/>
          <w:szCs w:val="20"/>
        </w:rPr>
        <w:t>mont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montáž - kabeláž 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7F16DA8B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Žiadame o jasnú špecifikáciu predmetných položiek (napr. metre, kusy, ...),</w:t>
      </w:r>
    </w:p>
    <w:p w14:paraId="0A048063" w14:textId="2ACB110A" w:rsidR="00966E91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nakoľko nie je možné určiť výmeru v mernej položke súbor.</w:t>
      </w:r>
      <w:r w:rsidR="00966E91" w:rsidRPr="00966E91">
        <w:rPr>
          <w:rFonts w:ascii="Tahoma" w:hAnsi="Tahoma" w:cs="Tahoma"/>
          <w:sz w:val="20"/>
          <w:szCs w:val="20"/>
        </w:rPr>
        <w:t>.</w:t>
      </w:r>
      <w:r w:rsidR="00966E91">
        <w:rPr>
          <w:rFonts w:ascii="Tahoma" w:hAnsi="Tahoma" w:cs="Tahoma"/>
          <w:sz w:val="20"/>
          <w:szCs w:val="20"/>
        </w:rPr>
        <w:t xml:space="preserve"> </w:t>
      </w:r>
    </w:p>
    <w:p w14:paraId="2E21774C" w14:textId="77777777" w:rsidR="00966E91" w:rsidRPr="00966E91" w:rsidRDefault="00966E91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9BE0BB0" w14:textId="6A25F1D1" w:rsidR="00966E91" w:rsidRPr="000D69E3" w:rsidRDefault="00966E91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1" w:name="_Hlk96583807"/>
      <w:r w:rsidRPr="00966E91">
        <w:rPr>
          <w:rFonts w:ascii="Tahoma" w:hAnsi="Tahoma" w:cs="Tahoma"/>
          <w:b/>
          <w:bCs/>
          <w:sz w:val="20"/>
          <w:szCs w:val="20"/>
        </w:rPr>
        <w:t>Stanovisko VO:</w:t>
      </w:r>
      <w:r w:rsidR="000D69E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D69E3" w:rsidRPr="000D69E3">
        <w:rPr>
          <w:rFonts w:ascii="Tahoma" w:hAnsi="Tahoma" w:cs="Tahoma"/>
          <w:sz w:val="20"/>
          <w:szCs w:val="20"/>
        </w:rPr>
        <w:t>na základe stanoviska projektanta</w:t>
      </w:r>
    </w:p>
    <w:bookmarkEnd w:id="1"/>
    <w:p w14:paraId="41FC06DF" w14:textId="77777777" w:rsidR="00966E91" w:rsidRPr="00966E91" w:rsidRDefault="00966E91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9CF96E4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Pol. 95 - mat - ostatné - kolená, prechody, redukcie - 1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- položky, ktoré nie sú presne špecifikované  v časti rozpočtu ARMATÚRY a FITINGY - avšak zhotoviteľ ich identifikuje z projektovej dokumentácie.</w:t>
      </w:r>
    </w:p>
    <w:p w14:paraId="3BDC7375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Pol. 96 - </w:t>
      </w:r>
      <w:proofErr w:type="spellStart"/>
      <w:r w:rsidRPr="000D69E3">
        <w:rPr>
          <w:rFonts w:ascii="Tahoma" w:hAnsi="Tahoma" w:cs="Tahoma"/>
          <w:sz w:val="20"/>
          <w:szCs w:val="20"/>
        </w:rPr>
        <w:t>mont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- montáž - ostatná - súvisí s položkou 95.</w:t>
      </w:r>
    </w:p>
    <w:p w14:paraId="1346260D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52E6C56" w14:textId="7566766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lastRenderedPageBreak/>
        <w:t>Pol. 97. - mat - konzoly, kotviaci materiál - sa v</w:t>
      </w:r>
      <w:r>
        <w:rPr>
          <w:rFonts w:ascii="Tahoma" w:hAnsi="Tahoma" w:cs="Tahoma"/>
          <w:sz w:val="20"/>
          <w:szCs w:val="20"/>
        </w:rPr>
        <w:t>i</w:t>
      </w:r>
      <w:r w:rsidRPr="000D69E3">
        <w:rPr>
          <w:rFonts w:ascii="Tahoma" w:hAnsi="Tahoma" w:cs="Tahoma"/>
          <w:sz w:val="20"/>
          <w:szCs w:val="20"/>
        </w:rPr>
        <w:t>aže na dĺžky jednotlivých armatúr, rovnako položka 98.  - montáž konzol, úchytiek a objímok</w:t>
      </w:r>
    </w:p>
    <w:p w14:paraId="60FEC7C7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9430166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Pol. 143 - výkopové práce - súvisí s odvodom </w:t>
      </w:r>
      <w:proofErr w:type="spellStart"/>
      <w:r w:rsidRPr="000D69E3">
        <w:rPr>
          <w:rFonts w:ascii="Tahoma" w:hAnsi="Tahoma" w:cs="Tahoma"/>
          <w:sz w:val="20"/>
          <w:szCs w:val="20"/>
        </w:rPr>
        <w:t>kondenzu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z vonkajších jednotiek, požiadavky udáva dodávateľ tepelných čerpadiel v montážnych manuáloch</w:t>
      </w:r>
    </w:p>
    <w:p w14:paraId="0A99734F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BE95B97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Pol. 144 - </w:t>
      </w:r>
      <w:proofErr w:type="spellStart"/>
      <w:r w:rsidRPr="000D69E3">
        <w:rPr>
          <w:rFonts w:ascii="Tahoma" w:hAnsi="Tahoma" w:cs="Tahoma"/>
          <w:sz w:val="20"/>
          <w:szCs w:val="20"/>
        </w:rPr>
        <w:t>mont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- </w:t>
      </w:r>
      <w:proofErr w:type="spellStart"/>
      <w:r w:rsidRPr="000D69E3">
        <w:rPr>
          <w:rFonts w:ascii="Tahoma" w:hAnsi="Tahoma" w:cs="Tahoma"/>
          <w:sz w:val="20"/>
          <w:szCs w:val="20"/>
        </w:rPr>
        <w:t>sekacie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a búracie práce - prestupy cez obvodové steny, cez vnútorné priečky vyplývajúce z PD.</w:t>
      </w:r>
    </w:p>
    <w:p w14:paraId="026B8B0C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2C20101" w14:textId="70F5992D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Pol. 149, 150 - mat - </w:t>
      </w:r>
      <w:r w:rsidRPr="000D69E3">
        <w:rPr>
          <w:rFonts w:ascii="Tahoma" w:hAnsi="Tahoma" w:cs="Tahoma"/>
          <w:sz w:val="20"/>
          <w:szCs w:val="20"/>
        </w:rPr>
        <w:t>kabeláž</w:t>
      </w:r>
      <w:r w:rsidRPr="000D69E3">
        <w:rPr>
          <w:rFonts w:ascii="Tahoma" w:hAnsi="Tahoma" w:cs="Tahoma"/>
          <w:sz w:val="20"/>
          <w:szCs w:val="20"/>
        </w:rPr>
        <w:t xml:space="preserve"> - vonkajšie jednotky, prívodné káble a slaboprúdové káble a </w:t>
      </w:r>
      <w:proofErr w:type="spellStart"/>
      <w:r w:rsidRPr="000D69E3">
        <w:rPr>
          <w:rFonts w:ascii="Tahoma" w:hAnsi="Tahoma" w:cs="Tahoma"/>
          <w:sz w:val="20"/>
          <w:szCs w:val="20"/>
        </w:rPr>
        <w:t>mont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- kabeláž - nie sú špecifikované, nakoľko sú určené v dokumentácii prís</w:t>
      </w:r>
      <w:r>
        <w:rPr>
          <w:rFonts w:ascii="Tahoma" w:hAnsi="Tahoma" w:cs="Tahoma"/>
          <w:sz w:val="20"/>
          <w:szCs w:val="20"/>
        </w:rPr>
        <w:t>l</w:t>
      </w:r>
      <w:r w:rsidRPr="000D69E3">
        <w:rPr>
          <w:rFonts w:ascii="Tahoma" w:hAnsi="Tahoma" w:cs="Tahoma"/>
          <w:sz w:val="20"/>
          <w:szCs w:val="20"/>
        </w:rPr>
        <w:t>ušného tepelného čerp</w:t>
      </w:r>
      <w:r>
        <w:rPr>
          <w:rFonts w:ascii="Tahoma" w:hAnsi="Tahoma" w:cs="Tahoma"/>
          <w:sz w:val="20"/>
          <w:szCs w:val="20"/>
        </w:rPr>
        <w:t>a</w:t>
      </w:r>
      <w:r w:rsidRPr="000D69E3">
        <w:rPr>
          <w:rFonts w:ascii="Tahoma" w:hAnsi="Tahoma" w:cs="Tahoma"/>
          <w:sz w:val="20"/>
          <w:szCs w:val="20"/>
        </w:rPr>
        <w:t>dla podľa napájania - 1 alebo 3 fázové a možnosti riadenia kaskád - tie sa líšia od výrobcov ako aj od jednotlivých modelov tepelných čerpadiel. Zhotoviteľ uvádza podľa zvolených typov TČ.</w:t>
      </w:r>
    </w:p>
    <w:p w14:paraId="17AD85AB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 </w:t>
      </w:r>
    </w:p>
    <w:p w14:paraId="76EDB6BA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887F3F6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95</w:t>
      </w:r>
      <w:r w:rsidRPr="000D69E3">
        <w:rPr>
          <w:rFonts w:ascii="Tahoma" w:hAnsi="Tahoma" w:cs="Tahoma"/>
          <w:sz w:val="20"/>
          <w:szCs w:val="20"/>
        </w:rPr>
        <w:tab/>
        <w:t>mat</w:t>
      </w:r>
      <w:r w:rsidRPr="000D69E3">
        <w:rPr>
          <w:rFonts w:ascii="Tahoma" w:hAnsi="Tahoma" w:cs="Tahoma"/>
          <w:sz w:val="20"/>
          <w:szCs w:val="20"/>
        </w:rPr>
        <w:tab/>
        <w:t>Ostatné - kolená, prechody, redukcie</w:t>
      </w:r>
      <w:r w:rsidRPr="000D69E3">
        <w:rPr>
          <w:rFonts w:ascii="Tahoma" w:hAnsi="Tahoma" w:cs="Tahoma"/>
          <w:sz w:val="20"/>
          <w:szCs w:val="20"/>
        </w:rPr>
        <w:tab/>
        <w:t xml:space="preserve">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32A6D78B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96</w:t>
      </w:r>
      <w:r w:rsidRPr="000D69E3">
        <w:rPr>
          <w:rFonts w:ascii="Tahoma" w:hAnsi="Tahoma" w:cs="Tahoma"/>
          <w:sz w:val="20"/>
          <w:szCs w:val="20"/>
        </w:rPr>
        <w:tab/>
      </w:r>
      <w:proofErr w:type="spellStart"/>
      <w:r w:rsidRPr="000D69E3">
        <w:rPr>
          <w:rFonts w:ascii="Tahoma" w:hAnsi="Tahoma" w:cs="Tahoma"/>
          <w:sz w:val="20"/>
          <w:szCs w:val="20"/>
        </w:rPr>
        <w:t>mont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</w:t>
      </w:r>
      <w:r w:rsidRPr="000D69E3">
        <w:rPr>
          <w:rFonts w:ascii="Tahoma" w:hAnsi="Tahoma" w:cs="Tahoma"/>
          <w:sz w:val="20"/>
          <w:szCs w:val="20"/>
        </w:rPr>
        <w:tab/>
        <w:t>montáž - ostatná</w:t>
      </w:r>
      <w:r w:rsidRPr="000D69E3">
        <w:rPr>
          <w:rFonts w:ascii="Tahoma" w:hAnsi="Tahoma" w:cs="Tahoma"/>
          <w:sz w:val="20"/>
          <w:szCs w:val="20"/>
        </w:rPr>
        <w:tab/>
        <w:t xml:space="preserve">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45A7CBA8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97</w:t>
      </w:r>
      <w:r w:rsidRPr="000D69E3">
        <w:rPr>
          <w:rFonts w:ascii="Tahoma" w:hAnsi="Tahoma" w:cs="Tahoma"/>
          <w:sz w:val="20"/>
          <w:szCs w:val="20"/>
        </w:rPr>
        <w:tab/>
        <w:t>mat</w:t>
      </w:r>
      <w:r w:rsidRPr="000D69E3">
        <w:rPr>
          <w:rFonts w:ascii="Tahoma" w:hAnsi="Tahoma" w:cs="Tahoma"/>
          <w:sz w:val="20"/>
          <w:szCs w:val="20"/>
        </w:rPr>
        <w:tab/>
        <w:t>konzoly, kotviaci materiál pre uchytenie armatúr</w:t>
      </w:r>
      <w:r w:rsidRPr="000D69E3">
        <w:rPr>
          <w:rFonts w:ascii="Tahoma" w:hAnsi="Tahoma" w:cs="Tahoma"/>
          <w:sz w:val="20"/>
          <w:szCs w:val="20"/>
        </w:rPr>
        <w:tab/>
        <w:t>1 ks</w:t>
      </w:r>
    </w:p>
    <w:p w14:paraId="513CD5E7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98</w:t>
      </w:r>
      <w:r w:rsidRPr="000D69E3">
        <w:rPr>
          <w:rFonts w:ascii="Tahoma" w:hAnsi="Tahoma" w:cs="Tahoma"/>
          <w:sz w:val="20"/>
          <w:szCs w:val="20"/>
        </w:rPr>
        <w:tab/>
      </w:r>
      <w:proofErr w:type="spellStart"/>
      <w:r w:rsidRPr="000D69E3">
        <w:rPr>
          <w:rFonts w:ascii="Tahoma" w:hAnsi="Tahoma" w:cs="Tahoma"/>
          <w:sz w:val="20"/>
          <w:szCs w:val="20"/>
        </w:rPr>
        <w:t>mont</w:t>
      </w:r>
      <w:proofErr w:type="spellEnd"/>
      <w:r w:rsidRPr="000D69E3">
        <w:rPr>
          <w:rFonts w:ascii="Tahoma" w:hAnsi="Tahoma" w:cs="Tahoma"/>
          <w:sz w:val="20"/>
          <w:szCs w:val="20"/>
        </w:rPr>
        <w:tab/>
        <w:t>montáž - konzoly, úchyty, objímky</w:t>
      </w:r>
      <w:r w:rsidRPr="000D69E3">
        <w:rPr>
          <w:rFonts w:ascii="Tahoma" w:hAnsi="Tahoma" w:cs="Tahoma"/>
          <w:sz w:val="20"/>
          <w:szCs w:val="20"/>
        </w:rPr>
        <w:tab/>
        <w:t xml:space="preserve">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25E6F202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 xml:space="preserve">                </w:t>
      </w:r>
    </w:p>
    <w:p w14:paraId="27DF1091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38B5C59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143</w:t>
      </w:r>
      <w:r w:rsidRPr="000D69E3">
        <w:rPr>
          <w:rFonts w:ascii="Tahoma" w:hAnsi="Tahoma" w:cs="Tahoma"/>
          <w:sz w:val="20"/>
          <w:szCs w:val="20"/>
        </w:rPr>
        <w:tab/>
      </w:r>
      <w:proofErr w:type="spellStart"/>
      <w:r w:rsidRPr="000D69E3">
        <w:rPr>
          <w:rFonts w:ascii="Tahoma" w:hAnsi="Tahoma" w:cs="Tahoma"/>
          <w:sz w:val="20"/>
          <w:szCs w:val="20"/>
        </w:rPr>
        <w:t>mont</w:t>
      </w:r>
      <w:proofErr w:type="spellEnd"/>
      <w:r w:rsidRPr="000D69E3">
        <w:rPr>
          <w:rFonts w:ascii="Tahoma" w:hAnsi="Tahoma" w:cs="Tahoma"/>
          <w:sz w:val="20"/>
          <w:szCs w:val="20"/>
        </w:rPr>
        <w:tab/>
        <w:t>výkopové práce - trativod</w:t>
      </w:r>
      <w:r w:rsidRPr="000D69E3">
        <w:rPr>
          <w:rFonts w:ascii="Tahoma" w:hAnsi="Tahoma" w:cs="Tahoma"/>
          <w:sz w:val="20"/>
          <w:szCs w:val="20"/>
        </w:rPr>
        <w:tab/>
        <w:t xml:space="preserve">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04629BBA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144</w:t>
      </w:r>
      <w:r w:rsidRPr="000D69E3">
        <w:rPr>
          <w:rFonts w:ascii="Tahoma" w:hAnsi="Tahoma" w:cs="Tahoma"/>
          <w:sz w:val="20"/>
          <w:szCs w:val="20"/>
        </w:rPr>
        <w:tab/>
      </w:r>
      <w:proofErr w:type="spellStart"/>
      <w:r w:rsidRPr="000D69E3">
        <w:rPr>
          <w:rFonts w:ascii="Tahoma" w:hAnsi="Tahoma" w:cs="Tahoma"/>
          <w:sz w:val="20"/>
          <w:szCs w:val="20"/>
        </w:rPr>
        <w:t>mont</w:t>
      </w:r>
      <w:proofErr w:type="spellEnd"/>
      <w:r w:rsidRPr="000D69E3">
        <w:rPr>
          <w:rFonts w:ascii="Tahoma" w:hAnsi="Tahoma" w:cs="Tahoma"/>
          <w:sz w:val="20"/>
          <w:szCs w:val="20"/>
        </w:rPr>
        <w:tab/>
      </w:r>
      <w:proofErr w:type="spellStart"/>
      <w:r w:rsidRPr="000D69E3">
        <w:rPr>
          <w:rFonts w:ascii="Tahoma" w:hAnsi="Tahoma" w:cs="Tahoma"/>
          <w:sz w:val="20"/>
          <w:szCs w:val="20"/>
        </w:rPr>
        <w:t>sekacie</w:t>
      </w:r>
      <w:proofErr w:type="spellEnd"/>
      <w:r w:rsidRPr="000D69E3">
        <w:rPr>
          <w:rFonts w:ascii="Tahoma" w:hAnsi="Tahoma" w:cs="Tahoma"/>
          <w:sz w:val="20"/>
          <w:szCs w:val="20"/>
        </w:rPr>
        <w:t xml:space="preserve"> a búracie práce</w:t>
      </w:r>
      <w:r w:rsidRPr="000D69E3">
        <w:rPr>
          <w:rFonts w:ascii="Tahoma" w:hAnsi="Tahoma" w:cs="Tahoma"/>
          <w:sz w:val="20"/>
          <w:szCs w:val="20"/>
        </w:rPr>
        <w:tab/>
        <w:t xml:space="preserve">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55FCD66E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FBB2C13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149</w:t>
      </w:r>
      <w:r w:rsidRPr="000D69E3">
        <w:rPr>
          <w:rFonts w:ascii="Tahoma" w:hAnsi="Tahoma" w:cs="Tahoma"/>
          <w:sz w:val="20"/>
          <w:szCs w:val="20"/>
        </w:rPr>
        <w:tab/>
        <w:t>mat</w:t>
      </w:r>
      <w:r w:rsidRPr="000D69E3">
        <w:rPr>
          <w:rFonts w:ascii="Tahoma" w:hAnsi="Tahoma" w:cs="Tahoma"/>
          <w:sz w:val="20"/>
          <w:szCs w:val="20"/>
        </w:rPr>
        <w:tab/>
        <w:t>kabeláž - vonkajšie jednotky, prívodné káble, slaboprúdové</w:t>
      </w:r>
      <w:r w:rsidRPr="000D69E3">
        <w:rPr>
          <w:rFonts w:ascii="Tahoma" w:hAnsi="Tahoma" w:cs="Tahoma"/>
          <w:sz w:val="20"/>
          <w:szCs w:val="20"/>
        </w:rPr>
        <w:tab/>
        <w:t xml:space="preserve">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72BF8457" w14:textId="548B53B4" w:rsidR="00966E91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69E3">
        <w:rPr>
          <w:rFonts w:ascii="Tahoma" w:hAnsi="Tahoma" w:cs="Tahoma"/>
          <w:sz w:val="20"/>
          <w:szCs w:val="20"/>
        </w:rPr>
        <w:t>150</w:t>
      </w:r>
      <w:r w:rsidRPr="000D69E3">
        <w:rPr>
          <w:rFonts w:ascii="Tahoma" w:hAnsi="Tahoma" w:cs="Tahoma"/>
          <w:sz w:val="20"/>
          <w:szCs w:val="20"/>
        </w:rPr>
        <w:tab/>
      </w:r>
      <w:proofErr w:type="spellStart"/>
      <w:r w:rsidRPr="000D69E3">
        <w:rPr>
          <w:rFonts w:ascii="Tahoma" w:hAnsi="Tahoma" w:cs="Tahoma"/>
          <w:sz w:val="20"/>
          <w:szCs w:val="20"/>
        </w:rPr>
        <w:t>mont</w:t>
      </w:r>
      <w:proofErr w:type="spellEnd"/>
      <w:r w:rsidRPr="000D69E3">
        <w:rPr>
          <w:rFonts w:ascii="Tahoma" w:hAnsi="Tahoma" w:cs="Tahoma"/>
          <w:sz w:val="20"/>
          <w:szCs w:val="20"/>
        </w:rPr>
        <w:tab/>
        <w:t>montáž - kabeláž</w:t>
      </w:r>
      <w:r w:rsidRPr="000D69E3">
        <w:rPr>
          <w:rFonts w:ascii="Tahoma" w:hAnsi="Tahoma" w:cs="Tahoma"/>
          <w:sz w:val="20"/>
          <w:szCs w:val="20"/>
        </w:rPr>
        <w:tab/>
        <w:t xml:space="preserve">1 </w:t>
      </w:r>
      <w:proofErr w:type="spellStart"/>
      <w:r w:rsidRPr="000D69E3">
        <w:rPr>
          <w:rFonts w:ascii="Tahoma" w:hAnsi="Tahoma" w:cs="Tahoma"/>
          <w:sz w:val="20"/>
          <w:szCs w:val="20"/>
        </w:rPr>
        <w:t>súb</w:t>
      </w:r>
      <w:proofErr w:type="spellEnd"/>
    </w:p>
    <w:p w14:paraId="00171223" w14:textId="101F71DB" w:rsid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BACA363" w14:textId="750D5B14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2" w:name="_Hlk96583892"/>
      <w:r w:rsidRPr="000D69E3">
        <w:rPr>
          <w:rFonts w:ascii="Tahoma" w:hAnsi="Tahoma" w:cs="Tahoma"/>
          <w:sz w:val="20"/>
          <w:szCs w:val="20"/>
        </w:rPr>
        <w:t xml:space="preserve">Žiadosť o vysvetlenie č. </w:t>
      </w:r>
      <w:r>
        <w:rPr>
          <w:rFonts w:ascii="Tahoma" w:hAnsi="Tahoma" w:cs="Tahoma"/>
          <w:sz w:val="20"/>
          <w:szCs w:val="20"/>
        </w:rPr>
        <w:t>2</w:t>
      </w:r>
    </w:p>
    <w:p w14:paraId="6904EBBF" w14:textId="77777777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15F8753" w14:textId="7CD4F5F8" w:rsidR="000D69E3" w:rsidRP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0D69E3">
        <w:rPr>
          <w:rFonts w:ascii="Tahoma" w:hAnsi="Tahoma" w:cs="Tahoma"/>
          <w:b/>
          <w:bCs/>
          <w:sz w:val="20"/>
          <w:szCs w:val="20"/>
        </w:rPr>
        <w:t>Opis skutočnosti:</w:t>
      </w:r>
    </w:p>
    <w:bookmarkEnd w:id="2"/>
    <w:p w14:paraId="231C94FD" w14:textId="1A8C7B63" w:rsid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A89EFAE" w14:textId="77777777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>V objekte Ústredné vykurovanie sa nachádzajú tieto položky:</w:t>
      </w:r>
    </w:p>
    <w:p w14:paraId="38BCB26A" w14:textId="77777777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 xml:space="preserve">111 mat </w:t>
      </w:r>
      <w:proofErr w:type="spellStart"/>
      <w:r w:rsidRPr="00B54763">
        <w:rPr>
          <w:rFonts w:ascii="Tahoma" w:hAnsi="Tahoma" w:cs="Tahoma"/>
          <w:sz w:val="20"/>
          <w:szCs w:val="20"/>
        </w:rPr>
        <w:t>Tubolit</w:t>
      </w:r>
      <w:proofErr w:type="spellEnd"/>
      <w:r w:rsidRPr="00B54763">
        <w:rPr>
          <w:rFonts w:ascii="Tahoma" w:hAnsi="Tahoma" w:cs="Tahoma"/>
          <w:sz w:val="20"/>
          <w:szCs w:val="20"/>
        </w:rPr>
        <w:t xml:space="preserve"> DG hr.9 mm, d = 22 mm m</w:t>
      </w:r>
    </w:p>
    <w:p w14:paraId="3A155BEF" w14:textId="77777777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 xml:space="preserve">112 </w:t>
      </w:r>
      <w:proofErr w:type="spellStart"/>
      <w:r w:rsidRPr="00B54763">
        <w:rPr>
          <w:rFonts w:ascii="Tahoma" w:hAnsi="Tahoma" w:cs="Tahoma"/>
          <w:sz w:val="20"/>
          <w:szCs w:val="20"/>
        </w:rPr>
        <w:t>mont</w:t>
      </w:r>
      <w:proofErr w:type="spellEnd"/>
      <w:r w:rsidRPr="00B54763">
        <w:rPr>
          <w:rFonts w:ascii="Tahoma" w:hAnsi="Tahoma" w:cs="Tahoma"/>
          <w:sz w:val="20"/>
          <w:szCs w:val="20"/>
        </w:rPr>
        <w:t xml:space="preserve"> montáž - izolácia m</w:t>
      </w:r>
    </w:p>
    <w:p w14:paraId="6074A7FA" w14:textId="77777777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 xml:space="preserve">113 mat </w:t>
      </w:r>
      <w:proofErr w:type="spellStart"/>
      <w:r w:rsidRPr="00B54763">
        <w:rPr>
          <w:rFonts w:ascii="Tahoma" w:hAnsi="Tahoma" w:cs="Tahoma"/>
          <w:sz w:val="20"/>
          <w:szCs w:val="20"/>
        </w:rPr>
        <w:t>Tubolit</w:t>
      </w:r>
      <w:proofErr w:type="spellEnd"/>
      <w:r w:rsidRPr="00B54763">
        <w:rPr>
          <w:rFonts w:ascii="Tahoma" w:hAnsi="Tahoma" w:cs="Tahoma"/>
          <w:sz w:val="20"/>
          <w:szCs w:val="20"/>
        </w:rPr>
        <w:t xml:space="preserve"> DG hr.9 mm, d = 18 a 15 mm m</w:t>
      </w:r>
    </w:p>
    <w:p w14:paraId="765D1EF3" w14:textId="77777777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 xml:space="preserve">114 </w:t>
      </w:r>
      <w:proofErr w:type="spellStart"/>
      <w:r w:rsidRPr="00B54763">
        <w:rPr>
          <w:rFonts w:ascii="Tahoma" w:hAnsi="Tahoma" w:cs="Tahoma"/>
          <w:sz w:val="20"/>
          <w:szCs w:val="20"/>
        </w:rPr>
        <w:t>mont</w:t>
      </w:r>
      <w:proofErr w:type="spellEnd"/>
      <w:r w:rsidRPr="00B54763">
        <w:rPr>
          <w:rFonts w:ascii="Tahoma" w:hAnsi="Tahoma" w:cs="Tahoma"/>
          <w:sz w:val="20"/>
          <w:szCs w:val="20"/>
        </w:rPr>
        <w:t xml:space="preserve"> montáž - izolácia m</w:t>
      </w:r>
    </w:p>
    <w:p w14:paraId="6D793727" w14:textId="77777777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>151 mat regulácia kaskády - SMO S/40 1</w:t>
      </w:r>
    </w:p>
    <w:p w14:paraId="5E45BC24" w14:textId="0F9B1A33" w:rsid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 xml:space="preserve">152 </w:t>
      </w:r>
      <w:proofErr w:type="spellStart"/>
      <w:r w:rsidRPr="00B54763">
        <w:rPr>
          <w:rFonts w:ascii="Tahoma" w:hAnsi="Tahoma" w:cs="Tahoma"/>
          <w:sz w:val="20"/>
          <w:szCs w:val="20"/>
        </w:rPr>
        <w:t>mont</w:t>
      </w:r>
      <w:proofErr w:type="spellEnd"/>
      <w:r w:rsidRPr="00B54763">
        <w:rPr>
          <w:rFonts w:ascii="Tahoma" w:hAnsi="Tahoma" w:cs="Tahoma"/>
          <w:sz w:val="20"/>
          <w:szCs w:val="20"/>
        </w:rPr>
        <w:t xml:space="preserve"> montáž - regulácie 1</w:t>
      </w:r>
    </w:p>
    <w:p w14:paraId="4C48D970" w14:textId="77777777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A6657C3" w14:textId="2F489C26" w:rsidR="000D69E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>Chýbajú v nich množstvá alebo merné jednotky. Žiadame verejného obstarávateľa</w:t>
      </w:r>
      <w:r>
        <w:rPr>
          <w:rFonts w:ascii="Tahoma" w:hAnsi="Tahoma" w:cs="Tahoma"/>
          <w:sz w:val="20"/>
          <w:szCs w:val="20"/>
        </w:rPr>
        <w:t xml:space="preserve"> </w:t>
      </w:r>
      <w:r w:rsidRPr="00B54763">
        <w:rPr>
          <w:rFonts w:ascii="Tahoma" w:hAnsi="Tahoma" w:cs="Tahoma"/>
          <w:sz w:val="20"/>
          <w:szCs w:val="20"/>
        </w:rPr>
        <w:t>o ich doplnenie, ak sú predmetom verejného obstarávania.</w:t>
      </w:r>
    </w:p>
    <w:p w14:paraId="680A30E4" w14:textId="6A029290" w:rsid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FBD8230" w14:textId="16B268B8" w:rsidR="000D69E3" w:rsidRDefault="00B5476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b/>
          <w:bCs/>
          <w:sz w:val="20"/>
          <w:szCs w:val="20"/>
        </w:rPr>
        <w:t>Stanovisko VO</w:t>
      </w:r>
      <w:r w:rsidRPr="00B54763">
        <w:rPr>
          <w:rFonts w:ascii="Tahoma" w:hAnsi="Tahoma" w:cs="Tahoma"/>
          <w:sz w:val="20"/>
          <w:szCs w:val="20"/>
        </w:rPr>
        <w:t>: na základe stanoviska projektanta</w:t>
      </w:r>
    </w:p>
    <w:p w14:paraId="24411BD9" w14:textId="70D60788" w:rsid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DE59137" w14:textId="77777777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>111</w:t>
      </w:r>
      <w:r w:rsidRPr="00B54763">
        <w:rPr>
          <w:rFonts w:ascii="Tahoma" w:hAnsi="Tahoma" w:cs="Tahoma"/>
          <w:sz w:val="20"/>
          <w:szCs w:val="20"/>
        </w:rPr>
        <w:tab/>
        <w:t>mat</w:t>
      </w:r>
      <w:r w:rsidRPr="00B54763">
        <w:rPr>
          <w:rFonts w:ascii="Tahoma" w:hAnsi="Tahoma" w:cs="Tahoma"/>
          <w:sz w:val="20"/>
          <w:szCs w:val="20"/>
        </w:rPr>
        <w:tab/>
      </w:r>
      <w:proofErr w:type="spellStart"/>
      <w:r w:rsidRPr="00B54763">
        <w:rPr>
          <w:rFonts w:ascii="Tahoma" w:hAnsi="Tahoma" w:cs="Tahoma"/>
          <w:sz w:val="20"/>
          <w:szCs w:val="20"/>
        </w:rPr>
        <w:t>Tubolit</w:t>
      </w:r>
      <w:proofErr w:type="spellEnd"/>
      <w:r w:rsidRPr="00B54763">
        <w:rPr>
          <w:rFonts w:ascii="Tahoma" w:hAnsi="Tahoma" w:cs="Tahoma"/>
          <w:sz w:val="20"/>
          <w:szCs w:val="20"/>
        </w:rPr>
        <w:t xml:space="preserve"> DG hr.9 mm, d = 22 mm</w:t>
      </w:r>
      <w:r w:rsidRPr="00B54763">
        <w:rPr>
          <w:rFonts w:ascii="Tahoma" w:hAnsi="Tahoma" w:cs="Tahoma"/>
          <w:sz w:val="20"/>
          <w:szCs w:val="20"/>
        </w:rPr>
        <w:tab/>
        <w:t>100m</w:t>
      </w:r>
    </w:p>
    <w:p w14:paraId="6B00F286" w14:textId="6E63D93F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>112</w:t>
      </w:r>
      <w:r w:rsidRPr="00B54763">
        <w:rPr>
          <w:rFonts w:ascii="Tahoma" w:hAnsi="Tahoma" w:cs="Tahoma"/>
          <w:sz w:val="20"/>
          <w:szCs w:val="20"/>
        </w:rPr>
        <w:tab/>
      </w:r>
      <w:proofErr w:type="spellStart"/>
      <w:r w:rsidRPr="00B54763">
        <w:rPr>
          <w:rFonts w:ascii="Tahoma" w:hAnsi="Tahoma" w:cs="Tahoma"/>
          <w:sz w:val="20"/>
          <w:szCs w:val="20"/>
        </w:rPr>
        <w:t>mont</w:t>
      </w:r>
      <w:proofErr w:type="spellEnd"/>
      <w:r w:rsidRPr="00B54763">
        <w:rPr>
          <w:rFonts w:ascii="Tahoma" w:hAnsi="Tahoma" w:cs="Tahoma"/>
          <w:sz w:val="20"/>
          <w:szCs w:val="20"/>
        </w:rPr>
        <w:tab/>
        <w:t>montáž - izolácia</w:t>
      </w:r>
      <w:r w:rsidRPr="00B5476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B54763">
        <w:rPr>
          <w:rFonts w:ascii="Tahoma" w:hAnsi="Tahoma" w:cs="Tahoma"/>
          <w:sz w:val="20"/>
          <w:szCs w:val="20"/>
        </w:rPr>
        <w:t>100m</w:t>
      </w:r>
    </w:p>
    <w:p w14:paraId="1E64EF26" w14:textId="77777777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>113</w:t>
      </w:r>
      <w:r w:rsidRPr="00B54763">
        <w:rPr>
          <w:rFonts w:ascii="Tahoma" w:hAnsi="Tahoma" w:cs="Tahoma"/>
          <w:sz w:val="20"/>
          <w:szCs w:val="20"/>
        </w:rPr>
        <w:tab/>
        <w:t>mat</w:t>
      </w:r>
      <w:r w:rsidRPr="00B54763">
        <w:rPr>
          <w:rFonts w:ascii="Tahoma" w:hAnsi="Tahoma" w:cs="Tahoma"/>
          <w:sz w:val="20"/>
          <w:szCs w:val="20"/>
        </w:rPr>
        <w:tab/>
      </w:r>
      <w:proofErr w:type="spellStart"/>
      <w:r w:rsidRPr="00B54763">
        <w:rPr>
          <w:rFonts w:ascii="Tahoma" w:hAnsi="Tahoma" w:cs="Tahoma"/>
          <w:sz w:val="20"/>
          <w:szCs w:val="20"/>
        </w:rPr>
        <w:t>Tubolit</w:t>
      </w:r>
      <w:proofErr w:type="spellEnd"/>
      <w:r w:rsidRPr="00B54763">
        <w:rPr>
          <w:rFonts w:ascii="Tahoma" w:hAnsi="Tahoma" w:cs="Tahoma"/>
          <w:sz w:val="20"/>
          <w:szCs w:val="20"/>
        </w:rPr>
        <w:t xml:space="preserve"> DG hr.9 mm, d = 18 a 15 mm</w:t>
      </w:r>
      <w:r w:rsidRPr="00B54763">
        <w:rPr>
          <w:rFonts w:ascii="Tahoma" w:hAnsi="Tahoma" w:cs="Tahoma"/>
          <w:sz w:val="20"/>
          <w:szCs w:val="20"/>
        </w:rPr>
        <w:tab/>
        <w:t>100m</w:t>
      </w:r>
    </w:p>
    <w:p w14:paraId="21375102" w14:textId="0E19BA40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>114</w:t>
      </w:r>
      <w:r w:rsidRPr="00B54763">
        <w:rPr>
          <w:rFonts w:ascii="Tahoma" w:hAnsi="Tahoma" w:cs="Tahoma"/>
          <w:sz w:val="20"/>
          <w:szCs w:val="20"/>
        </w:rPr>
        <w:tab/>
      </w:r>
      <w:proofErr w:type="spellStart"/>
      <w:r w:rsidRPr="00B54763">
        <w:rPr>
          <w:rFonts w:ascii="Tahoma" w:hAnsi="Tahoma" w:cs="Tahoma"/>
          <w:sz w:val="20"/>
          <w:szCs w:val="20"/>
        </w:rPr>
        <w:t>mont</w:t>
      </w:r>
      <w:proofErr w:type="spellEnd"/>
      <w:r w:rsidRPr="00B54763">
        <w:rPr>
          <w:rFonts w:ascii="Tahoma" w:hAnsi="Tahoma" w:cs="Tahoma"/>
          <w:sz w:val="20"/>
          <w:szCs w:val="20"/>
        </w:rPr>
        <w:tab/>
        <w:t>montáž - izolácia</w:t>
      </w:r>
      <w:r w:rsidRPr="00B5476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B54763">
        <w:rPr>
          <w:rFonts w:ascii="Tahoma" w:hAnsi="Tahoma" w:cs="Tahoma"/>
          <w:sz w:val="20"/>
          <w:szCs w:val="20"/>
        </w:rPr>
        <w:t>100m</w:t>
      </w:r>
    </w:p>
    <w:p w14:paraId="622B8926" w14:textId="0C0AEBF1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>151</w:t>
      </w:r>
      <w:r w:rsidRPr="00B54763">
        <w:rPr>
          <w:rFonts w:ascii="Tahoma" w:hAnsi="Tahoma" w:cs="Tahoma"/>
          <w:sz w:val="20"/>
          <w:szCs w:val="20"/>
        </w:rPr>
        <w:tab/>
        <w:t>mat</w:t>
      </w:r>
      <w:r w:rsidRPr="00B54763">
        <w:rPr>
          <w:rFonts w:ascii="Tahoma" w:hAnsi="Tahoma" w:cs="Tahoma"/>
          <w:sz w:val="20"/>
          <w:szCs w:val="20"/>
        </w:rPr>
        <w:tab/>
        <w:t>regulácia kaskády - SMO S/40</w:t>
      </w:r>
      <w:r w:rsidRPr="00B5476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B54763">
        <w:rPr>
          <w:rFonts w:ascii="Tahoma" w:hAnsi="Tahoma" w:cs="Tahoma"/>
          <w:sz w:val="20"/>
          <w:szCs w:val="20"/>
        </w:rPr>
        <w:t>1 ks</w:t>
      </w:r>
    </w:p>
    <w:p w14:paraId="5DEBD2FB" w14:textId="11ED24B8" w:rsidR="000D69E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>152</w:t>
      </w:r>
      <w:r w:rsidRPr="00B54763">
        <w:rPr>
          <w:rFonts w:ascii="Tahoma" w:hAnsi="Tahoma" w:cs="Tahoma"/>
          <w:sz w:val="20"/>
          <w:szCs w:val="20"/>
        </w:rPr>
        <w:tab/>
      </w:r>
      <w:proofErr w:type="spellStart"/>
      <w:r w:rsidRPr="00B54763">
        <w:rPr>
          <w:rFonts w:ascii="Tahoma" w:hAnsi="Tahoma" w:cs="Tahoma"/>
          <w:sz w:val="20"/>
          <w:szCs w:val="20"/>
        </w:rPr>
        <w:t>mont</w:t>
      </w:r>
      <w:proofErr w:type="spellEnd"/>
      <w:r w:rsidRPr="00B54763">
        <w:rPr>
          <w:rFonts w:ascii="Tahoma" w:hAnsi="Tahoma" w:cs="Tahoma"/>
          <w:sz w:val="20"/>
          <w:szCs w:val="20"/>
        </w:rPr>
        <w:tab/>
        <w:t>montáž - regulácie</w:t>
      </w:r>
      <w:r w:rsidRPr="00B5476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B54763">
        <w:rPr>
          <w:rFonts w:ascii="Tahoma" w:hAnsi="Tahoma" w:cs="Tahoma"/>
          <w:sz w:val="20"/>
          <w:szCs w:val="20"/>
        </w:rPr>
        <w:t>1 ks</w:t>
      </w:r>
    </w:p>
    <w:p w14:paraId="0415E8A0" w14:textId="5789FF31" w:rsid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4BDD5C6" w14:textId="61DFAF2E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 xml:space="preserve">Žiadosť o vysvetlenie č. </w:t>
      </w:r>
      <w:r>
        <w:rPr>
          <w:rFonts w:ascii="Tahoma" w:hAnsi="Tahoma" w:cs="Tahoma"/>
          <w:sz w:val="20"/>
          <w:szCs w:val="20"/>
        </w:rPr>
        <w:t>3</w:t>
      </w:r>
    </w:p>
    <w:p w14:paraId="11BEEA5E" w14:textId="77777777" w:rsidR="00B5476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40FD610" w14:textId="6431DF07" w:rsidR="000D69E3" w:rsidRP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54763">
        <w:rPr>
          <w:rFonts w:ascii="Tahoma" w:hAnsi="Tahoma" w:cs="Tahoma"/>
          <w:b/>
          <w:bCs/>
          <w:sz w:val="20"/>
          <w:szCs w:val="20"/>
        </w:rPr>
        <w:lastRenderedPageBreak/>
        <w:t>Opis skutočnosti:</w:t>
      </w:r>
    </w:p>
    <w:p w14:paraId="1FD57190" w14:textId="5D505A3D" w:rsidR="000D69E3" w:rsidRDefault="000D69E3" w:rsidP="000D69E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EA2D0E4" w14:textId="64997ABB" w:rsid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sz w:val="20"/>
          <w:szCs w:val="20"/>
        </w:rPr>
        <w:t>V objekte 01 - Zateplenie fasády sa nachádza položka č. 109 210201400</w:t>
      </w:r>
      <w:r>
        <w:rPr>
          <w:rFonts w:ascii="Tahoma" w:hAnsi="Tahoma" w:cs="Tahoma"/>
          <w:sz w:val="20"/>
          <w:szCs w:val="20"/>
        </w:rPr>
        <w:t xml:space="preserve"> </w:t>
      </w:r>
      <w:r w:rsidRPr="00B54763">
        <w:rPr>
          <w:rFonts w:ascii="Tahoma" w:hAnsi="Tahoma" w:cs="Tahoma"/>
          <w:sz w:val="20"/>
          <w:szCs w:val="20"/>
        </w:rPr>
        <w:t>Demontáž a spätná montáž svietidiel a iných fasádnych prvkov v množstve 1</w:t>
      </w:r>
      <w:r>
        <w:rPr>
          <w:rFonts w:ascii="Tahoma" w:hAnsi="Tahoma" w:cs="Tahoma"/>
          <w:sz w:val="20"/>
          <w:szCs w:val="20"/>
        </w:rPr>
        <w:t xml:space="preserve"> </w:t>
      </w:r>
      <w:r w:rsidRPr="00B54763">
        <w:rPr>
          <w:rFonts w:ascii="Tahoma" w:hAnsi="Tahoma" w:cs="Tahoma"/>
          <w:sz w:val="20"/>
          <w:szCs w:val="20"/>
        </w:rPr>
        <w:t>súbor. Žiadame o bližšie určenie počtu svietidiel a fasádnych prvkov, ktoré je</w:t>
      </w:r>
      <w:r>
        <w:rPr>
          <w:rFonts w:ascii="Tahoma" w:hAnsi="Tahoma" w:cs="Tahoma"/>
          <w:sz w:val="20"/>
          <w:szCs w:val="20"/>
        </w:rPr>
        <w:t xml:space="preserve"> </w:t>
      </w:r>
      <w:r w:rsidRPr="00B54763">
        <w:rPr>
          <w:rFonts w:ascii="Tahoma" w:hAnsi="Tahoma" w:cs="Tahoma"/>
          <w:sz w:val="20"/>
          <w:szCs w:val="20"/>
        </w:rPr>
        <w:t>potrebné demontovať a spätne namontovať.</w:t>
      </w:r>
    </w:p>
    <w:p w14:paraId="6F064135" w14:textId="5E006FF5" w:rsid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1D404D0" w14:textId="7A92BC49" w:rsid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4763">
        <w:rPr>
          <w:rFonts w:ascii="Tahoma" w:hAnsi="Tahoma" w:cs="Tahoma"/>
          <w:b/>
          <w:bCs/>
          <w:sz w:val="20"/>
          <w:szCs w:val="20"/>
        </w:rPr>
        <w:t>Stanovisko VO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14:paraId="4396E95C" w14:textId="6A4E464F" w:rsid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F179557" w14:textId="7479CD65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>Zoznam svietidiel a iných fasádnych prvkov, ktoré je potrebné demontovať a spätne namontovať:</w:t>
      </w:r>
    </w:p>
    <w:p w14:paraId="56C8F815" w14:textId="77777777" w:rsidR="00B54763" w:rsidRDefault="00B54763" w:rsidP="00B54763">
      <w:pPr>
        <w:pStyle w:val="Normlnywebov"/>
        <w:rPr>
          <w:color w:val="000000"/>
          <w:sz w:val="24"/>
          <w:szCs w:val="24"/>
        </w:rPr>
      </w:pPr>
    </w:p>
    <w:p w14:paraId="76E2106C" w14:textId="77777777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>1. svietidlo verejného osvetlenia zn. MODUS na krátkej konzole, 2 ks</w:t>
      </w:r>
    </w:p>
    <w:p w14:paraId="599CF46C" w14:textId="77777777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>2. malé vchodové svietidlo, 3 ks</w:t>
      </w:r>
    </w:p>
    <w:p w14:paraId="7559B05E" w14:textId="77777777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>3. schodiskové zábradlie, dĺžka 4 metre</w:t>
      </w:r>
    </w:p>
    <w:p w14:paraId="0CCFFDE3" w14:textId="77777777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>4. schodiskové zábradlie dĺžka 3 m</w:t>
      </w:r>
    </w:p>
    <w:p w14:paraId="224BAB22" w14:textId="77777777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>5. komín plynového spotrebiča, dĺžka na fasáde 4 metre</w:t>
      </w:r>
    </w:p>
    <w:p w14:paraId="4BF0FDA2" w14:textId="77777777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>6. strieška nad chodom o dĺžke 8 metrov</w:t>
      </w:r>
    </w:p>
    <w:p w14:paraId="773F1839" w14:textId="77777777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>7. strieška nad vchodom o dĺžke 2 metre</w:t>
      </w:r>
    </w:p>
    <w:p w14:paraId="4A9143E2" w14:textId="77777777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>8. snímač radiácie (malá plastová krabička)</w:t>
      </w:r>
    </w:p>
    <w:p w14:paraId="41E614A3" w14:textId="77777777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>9. označovacie tabule na budove, 7 ks</w:t>
      </w:r>
    </w:p>
    <w:p w14:paraId="32B27B65" w14:textId="77777777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 xml:space="preserve">10.  vysúvacia rolovacia </w:t>
      </w:r>
      <w:proofErr w:type="spellStart"/>
      <w:r w:rsidRPr="00B54763">
        <w:rPr>
          <w:rFonts w:ascii="Tahoma" w:hAnsi="Tahoma" w:cs="Tahoma"/>
          <w:color w:val="000000"/>
          <w:sz w:val="20"/>
          <w:szCs w:val="20"/>
        </w:rPr>
        <w:t>látkova</w:t>
      </w:r>
      <w:proofErr w:type="spellEnd"/>
      <w:r w:rsidRPr="00B54763">
        <w:rPr>
          <w:rFonts w:ascii="Tahoma" w:hAnsi="Tahoma" w:cs="Tahoma"/>
          <w:color w:val="000000"/>
          <w:sz w:val="20"/>
          <w:szCs w:val="20"/>
        </w:rPr>
        <w:t> </w:t>
      </w:r>
      <w:proofErr w:type="spellStart"/>
      <w:r w:rsidRPr="00B54763">
        <w:rPr>
          <w:rFonts w:ascii="Tahoma" w:hAnsi="Tahoma" w:cs="Tahoma"/>
          <w:color w:val="000000"/>
          <w:sz w:val="20"/>
          <w:szCs w:val="20"/>
        </w:rPr>
        <w:t>pergola</w:t>
      </w:r>
      <w:proofErr w:type="spellEnd"/>
      <w:r w:rsidRPr="00B54763">
        <w:rPr>
          <w:rFonts w:ascii="Tahoma" w:hAnsi="Tahoma" w:cs="Tahoma"/>
          <w:color w:val="000000"/>
          <w:sz w:val="20"/>
          <w:szCs w:val="20"/>
        </w:rPr>
        <w:t xml:space="preserve"> o dĺžke 5 metrov</w:t>
      </w:r>
    </w:p>
    <w:p w14:paraId="0434A4CA" w14:textId="77777777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>11. kamera kamerového systému, 2 ks</w:t>
      </w:r>
    </w:p>
    <w:p w14:paraId="72A29DB7" w14:textId="77777777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>12. 2x konzola (</w:t>
      </w:r>
      <w:proofErr w:type="spellStart"/>
      <w:r w:rsidRPr="00B54763">
        <w:rPr>
          <w:rFonts w:ascii="Tahoma" w:hAnsi="Tahoma" w:cs="Tahoma"/>
          <w:color w:val="000000"/>
          <w:sz w:val="20"/>
          <w:szCs w:val="20"/>
        </w:rPr>
        <w:t>strešník</w:t>
      </w:r>
      <w:proofErr w:type="spellEnd"/>
      <w:r w:rsidRPr="00B54763">
        <w:rPr>
          <w:rFonts w:ascii="Tahoma" w:hAnsi="Tahoma" w:cs="Tahoma"/>
          <w:color w:val="000000"/>
          <w:sz w:val="20"/>
          <w:szCs w:val="20"/>
        </w:rPr>
        <w:t>) el. prípojky</w:t>
      </w:r>
    </w:p>
    <w:p w14:paraId="6389687E" w14:textId="77777777" w:rsidR="00B54763" w:rsidRPr="00B54763" w:rsidRDefault="00B54763" w:rsidP="00B54763">
      <w:pPr>
        <w:pStyle w:val="Normlnywebov"/>
        <w:rPr>
          <w:rFonts w:ascii="Tahoma" w:hAnsi="Tahoma" w:cs="Tahoma"/>
          <w:color w:val="000000"/>
          <w:sz w:val="20"/>
          <w:szCs w:val="20"/>
        </w:rPr>
      </w:pPr>
      <w:r w:rsidRPr="00B54763">
        <w:rPr>
          <w:rFonts w:ascii="Tahoma" w:hAnsi="Tahoma" w:cs="Tahoma"/>
          <w:color w:val="000000"/>
          <w:sz w:val="20"/>
          <w:szCs w:val="20"/>
        </w:rPr>
        <w:t>13. 3x mreže vchodových dverí</w:t>
      </w:r>
    </w:p>
    <w:p w14:paraId="297AA316" w14:textId="77777777" w:rsidR="00B54763" w:rsidRDefault="00B54763" w:rsidP="00B54763">
      <w:pPr>
        <w:pStyle w:val="Normlnywebov"/>
        <w:rPr>
          <w:color w:val="000000"/>
          <w:sz w:val="24"/>
          <w:szCs w:val="24"/>
        </w:rPr>
      </w:pPr>
    </w:p>
    <w:p w14:paraId="57EC4666" w14:textId="77777777" w:rsidR="00B54763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6F6466" w14:textId="77777777" w:rsidR="00B54763" w:rsidRPr="00966E91" w:rsidRDefault="00B54763" w:rsidP="00B547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90385CF" w14:textId="39B77995" w:rsidR="00966E91" w:rsidRDefault="00966E91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66E91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 </w:t>
      </w:r>
      <w:r w:rsidRPr="00966E91">
        <w:rPr>
          <w:rFonts w:ascii="Tahoma" w:hAnsi="Tahoma" w:cs="Tahoma"/>
          <w:sz w:val="20"/>
          <w:szCs w:val="20"/>
        </w:rPr>
        <w:t>pozdravom</w:t>
      </w:r>
    </w:p>
    <w:p w14:paraId="464BC817" w14:textId="77777777" w:rsidR="00966E91" w:rsidRPr="00966E91" w:rsidRDefault="00966E91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73148EA" w14:textId="21521E9F" w:rsidR="00966E91" w:rsidRDefault="00966E91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66E91">
        <w:rPr>
          <w:rFonts w:ascii="Tahoma" w:hAnsi="Tahoma" w:cs="Tahoma"/>
          <w:sz w:val="20"/>
          <w:szCs w:val="20"/>
        </w:rPr>
        <w:t xml:space="preserve">Kaluža, </w:t>
      </w:r>
      <w:r w:rsidR="00B54763">
        <w:rPr>
          <w:rFonts w:ascii="Tahoma" w:hAnsi="Tahoma" w:cs="Tahoma"/>
          <w:sz w:val="20"/>
          <w:szCs w:val="20"/>
        </w:rPr>
        <w:t>24.2.2022</w:t>
      </w:r>
    </w:p>
    <w:p w14:paraId="3D15A9BD" w14:textId="77777777" w:rsidR="00966E91" w:rsidRPr="00966E91" w:rsidRDefault="00966E91" w:rsidP="00966E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E7B25EB" w14:textId="48C7165E" w:rsidR="00361504" w:rsidRPr="00966E91" w:rsidRDefault="00966E91" w:rsidP="00966E91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966E91">
        <w:rPr>
          <w:rFonts w:ascii="Tahoma" w:hAnsi="Tahoma" w:cs="Tahoma"/>
          <w:sz w:val="20"/>
          <w:szCs w:val="20"/>
        </w:rPr>
        <w:t xml:space="preserve">Ing. Imrich Vozár, konateľ spoločnosti </w:t>
      </w:r>
      <w:proofErr w:type="spellStart"/>
      <w:r w:rsidRPr="00966E91">
        <w:rPr>
          <w:rFonts w:ascii="Tahoma" w:hAnsi="Tahoma" w:cs="Tahoma"/>
          <w:sz w:val="20"/>
          <w:szCs w:val="20"/>
        </w:rPr>
        <w:t>Elauk</w:t>
      </w:r>
      <w:proofErr w:type="spellEnd"/>
      <w:r w:rsidRPr="00966E91">
        <w:rPr>
          <w:rFonts w:ascii="Tahoma" w:hAnsi="Tahoma" w:cs="Tahoma"/>
          <w:sz w:val="20"/>
          <w:szCs w:val="20"/>
        </w:rPr>
        <w:t xml:space="preserve"> s.r.o., osoby poverenej VO</w:t>
      </w:r>
    </w:p>
    <w:p w14:paraId="0EC0B982" w14:textId="77777777" w:rsidR="00361504" w:rsidRPr="00966E91" w:rsidRDefault="00361504" w:rsidP="00966E91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12996CB2" w14:textId="77777777" w:rsidR="00306D26" w:rsidRDefault="00306D26" w:rsidP="00306D2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2EBB28C" w14:textId="77777777" w:rsidR="00306D26" w:rsidRPr="00306D26" w:rsidRDefault="00306D26" w:rsidP="00306D2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72D5C15" w14:textId="77777777" w:rsidR="001E15E0" w:rsidRPr="00306D26" w:rsidRDefault="001E15E0">
      <w:pPr>
        <w:rPr>
          <w:rFonts w:ascii="Tahoma" w:hAnsi="Tahoma" w:cs="Tahoma"/>
          <w:sz w:val="20"/>
          <w:szCs w:val="20"/>
        </w:rPr>
      </w:pPr>
    </w:p>
    <w:sectPr w:rsidR="001E15E0" w:rsidRPr="00306D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0528" w14:textId="77777777" w:rsidR="00B473F5" w:rsidRDefault="00B473F5" w:rsidP="00306D26">
      <w:pPr>
        <w:spacing w:after="0" w:line="240" w:lineRule="auto"/>
      </w:pPr>
      <w:r>
        <w:separator/>
      </w:r>
    </w:p>
  </w:endnote>
  <w:endnote w:type="continuationSeparator" w:id="0">
    <w:p w14:paraId="2C188815" w14:textId="77777777" w:rsidR="00B473F5" w:rsidRDefault="00B473F5" w:rsidP="0030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371539"/>
      <w:docPartObj>
        <w:docPartGallery w:val="Page Numbers (Bottom of Page)"/>
        <w:docPartUnique/>
      </w:docPartObj>
    </w:sdtPr>
    <w:sdtEndPr/>
    <w:sdtContent>
      <w:p w14:paraId="2FEBEB1B" w14:textId="47E76A40" w:rsidR="00394673" w:rsidRDefault="00394673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A67E70A" wp14:editId="2D875059">
                  <wp:extent cx="5467350" cy="45085"/>
                  <wp:effectExtent l="0" t="9525" r="0" b="2540"/>
                  <wp:docPr id="2" name="Vývojový diagram: rozhodnutie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B77B9E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8A739B6" w14:textId="2C5805E8" w:rsidR="00394673" w:rsidRDefault="00394673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478FB" w14:textId="77777777" w:rsidR="00394673" w:rsidRDefault="003946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4505" w14:textId="77777777" w:rsidR="00B473F5" w:rsidRDefault="00B473F5" w:rsidP="00306D26">
      <w:pPr>
        <w:spacing w:after="0" w:line="240" w:lineRule="auto"/>
      </w:pPr>
      <w:r>
        <w:separator/>
      </w:r>
    </w:p>
  </w:footnote>
  <w:footnote w:type="continuationSeparator" w:id="0">
    <w:p w14:paraId="6C140536" w14:textId="77777777" w:rsidR="00B473F5" w:rsidRDefault="00B473F5" w:rsidP="0030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0542" w14:textId="77777777" w:rsidR="000D69E3" w:rsidRPr="00B34C05" w:rsidRDefault="000D69E3" w:rsidP="000D69E3">
    <w:pPr>
      <w:tabs>
        <w:tab w:val="left" w:pos="1980"/>
        <w:tab w:val="left" w:pos="7380"/>
      </w:tabs>
      <w:ind w:left="360"/>
      <w:jc w:val="center"/>
      <w:rPr>
        <w:b/>
        <w:bCs/>
        <w:sz w:val="36"/>
        <w:szCs w:val="36"/>
      </w:rPr>
    </w:pPr>
    <w:r w:rsidRPr="00B34C05">
      <w:rPr>
        <w:noProof/>
        <w:sz w:val="36"/>
        <w:szCs w:val="36"/>
        <w:lang w:eastAsia="sk-SK"/>
      </w:rPr>
      <w:drawing>
        <wp:anchor distT="0" distB="0" distL="114300" distR="114300" simplePos="0" relativeHeight="251659264" behindDoc="0" locked="0" layoutInCell="1" allowOverlap="1" wp14:anchorId="39BEB2B9" wp14:editId="63DB2B36">
          <wp:simplePos x="0" y="0"/>
          <wp:positionH relativeFrom="margin">
            <wp:posOffset>44450</wp:posOffset>
          </wp:positionH>
          <wp:positionV relativeFrom="margin">
            <wp:posOffset>-1057275</wp:posOffset>
          </wp:positionV>
          <wp:extent cx="590550" cy="670560"/>
          <wp:effectExtent l="0" t="0" r="0" b="0"/>
          <wp:wrapNone/>
          <wp:docPr id="1" name="Obrázok 1" descr="http://sedlice.sk/images/b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edlice.sk/images/b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C05">
      <w:rPr>
        <w:b/>
        <w:bCs/>
        <w:sz w:val="36"/>
        <w:szCs w:val="36"/>
      </w:rPr>
      <w:t>OBEC SEDLICE</w:t>
    </w:r>
  </w:p>
  <w:p w14:paraId="77C593D5" w14:textId="77777777" w:rsidR="000D69E3" w:rsidRPr="00B34C05" w:rsidRDefault="000D69E3" w:rsidP="000D69E3">
    <w:pPr>
      <w:tabs>
        <w:tab w:val="left" w:pos="1980"/>
        <w:tab w:val="left" w:pos="7380"/>
      </w:tabs>
      <w:ind w:left="360"/>
      <w:jc w:val="center"/>
      <w:rPr>
        <w:bCs/>
      </w:rPr>
    </w:pPr>
    <w:r w:rsidRPr="00B34C05">
      <w:rPr>
        <w:bCs/>
      </w:rPr>
      <w:t>Obecný úrad v Sedliciach, Sedlice č. 176, 082 43  SEDLICE</w:t>
    </w:r>
  </w:p>
  <w:p w14:paraId="71C550EE" w14:textId="77777777" w:rsidR="000D69E3" w:rsidRDefault="000D69E3" w:rsidP="000D69E3">
    <w:pPr>
      <w:pStyle w:val="Hlavika"/>
    </w:pPr>
    <w:proofErr w:type="spellStart"/>
    <w:r>
      <w:t>Č.sp</w:t>
    </w:r>
    <w:proofErr w:type="spellEnd"/>
    <w:r>
      <w:t>. 5/2022</w:t>
    </w:r>
  </w:p>
  <w:p w14:paraId="157AEF7C" w14:textId="77777777" w:rsidR="00306D26" w:rsidRDefault="00306D2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E0"/>
    <w:rsid w:val="000D69E3"/>
    <w:rsid w:val="001E15E0"/>
    <w:rsid w:val="001F2E45"/>
    <w:rsid w:val="00306D26"/>
    <w:rsid w:val="00361504"/>
    <w:rsid w:val="00394673"/>
    <w:rsid w:val="003A2A73"/>
    <w:rsid w:val="00477B09"/>
    <w:rsid w:val="00507BDA"/>
    <w:rsid w:val="005236B7"/>
    <w:rsid w:val="00745401"/>
    <w:rsid w:val="00966E91"/>
    <w:rsid w:val="009724D6"/>
    <w:rsid w:val="00B473F5"/>
    <w:rsid w:val="00B54763"/>
    <w:rsid w:val="00E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457C9"/>
  <w15:chartTrackingRefBased/>
  <w15:docId w15:val="{66826D3F-A89E-444A-ACCE-F6DB7149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E15E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15E0"/>
    <w:rPr>
      <w:color w:val="605E5C"/>
      <w:shd w:val="clear" w:color="auto" w:fill="E1DFDD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30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306D26"/>
  </w:style>
  <w:style w:type="paragraph" w:styleId="Pta">
    <w:name w:val="footer"/>
    <w:basedOn w:val="Normlny"/>
    <w:link w:val="PtaChar"/>
    <w:uiPriority w:val="99"/>
    <w:unhideWhenUsed/>
    <w:rsid w:val="0030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6D26"/>
  </w:style>
  <w:style w:type="paragraph" w:customStyle="1" w:styleId="Default">
    <w:name w:val="Default"/>
    <w:rsid w:val="00306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B54763"/>
    <w:pPr>
      <w:spacing w:after="0" w:line="240" w:lineRule="auto"/>
    </w:pPr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19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0034">
              <w:marLeft w:val="-75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sta.sk/sk/dizajn-okien-a-dve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Vozár</dc:creator>
  <cp:keywords/>
  <dc:description/>
  <cp:lastModifiedBy>Imrich Vozar</cp:lastModifiedBy>
  <cp:revision>2</cp:revision>
  <cp:lastPrinted>2020-05-11T07:20:00Z</cp:lastPrinted>
  <dcterms:created xsi:type="dcterms:W3CDTF">2022-02-24T07:35:00Z</dcterms:created>
  <dcterms:modified xsi:type="dcterms:W3CDTF">2022-02-24T07:35:00Z</dcterms:modified>
</cp:coreProperties>
</file>