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04" w:rsidRDefault="00316504" w:rsidP="00316504">
      <w:pPr>
        <w:spacing w:after="110"/>
        <w:ind w:left="576" w:right="4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1 súťažných podkladov</w:t>
      </w: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16504" w:rsidTr="00E063C7">
        <w:trPr>
          <w:trHeight w:val="2700"/>
        </w:trPr>
        <w:tc>
          <w:tcPr>
            <w:tcW w:w="9214" w:type="dxa"/>
          </w:tcPr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316504" w:rsidRDefault="0031650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</w:p>
          <w:p w:rsidR="00316504" w:rsidRDefault="0031650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</w:p>
        </w:tc>
      </w:tr>
    </w:tbl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  <w:bookmarkStart w:id="0" w:name="_GoBack"/>
      <w:bookmarkEnd w:id="0"/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C17CA3">
      <w:r w:rsidRPr="00436B1E">
        <w:rPr>
          <w:b/>
        </w:rPr>
        <w:lastRenderedPageBreak/>
        <w:t>Predmet zákazky</w:t>
      </w:r>
      <w:r w:rsidRPr="00436B1E">
        <w:t xml:space="preserve">: </w:t>
      </w:r>
    </w:p>
    <w:p w:rsidR="00C17CA3" w:rsidRPr="00C17CA3" w:rsidRDefault="00C17CA3" w:rsidP="00C17CA3">
      <w:pPr>
        <w:pStyle w:val="Default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C17CA3">
        <w:rPr>
          <w:rFonts w:ascii="Arial Narrow" w:hAnsi="Arial Narrow" w:cstheme="minorBidi"/>
          <w:b/>
          <w:i/>
          <w:color w:val="auto"/>
          <w:sz w:val="22"/>
          <w:szCs w:val="36"/>
        </w:rPr>
        <w:t>„Zabezpečenie služieb štandardnej licenčnej podpory (údržby licencií) a dodanie licencií s</w:t>
      </w:r>
      <w:r w:rsidR="00B63CBA">
        <w:rPr>
          <w:rFonts w:ascii="Arial Narrow" w:hAnsi="Arial Narrow" w:cstheme="minorBidi"/>
          <w:b/>
          <w:i/>
          <w:color w:val="auto"/>
          <w:sz w:val="22"/>
          <w:szCs w:val="36"/>
        </w:rPr>
        <w:t>o štandardnou</w:t>
      </w:r>
      <w:r w:rsidRPr="00C17CA3">
        <w:rPr>
          <w:rFonts w:ascii="Arial Narrow" w:hAnsi="Arial Narrow" w:cstheme="minorBidi"/>
          <w:b/>
          <w:i/>
          <w:color w:val="auto"/>
          <w:sz w:val="22"/>
          <w:szCs w:val="36"/>
        </w:rPr>
        <w:t xml:space="preserve"> licenčnou podporou</w:t>
      </w:r>
      <w:r w:rsidR="00F97C8A">
        <w:rPr>
          <w:rFonts w:ascii="Arial Narrow" w:hAnsi="Arial Narrow" w:cstheme="minorBidi"/>
          <w:b/>
          <w:i/>
          <w:color w:val="auto"/>
          <w:sz w:val="22"/>
          <w:szCs w:val="36"/>
        </w:rPr>
        <w:t xml:space="preserve"> aplikačných licencií</w:t>
      </w:r>
      <w:r w:rsidRPr="00C17CA3">
        <w:rPr>
          <w:rFonts w:ascii="Arial Narrow" w:hAnsi="Arial Narrow" w:cstheme="minorBidi"/>
          <w:b/>
          <w:i/>
          <w:color w:val="auto"/>
          <w:sz w:val="22"/>
          <w:szCs w:val="36"/>
        </w:rPr>
        <w:t>“</w:t>
      </w: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36B1E">
        <w:rPr>
          <w:rFonts w:ascii="Arial Narrow" w:hAnsi="Arial Narrow"/>
          <w:b/>
          <w:bCs/>
          <w:sz w:val="22"/>
          <w:szCs w:val="22"/>
        </w:rPr>
        <w:t>Opis predmetu zákazky</w:t>
      </w: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17CA3" w:rsidRPr="00D25775" w:rsidRDefault="00C17CA3" w:rsidP="00C17CA3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  <w:b/>
          <w:bCs/>
          <w:sz w:val="22"/>
          <w:szCs w:val="22"/>
        </w:rPr>
      </w:pPr>
      <w:proofErr w:type="spellStart"/>
      <w:r w:rsidRPr="00D25775">
        <w:rPr>
          <w:rFonts w:ascii="Arial Narrow" w:hAnsi="Arial Narrow"/>
          <w:sz w:val="22"/>
          <w:szCs w:val="22"/>
        </w:rPr>
        <w:t>Fabasoft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je systém pre elektronické spracovanie spisov, záznamov, dokumentov a pracovných postupov a sofistikovaný DMS/ECM systém. </w:t>
      </w:r>
    </w:p>
    <w:p w:rsidR="00C17CA3" w:rsidRPr="00D25775" w:rsidRDefault="00C17CA3" w:rsidP="00C17CA3">
      <w:pPr>
        <w:pStyle w:val="Default"/>
        <w:rPr>
          <w:rFonts w:ascii="Arial Narrow" w:hAnsi="Arial Narrow"/>
          <w:sz w:val="22"/>
          <w:szCs w:val="22"/>
        </w:rPr>
      </w:pPr>
    </w:p>
    <w:p w:rsidR="00124B4D" w:rsidRPr="00D25775" w:rsidRDefault="00124B4D" w:rsidP="00124B4D">
      <w:pPr>
        <w:ind w:left="284"/>
        <w:jc w:val="both"/>
        <w:rPr>
          <w:rFonts w:ascii="Arial Narrow" w:hAnsi="Arial Narrow"/>
          <w:color w:val="000000"/>
          <w:sz w:val="22"/>
          <w:szCs w:val="22"/>
        </w:rPr>
      </w:pPr>
      <w:r w:rsidRPr="00D25775">
        <w:rPr>
          <w:rFonts w:ascii="Arial Narrow" w:hAnsi="Arial Narrow"/>
          <w:color w:val="000000"/>
          <w:sz w:val="22"/>
          <w:szCs w:val="22"/>
        </w:rPr>
        <w:t xml:space="preserve">Predmetom zákazky je zabezpečenie štandardnej licenčnej podpory aplikačných licencií </w:t>
      </w:r>
      <w:proofErr w:type="spellStart"/>
      <w:r w:rsidRPr="00D25775">
        <w:rPr>
          <w:rFonts w:ascii="Arial Narrow" w:hAnsi="Arial Narrow"/>
          <w:color w:val="000000"/>
          <w:sz w:val="22"/>
          <w:szCs w:val="22"/>
        </w:rPr>
        <w:t>Fabasoft</w:t>
      </w:r>
      <w:proofErr w:type="spellEnd"/>
      <w:r w:rsidRPr="00D25775">
        <w:rPr>
          <w:rFonts w:ascii="Arial Narrow" w:hAnsi="Arial Narrow"/>
          <w:color w:val="000000"/>
          <w:sz w:val="22"/>
          <w:szCs w:val="22"/>
        </w:rPr>
        <w:t xml:space="preserve"> a obstaranie nových licencií s</w:t>
      </w:r>
      <w:r w:rsidR="00B164FD">
        <w:rPr>
          <w:rFonts w:ascii="Arial Narrow" w:hAnsi="Arial Narrow"/>
          <w:color w:val="000000"/>
          <w:sz w:val="22"/>
          <w:szCs w:val="22"/>
        </w:rPr>
        <w:t>o štandardnou</w:t>
      </w:r>
      <w:r w:rsidRPr="00D25775">
        <w:rPr>
          <w:rFonts w:ascii="Arial Narrow" w:hAnsi="Arial Narrow"/>
          <w:color w:val="000000"/>
          <w:sz w:val="22"/>
          <w:szCs w:val="22"/>
        </w:rPr>
        <w:t> licenč</w:t>
      </w:r>
      <w:r w:rsidR="00860AB2">
        <w:rPr>
          <w:rFonts w:ascii="Arial Narrow" w:hAnsi="Arial Narrow"/>
          <w:color w:val="000000"/>
          <w:sz w:val="22"/>
          <w:szCs w:val="22"/>
        </w:rPr>
        <w:t xml:space="preserve">nou podporou </w:t>
      </w:r>
      <w:r w:rsidR="00B164FD">
        <w:rPr>
          <w:rFonts w:ascii="Arial Narrow" w:hAnsi="Arial Narrow"/>
          <w:color w:val="000000"/>
          <w:sz w:val="22"/>
          <w:szCs w:val="22"/>
        </w:rPr>
        <w:t>aplikačných licencií</w:t>
      </w:r>
      <w:r w:rsidR="00860AB2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860AB2">
        <w:rPr>
          <w:rFonts w:ascii="Arial Narrow" w:hAnsi="Arial Narrow"/>
          <w:color w:val="000000"/>
          <w:sz w:val="22"/>
          <w:szCs w:val="22"/>
        </w:rPr>
        <w:t>Fabasoft</w:t>
      </w:r>
      <w:proofErr w:type="spellEnd"/>
      <w:r w:rsidR="001D467E">
        <w:rPr>
          <w:rFonts w:ascii="Arial Narrow" w:hAnsi="Arial Narrow"/>
          <w:color w:val="000000"/>
          <w:sz w:val="22"/>
          <w:szCs w:val="22"/>
        </w:rPr>
        <w:t>,</w:t>
      </w:r>
      <w:r w:rsidR="00860AB2">
        <w:rPr>
          <w:rFonts w:ascii="Arial Narrow" w:hAnsi="Arial Narrow"/>
          <w:color w:val="000000"/>
          <w:sz w:val="22"/>
          <w:szCs w:val="22"/>
        </w:rPr>
        <w:t xml:space="preserve"> </w:t>
      </w:r>
      <w:r w:rsidR="00860AB2" w:rsidRPr="004B2797">
        <w:rPr>
          <w:rFonts w:ascii="Arial Narrow" w:hAnsi="Arial Narrow" w:cs="Arial"/>
          <w:b/>
          <w:sz w:val="22"/>
          <w:szCs w:val="22"/>
          <w:u w:val="single"/>
        </w:rPr>
        <w:t>v predpokladanom rozsahu</w:t>
      </w:r>
      <w:r w:rsidR="00860AB2">
        <w:rPr>
          <w:rFonts w:ascii="Arial Narrow" w:hAnsi="Arial Narrow" w:cs="Arial"/>
          <w:b/>
          <w:sz w:val="22"/>
          <w:szCs w:val="22"/>
          <w:u w:val="single"/>
        </w:rPr>
        <w:t xml:space="preserve"> podľa </w:t>
      </w:r>
      <w:r w:rsidR="00DC3BD4">
        <w:rPr>
          <w:rFonts w:ascii="Arial Narrow" w:hAnsi="Arial Narrow" w:cs="Arial"/>
          <w:b/>
          <w:sz w:val="22"/>
          <w:szCs w:val="22"/>
          <w:u w:val="single"/>
        </w:rPr>
        <w:t>P</w:t>
      </w:r>
      <w:r w:rsidR="00860AB2">
        <w:rPr>
          <w:rFonts w:ascii="Arial Narrow" w:hAnsi="Arial Narrow" w:cs="Arial"/>
          <w:b/>
          <w:sz w:val="22"/>
          <w:szCs w:val="22"/>
          <w:u w:val="single"/>
        </w:rPr>
        <w:t>rílohy č. 4</w:t>
      </w:r>
      <w:r w:rsidR="00860AB2" w:rsidRPr="004B2797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860AB2">
        <w:rPr>
          <w:rFonts w:ascii="Arial Narrow" w:hAnsi="Arial Narrow" w:cs="Arial"/>
          <w:b/>
          <w:sz w:val="22"/>
          <w:szCs w:val="22"/>
          <w:u w:val="single"/>
        </w:rPr>
        <w:t>súťažných podkladov.</w:t>
      </w:r>
    </w:p>
    <w:p w:rsidR="00124B4D" w:rsidRPr="00D25775" w:rsidRDefault="00124B4D" w:rsidP="00124B4D">
      <w:pPr>
        <w:pStyle w:val="Odsekzoznamu"/>
        <w:ind w:left="567"/>
        <w:jc w:val="both"/>
        <w:rPr>
          <w:rFonts w:ascii="Arial Narrow" w:hAnsi="Arial Narrow"/>
          <w:color w:val="000000"/>
        </w:rPr>
      </w:pPr>
    </w:p>
    <w:p w:rsidR="00124B4D" w:rsidRPr="00D25775" w:rsidRDefault="00124B4D" w:rsidP="00124B4D">
      <w:pPr>
        <w:pStyle w:val="Default"/>
        <w:ind w:left="284" w:firstLine="283"/>
        <w:rPr>
          <w:rFonts w:ascii="Arial Narrow" w:hAnsi="Arial Narrow"/>
          <w:sz w:val="22"/>
          <w:szCs w:val="22"/>
        </w:rPr>
      </w:pPr>
      <w:r w:rsidRPr="00D25775">
        <w:rPr>
          <w:rFonts w:ascii="Arial Narrow" w:hAnsi="Arial Narrow"/>
          <w:sz w:val="22"/>
          <w:szCs w:val="22"/>
        </w:rPr>
        <w:t xml:space="preserve">Licenčný </w:t>
      </w:r>
      <w:proofErr w:type="spellStart"/>
      <w:r w:rsidRPr="00D25775">
        <w:rPr>
          <w:rFonts w:ascii="Arial Narrow" w:hAnsi="Arial Narrow"/>
          <w:sz w:val="22"/>
          <w:szCs w:val="22"/>
        </w:rPr>
        <w:t>maintenance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25775">
        <w:rPr>
          <w:rFonts w:ascii="Arial Narrow" w:hAnsi="Arial Narrow"/>
          <w:sz w:val="22"/>
          <w:szCs w:val="22"/>
        </w:rPr>
        <w:t>Fabasoft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– služby štandardn</w:t>
      </w:r>
      <w:r w:rsidR="00D25775" w:rsidRPr="00D25775">
        <w:rPr>
          <w:rFonts w:ascii="Arial Narrow" w:hAnsi="Arial Narrow"/>
          <w:sz w:val="22"/>
          <w:szCs w:val="22"/>
        </w:rPr>
        <w:t>ej licenčnej podpory</w:t>
      </w:r>
      <w:r w:rsidRPr="00D25775">
        <w:rPr>
          <w:rFonts w:ascii="Arial Narrow" w:hAnsi="Arial Narrow"/>
          <w:sz w:val="22"/>
          <w:szCs w:val="22"/>
        </w:rPr>
        <w:t xml:space="preserve">: </w:t>
      </w:r>
    </w:p>
    <w:p w:rsidR="00124B4D" w:rsidRPr="00D25775" w:rsidRDefault="00124B4D" w:rsidP="00124B4D">
      <w:pPr>
        <w:pStyle w:val="Default"/>
        <w:numPr>
          <w:ilvl w:val="0"/>
          <w:numId w:val="4"/>
        </w:numPr>
        <w:spacing w:after="27"/>
        <w:rPr>
          <w:rFonts w:ascii="Arial Narrow" w:hAnsi="Arial Narrow"/>
          <w:sz w:val="22"/>
          <w:szCs w:val="22"/>
        </w:rPr>
      </w:pPr>
      <w:proofErr w:type="spellStart"/>
      <w:r w:rsidRPr="00D25775">
        <w:rPr>
          <w:rFonts w:ascii="Arial Narrow" w:hAnsi="Arial Narrow"/>
          <w:sz w:val="22"/>
          <w:szCs w:val="22"/>
        </w:rPr>
        <w:t>Fabasoft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25775">
        <w:rPr>
          <w:rFonts w:ascii="Arial Narrow" w:hAnsi="Arial Narrow"/>
          <w:sz w:val="22"/>
          <w:szCs w:val="22"/>
        </w:rPr>
        <w:t>eGov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Suite – 10 055 ks </w:t>
      </w:r>
    </w:p>
    <w:p w:rsidR="00124B4D" w:rsidRPr="00D25775" w:rsidRDefault="00124B4D" w:rsidP="00124B4D">
      <w:pPr>
        <w:pStyle w:val="Default"/>
        <w:numPr>
          <w:ilvl w:val="0"/>
          <w:numId w:val="4"/>
        </w:numPr>
        <w:spacing w:after="27"/>
        <w:rPr>
          <w:rFonts w:ascii="Arial Narrow" w:hAnsi="Arial Narrow"/>
          <w:sz w:val="22"/>
          <w:szCs w:val="22"/>
        </w:rPr>
      </w:pPr>
      <w:proofErr w:type="spellStart"/>
      <w:r w:rsidRPr="00D25775">
        <w:rPr>
          <w:rFonts w:ascii="Arial Narrow" w:hAnsi="Arial Narrow"/>
          <w:sz w:val="22"/>
          <w:szCs w:val="22"/>
        </w:rPr>
        <w:t>Fabasoft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25775">
        <w:rPr>
          <w:rFonts w:ascii="Arial Narrow" w:hAnsi="Arial Narrow"/>
          <w:sz w:val="22"/>
          <w:szCs w:val="22"/>
        </w:rPr>
        <w:t>app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25775">
        <w:rPr>
          <w:rFonts w:ascii="Arial Narrow" w:hAnsi="Arial Narrow"/>
          <w:sz w:val="22"/>
          <w:szCs w:val="22"/>
        </w:rPr>
        <w:t>Telemetry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– 10 055 ks </w:t>
      </w:r>
    </w:p>
    <w:p w:rsidR="00124B4D" w:rsidRPr="00D25775" w:rsidRDefault="00124B4D" w:rsidP="00124B4D">
      <w:pPr>
        <w:pStyle w:val="Odsekzoznamu"/>
        <w:numPr>
          <w:ilvl w:val="0"/>
          <w:numId w:val="4"/>
        </w:numPr>
        <w:tabs>
          <w:tab w:val="left" w:pos="2160"/>
          <w:tab w:val="left" w:pos="2880"/>
          <w:tab w:val="left" w:pos="4500"/>
        </w:tabs>
        <w:spacing w:after="0" w:line="240" w:lineRule="auto"/>
        <w:contextualSpacing w:val="0"/>
        <w:jc w:val="both"/>
        <w:rPr>
          <w:rFonts w:ascii="Arial Narrow" w:hAnsi="Arial Narrow"/>
          <w:color w:val="000000"/>
        </w:rPr>
      </w:pPr>
      <w:proofErr w:type="spellStart"/>
      <w:r w:rsidRPr="00D25775">
        <w:rPr>
          <w:rFonts w:ascii="Arial Narrow" w:hAnsi="Arial Narrow"/>
        </w:rPr>
        <w:t>Fabasoft</w:t>
      </w:r>
      <w:proofErr w:type="spellEnd"/>
      <w:r w:rsidRPr="00D25775">
        <w:rPr>
          <w:rFonts w:ascii="Arial Narrow" w:hAnsi="Arial Narrow"/>
        </w:rPr>
        <w:t xml:space="preserve"> </w:t>
      </w:r>
      <w:proofErr w:type="spellStart"/>
      <w:r w:rsidRPr="00D25775">
        <w:rPr>
          <w:rFonts w:ascii="Arial Narrow" w:hAnsi="Arial Narrow"/>
        </w:rPr>
        <w:t>fultextové</w:t>
      </w:r>
      <w:proofErr w:type="spellEnd"/>
      <w:r w:rsidRPr="00D25775">
        <w:rPr>
          <w:rFonts w:ascii="Arial Narrow" w:hAnsi="Arial Narrow"/>
        </w:rPr>
        <w:t xml:space="preserve"> vyhľadávanie – 200 ks </w:t>
      </w:r>
    </w:p>
    <w:p w:rsidR="00124B4D" w:rsidRPr="00D25775" w:rsidRDefault="00124B4D" w:rsidP="00124B4D">
      <w:pPr>
        <w:pStyle w:val="Odsekzoznamu"/>
        <w:ind w:left="927"/>
        <w:jc w:val="both"/>
        <w:rPr>
          <w:rFonts w:ascii="Arial Narrow" w:hAnsi="Arial Narrow"/>
          <w:color w:val="000000"/>
        </w:rPr>
      </w:pPr>
    </w:p>
    <w:p w:rsidR="00124B4D" w:rsidRPr="00D25775" w:rsidRDefault="00124B4D" w:rsidP="00B63CBA">
      <w:pPr>
        <w:pStyle w:val="Default"/>
        <w:ind w:left="567"/>
        <w:rPr>
          <w:rFonts w:ascii="Arial Narrow" w:hAnsi="Arial Narrow"/>
          <w:sz w:val="22"/>
          <w:szCs w:val="22"/>
        </w:rPr>
      </w:pPr>
      <w:r w:rsidRPr="00D25775">
        <w:rPr>
          <w:rFonts w:ascii="Arial Narrow" w:hAnsi="Arial Narrow"/>
          <w:sz w:val="22"/>
          <w:szCs w:val="22"/>
        </w:rPr>
        <w:t xml:space="preserve">Nákup nových licencií (vrátane </w:t>
      </w:r>
      <w:r w:rsidR="00B63CBA">
        <w:rPr>
          <w:rFonts w:ascii="Arial Narrow" w:hAnsi="Arial Narrow"/>
          <w:sz w:val="22"/>
          <w:szCs w:val="22"/>
        </w:rPr>
        <w:t xml:space="preserve">licenčného </w:t>
      </w:r>
      <w:proofErr w:type="spellStart"/>
      <w:r w:rsidRPr="00D25775">
        <w:rPr>
          <w:rFonts w:ascii="Arial Narrow" w:hAnsi="Arial Narrow"/>
          <w:sz w:val="22"/>
          <w:szCs w:val="22"/>
        </w:rPr>
        <w:t>maintenance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– služieb </w:t>
      </w:r>
      <w:r w:rsidR="00B164FD">
        <w:rPr>
          <w:rFonts w:ascii="Arial Narrow" w:hAnsi="Arial Narrow"/>
          <w:sz w:val="22"/>
          <w:szCs w:val="22"/>
        </w:rPr>
        <w:t>štandardnej licenčnej podpory</w:t>
      </w:r>
      <w:r w:rsidRPr="00D25775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D25775">
        <w:rPr>
          <w:rFonts w:ascii="Arial Narrow" w:hAnsi="Arial Narrow"/>
          <w:sz w:val="22"/>
          <w:szCs w:val="22"/>
        </w:rPr>
        <w:t>Fabasoft</w:t>
      </w:r>
      <w:proofErr w:type="spellEnd"/>
      <w:r w:rsidR="00860AB2">
        <w:rPr>
          <w:rFonts w:ascii="Arial Narrow" w:hAnsi="Arial Narrow"/>
          <w:sz w:val="22"/>
          <w:szCs w:val="22"/>
        </w:rPr>
        <w:t xml:space="preserve"> v predpokladanom množstve</w:t>
      </w:r>
      <w:r w:rsidRPr="00D25775">
        <w:rPr>
          <w:rFonts w:ascii="Arial Narrow" w:hAnsi="Arial Narrow"/>
          <w:sz w:val="22"/>
          <w:szCs w:val="22"/>
        </w:rPr>
        <w:t xml:space="preserve">: </w:t>
      </w:r>
    </w:p>
    <w:p w:rsidR="00124B4D" w:rsidRPr="00D25775" w:rsidRDefault="00124B4D" w:rsidP="00124B4D">
      <w:pPr>
        <w:pStyle w:val="Default"/>
        <w:numPr>
          <w:ilvl w:val="0"/>
          <w:numId w:val="2"/>
        </w:numPr>
        <w:spacing w:after="27"/>
        <w:ind w:left="851" w:hanging="284"/>
        <w:rPr>
          <w:rFonts w:ascii="Arial Narrow" w:hAnsi="Arial Narrow"/>
          <w:sz w:val="22"/>
          <w:szCs w:val="22"/>
        </w:rPr>
      </w:pPr>
      <w:proofErr w:type="spellStart"/>
      <w:r w:rsidRPr="00D25775">
        <w:rPr>
          <w:rFonts w:ascii="Arial Narrow" w:hAnsi="Arial Narrow"/>
          <w:sz w:val="22"/>
          <w:szCs w:val="22"/>
        </w:rPr>
        <w:t>Fabasoft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25775">
        <w:rPr>
          <w:rFonts w:ascii="Arial Narrow" w:hAnsi="Arial Narrow"/>
          <w:sz w:val="22"/>
          <w:szCs w:val="22"/>
        </w:rPr>
        <w:t>eGov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Suite - 100 ks</w:t>
      </w:r>
    </w:p>
    <w:p w:rsidR="00124B4D" w:rsidRPr="00D25775" w:rsidRDefault="00124B4D" w:rsidP="00124B4D">
      <w:pPr>
        <w:pStyle w:val="Default"/>
        <w:numPr>
          <w:ilvl w:val="0"/>
          <w:numId w:val="2"/>
        </w:numPr>
        <w:spacing w:after="27"/>
        <w:ind w:left="851" w:hanging="284"/>
        <w:rPr>
          <w:rFonts w:ascii="Arial Narrow" w:hAnsi="Arial Narrow"/>
          <w:sz w:val="22"/>
          <w:szCs w:val="22"/>
        </w:rPr>
      </w:pPr>
      <w:proofErr w:type="spellStart"/>
      <w:r w:rsidRPr="00D25775">
        <w:rPr>
          <w:rFonts w:ascii="Arial Narrow" w:hAnsi="Arial Narrow"/>
          <w:sz w:val="22"/>
          <w:szCs w:val="22"/>
        </w:rPr>
        <w:t>Fabasoft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25775">
        <w:rPr>
          <w:rFonts w:ascii="Arial Narrow" w:hAnsi="Arial Narrow"/>
          <w:sz w:val="22"/>
          <w:szCs w:val="22"/>
        </w:rPr>
        <w:t>app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25775">
        <w:rPr>
          <w:rFonts w:ascii="Arial Narrow" w:hAnsi="Arial Narrow"/>
          <w:sz w:val="22"/>
          <w:szCs w:val="22"/>
        </w:rPr>
        <w:t>Telemetry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– 100 ks</w:t>
      </w:r>
    </w:p>
    <w:p w:rsidR="00124B4D" w:rsidRPr="00D25775" w:rsidRDefault="00124B4D" w:rsidP="00AE04A7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124B4D" w:rsidRPr="00D25775" w:rsidRDefault="00124B4D" w:rsidP="00AE04A7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124B4D" w:rsidRPr="00D25775" w:rsidRDefault="00124B4D" w:rsidP="00AE04A7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124B4D" w:rsidRPr="00D25775" w:rsidRDefault="00124B4D" w:rsidP="00124B4D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D25775">
        <w:rPr>
          <w:rFonts w:ascii="Arial Narrow" w:hAnsi="Arial Narrow"/>
          <w:sz w:val="22"/>
          <w:szCs w:val="22"/>
        </w:rPr>
        <w:t>Zabezpečenie nových licencií a</w:t>
      </w:r>
      <w:r w:rsidR="00B164FD">
        <w:rPr>
          <w:rFonts w:ascii="Arial Narrow" w:hAnsi="Arial Narrow"/>
          <w:sz w:val="22"/>
          <w:szCs w:val="22"/>
        </w:rPr>
        <w:t xml:space="preserve"> služieb </w:t>
      </w:r>
      <w:r w:rsidRPr="00D25775">
        <w:rPr>
          <w:rFonts w:ascii="Arial Narrow" w:hAnsi="Arial Narrow"/>
          <w:sz w:val="22"/>
          <w:szCs w:val="22"/>
        </w:rPr>
        <w:t xml:space="preserve">štandardnej licenčnej podpory aplikačných licencií </w:t>
      </w:r>
      <w:proofErr w:type="spellStart"/>
      <w:r w:rsidRPr="00D25775">
        <w:rPr>
          <w:rFonts w:ascii="Arial Narrow" w:hAnsi="Arial Narrow"/>
          <w:sz w:val="22"/>
          <w:szCs w:val="22"/>
        </w:rPr>
        <w:t>Fabasoft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, ktoré sa využívajú pre potreby rôznych informačných systémov Ministerstva financií SR, </w:t>
      </w:r>
      <w:r w:rsidR="003D4654">
        <w:rPr>
          <w:rFonts w:ascii="Arial Narrow" w:hAnsi="Arial Narrow"/>
          <w:sz w:val="22"/>
          <w:szCs w:val="22"/>
        </w:rPr>
        <w:t>Ú</w:t>
      </w:r>
      <w:r w:rsidR="00484D2A">
        <w:rPr>
          <w:rFonts w:ascii="Arial Narrow" w:hAnsi="Arial Narrow"/>
          <w:sz w:val="22"/>
          <w:szCs w:val="22"/>
        </w:rPr>
        <w:t>r</w:t>
      </w:r>
      <w:r w:rsidR="003D4654">
        <w:rPr>
          <w:rFonts w:ascii="Arial Narrow" w:hAnsi="Arial Narrow"/>
          <w:sz w:val="22"/>
          <w:szCs w:val="22"/>
        </w:rPr>
        <w:t xml:space="preserve">adu vládneho auditu, </w:t>
      </w:r>
      <w:r w:rsidR="00484D2A" w:rsidRPr="00E457D9">
        <w:rPr>
          <w:rFonts w:ascii="Arial Narrow" w:hAnsi="Arial Narrow"/>
          <w:sz w:val="22"/>
          <w:szCs w:val="22"/>
        </w:rPr>
        <w:t>Úradu pre reguláciu hazardných hier</w:t>
      </w:r>
      <w:r w:rsidR="00484D2A">
        <w:rPr>
          <w:rFonts w:ascii="Arial Narrow" w:hAnsi="Arial Narrow"/>
          <w:sz w:val="22"/>
          <w:szCs w:val="22"/>
        </w:rPr>
        <w:t>,</w:t>
      </w:r>
      <w:r w:rsidR="00484D2A" w:rsidRPr="00D25775">
        <w:rPr>
          <w:rFonts w:ascii="Arial Narrow" w:hAnsi="Arial Narrow"/>
          <w:sz w:val="22"/>
          <w:szCs w:val="22"/>
        </w:rPr>
        <w:t xml:space="preserve"> </w:t>
      </w:r>
      <w:r w:rsidRPr="00D25775">
        <w:rPr>
          <w:rFonts w:ascii="Arial Narrow" w:hAnsi="Arial Narrow"/>
          <w:sz w:val="22"/>
          <w:szCs w:val="22"/>
        </w:rPr>
        <w:t>Finančného riaditeľstva SR, Úradu pre normalizáciu a metrológiu a s</w:t>
      </w:r>
      <w:r w:rsidR="00484D2A">
        <w:rPr>
          <w:rFonts w:ascii="Arial Narrow" w:hAnsi="Arial Narrow"/>
          <w:sz w:val="22"/>
          <w:szCs w:val="22"/>
        </w:rPr>
        <w:t>kúšobníctvo SR a Protimonopolný</w:t>
      </w:r>
      <w:r w:rsidRPr="00D25775">
        <w:rPr>
          <w:rFonts w:ascii="Arial Narrow" w:hAnsi="Arial Narrow"/>
          <w:sz w:val="22"/>
          <w:szCs w:val="22"/>
        </w:rPr>
        <w:t xml:space="preserve"> úradu SR.</w:t>
      </w:r>
    </w:p>
    <w:p w:rsidR="00124B4D" w:rsidRPr="00D25775" w:rsidRDefault="00124B4D" w:rsidP="00124B4D">
      <w:pPr>
        <w:pStyle w:val="Odsekzoznamu"/>
        <w:ind w:left="567"/>
        <w:jc w:val="both"/>
        <w:rPr>
          <w:rFonts w:ascii="Arial Narrow" w:hAnsi="Arial Narrow"/>
        </w:rPr>
      </w:pPr>
    </w:p>
    <w:p w:rsidR="00124B4D" w:rsidRDefault="00124B4D" w:rsidP="00124B4D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D25775">
        <w:rPr>
          <w:rFonts w:ascii="Arial Narrow" w:hAnsi="Arial Narrow"/>
          <w:sz w:val="22"/>
          <w:szCs w:val="22"/>
        </w:rPr>
        <w:t xml:space="preserve">Štandardnú licenčnú podporu aplikačných licencií </w:t>
      </w:r>
      <w:proofErr w:type="spellStart"/>
      <w:r w:rsidRPr="00D25775">
        <w:rPr>
          <w:rFonts w:ascii="Arial Narrow" w:hAnsi="Arial Narrow"/>
          <w:sz w:val="22"/>
          <w:szCs w:val="22"/>
        </w:rPr>
        <w:t>Fabasoft</w:t>
      </w:r>
      <w:proofErr w:type="spellEnd"/>
      <w:r w:rsidRPr="00D25775">
        <w:rPr>
          <w:rFonts w:ascii="Arial Narrow" w:hAnsi="Arial Narrow"/>
          <w:sz w:val="22"/>
          <w:szCs w:val="22"/>
        </w:rPr>
        <w:t xml:space="preserve"> je potrebné zabezpečiť na obdobie do 31. 12. 2022.</w:t>
      </w:r>
    </w:p>
    <w:p w:rsidR="00124B4D" w:rsidRDefault="00124B4D" w:rsidP="00AE04A7">
      <w:pPr>
        <w:jc w:val="both"/>
        <w:rPr>
          <w:rFonts w:ascii="Arial Narrow" w:hAnsi="Arial Narrow"/>
          <w:color w:val="000000"/>
        </w:rPr>
      </w:pPr>
    </w:p>
    <w:p w:rsidR="00124B4D" w:rsidRDefault="00124B4D" w:rsidP="00AE04A7">
      <w:pPr>
        <w:jc w:val="both"/>
        <w:rPr>
          <w:rFonts w:ascii="Arial Narrow" w:hAnsi="Arial Narrow"/>
          <w:color w:val="000000"/>
        </w:rPr>
      </w:pPr>
    </w:p>
    <w:p w:rsidR="00124B4D" w:rsidRDefault="00124B4D" w:rsidP="00AE04A7">
      <w:pPr>
        <w:jc w:val="both"/>
        <w:rPr>
          <w:rFonts w:ascii="Arial Narrow" w:hAnsi="Arial Narrow"/>
          <w:color w:val="000000"/>
        </w:rPr>
      </w:pPr>
    </w:p>
    <w:p w:rsidR="00124B4D" w:rsidRDefault="00124B4D" w:rsidP="00AE04A7">
      <w:pPr>
        <w:jc w:val="both"/>
        <w:rPr>
          <w:rFonts w:ascii="Arial Narrow" w:hAnsi="Arial Narrow"/>
          <w:color w:val="000000"/>
        </w:rPr>
      </w:pPr>
    </w:p>
    <w:p w:rsidR="00AD0CA2" w:rsidRPr="00D25775" w:rsidRDefault="00AD0CA2" w:rsidP="00D25775">
      <w:pPr>
        <w:jc w:val="both"/>
        <w:rPr>
          <w:rFonts w:ascii="Arial Narrow" w:hAnsi="Arial Narrow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E2EB0" w:rsidRDefault="00AE2EB0"/>
    <w:sectPr w:rsidR="00AE2E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71" w:rsidRDefault="00B25871" w:rsidP="00564D6E">
      <w:r>
        <w:separator/>
      </w:r>
    </w:p>
  </w:endnote>
  <w:endnote w:type="continuationSeparator" w:id="0">
    <w:p w:rsidR="00B25871" w:rsidRDefault="00B25871" w:rsidP="0056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D6E" w:rsidRDefault="00960577" w:rsidP="00960577">
    <w:pPr>
      <w:pStyle w:val="Pta"/>
      <w:jc w:val="center"/>
    </w:pPr>
    <w:r w:rsidRPr="00960577">
      <w:rPr>
        <w:i/>
        <w:sz w:val="18"/>
        <w:szCs w:val="18"/>
      </w:rPr>
      <w:t>Zabezpečenie služieb štandardnej licenčnej podpory (údržby licencií) a dodanie licencií so štandardnou licenčnou podporou aplikačných licencií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71" w:rsidRDefault="00B25871" w:rsidP="00564D6E">
      <w:r>
        <w:separator/>
      </w:r>
    </w:p>
  </w:footnote>
  <w:footnote w:type="continuationSeparator" w:id="0">
    <w:p w:rsidR="00B25871" w:rsidRDefault="00B25871" w:rsidP="0056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70B5"/>
    <w:multiLevelType w:val="hybridMultilevel"/>
    <w:tmpl w:val="345C174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C51382"/>
    <w:multiLevelType w:val="hybridMultilevel"/>
    <w:tmpl w:val="2FDC5E66"/>
    <w:lvl w:ilvl="0" w:tplc="E8EE86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160C0"/>
    <w:multiLevelType w:val="hybridMultilevel"/>
    <w:tmpl w:val="D37000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DC2CAA"/>
    <w:multiLevelType w:val="hybridMultilevel"/>
    <w:tmpl w:val="51800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41A55"/>
    <w:multiLevelType w:val="hybridMultilevel"/>
    <w:tmpl w:val="A4FAB5A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617C9F"/>
    <w:multiLevelType w:val="hybridMultilevel"/>
    <w:tmpl w:val="20721E76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B9AAE44">
      <w:start w:val="1"/>
      <w:numFmt w:val="lowerLetter"/>
      <w:lvlText w:val="%2)"/>
      <w:lvlJc w:val="left"/>
      <w:pPr>
        <w:ind w:left="1851" w:hanging="564"/>
      </w:pPr>
      <w:rPr>
        <w:rFonts w:ascii="Calibri" w:hAnsi="Calibri" w:hint="default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FC185D"/>
    <w:multiLevelType w:val="hybridMultilevel"/>
    <w:tmpl w:val="A0C082CC"/>
    <w:lvl w:ilvl="0" w:tplc="3642F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27"/>
    <w:rsid w:val="00124B4D"/>
    <w:rsid w:val="001D467E"/>
    <w:rsid w:val="00295BAE"/>
    <w:rsid w:val="002A1D04"/>
    <w:rsid w:val="002F2799"/>
    <w:rsid w:val="00316504"/>
    <w:rsid w:val="00386482"/>
    <w:rsid w:val="003D4654"/>
    <w:rsid w:val="003E74DF"/>
    <w:rsid w:val="00481378"/>
    <w:rsid w:val="00484D2A"/>
    <w:rsid w:val="005034E3"/>
    <w:rsid w:val="00520BAA"/>
    <w:rsid w:val="00564D6E"/>
    <w:rsid w:val="00575D5E"/>
    <w:rsid w:val="006B4413"/>
    <w:rsid w:val="00766F77"/>
    <w:rsid w:val="00860AB2"/>
    <w:rsid w:val="008A4527"/>
    <w:rsid w:val="0094555F"/>
    <w:rsid w:val="00960577"/>
    <w:rsid w:val="00AD0CA2"/>
    <w:rsid w:val="00AE04A7"/>
    <w:rsid w:val="00AE2EB0"/>
    <w:rsid w:val="00B164FD"/>
    <w:rsid w:val="00B25871"/>
    <w:rsid w:val="00B63CBA"/>
    <w:rsid w:val="00C17CA3"/>
    <w:rsid w:val="00D25775"/>
    <w:rsid w:val="00DC3BD4"/>
    <w:rsid w:val="00EF1ED1"/>
    <w:rsid w:val="00F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9A37C8-936A-4BC5-AC8C-A8CDD91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650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7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Colorful List - Accent 11,List Paragraph"/>
    <w:basedOn w:val="Normlny"/>
    <w:link w:val="OdsekzoznamuChar"/>
    <w:uiPriority w:val="34"/>
    <w:qFormat/>
    <w:rsid w:val="00C17CA3"/>
    <w:pPr>
      <w:tabs>
        <w:tab w:val="clear" w:pos="2160"/>
        <w:tab w:val="clear" w:pos="2880"/>
        <w:tab w:val="clear" w:pos="450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y"/>
    <w:uiPriority w:val="99"/>
    <w:rsid w:val="00AD0CA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List Paragraph Char"/>
    <w:link w:val="Odsekzoznamu"/>
    <w:uiPriority w:val="34"/>
    <w:qFormat/>
    <w:locked/>
    <w:rsid w:val="00AD0CA2"/>
  </w:style>
  <w:style w:type="paragraph" w:styleId="Textbubliny">
    <w:name w:val="Balloon Text"/>
    <w:basedOn w:val="Normlny"/>
    <w:link w:val="TextbublinyChar"/>
    <w:uiPriority w:val="99"/>
    <w:semiHidden/>
    <w:unhideWhenUsed/>
    <w:rsid w:val="00575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D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124B4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4B4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unhideWhenUsed/>
    <w:rsid w:val="00124B4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B4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B4D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dcterms:created xsi:type="dcterms:W3CDTF">2022-02-16T08:48:00Z</dcterms:created>
  <dcterms:modified xsi:type="dcterms:W3CDTF">2022-02-16T10:15:00Z</dcterms:modified>
</cp:coreProperties>
</file>