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FE5D" w14:textId="545C090F" w:rsidR="00D32BB6" w:rsidRPr="00D32BB6" w:rsidRDefault="00D32BB6" w:rsidP="00D32BB6">
      <w:pPr>
        <w:pStyle w:val="Zarkazkladnhotextu"/>
        <w:ind w:left="0" w:firstLine="0"/>
        <w:jc w:val="right"/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</w:pPr>
      <w:r w:rsidRPr="00D32BB6"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  <w:t xml:space="preserve">Príloha č. </w:t>
      </w:r>
      <w:r w:rsidR="00B73DE2"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  <w:t>3</w:t>
      </w:r>
      <w:r w:rsidRPr="00D32BB6"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  <w:t>-</w:t>
      </w:r>
      <w:r>
        <w:rPr>
          <w:rFonts w:ascii="Franklin Gothic Book" w:hAnsi="Franklin Gothic Book"/>
          <w:b/>
          <w:i/>
          <w:iCs/>
          <w:sz w:val="22"/>
          <w:szCs w:val="22"/>
          <w:lang w:val="sk-SK" w:eastAsia="en-US"/>
        </w:rPr>
        <w:t>2</w:t>
      </w:r>
    </w:p>
    <w:p w14:paraId="03F6092F" w14:textId="77777777" w:rsidR="00D32BB6" w:rsidRPr="00D32BB6" w:rsidRDefault="00D32BB6" w:rsidP="00D32BB6">
      <w:pPr>
        <w:pStyle w:val="Zarkazkladnhotextu"/>
        <w:ind w:left="0" w:firstLine="0"/>
        <w:jc w:val="right"/>
        <w:rPr>
          <w:rFonts w:ascii="Franklin Gothic Book" w:hAnsi="Franklin Gothic Book"/>
          <w:b/>
          <w:sz w:val="22"/>
          <w:szCs w:val="22"/>
          <w:lang w:val="sk-SK" w:eastAsia="en-US"/>
        </w:rPr>
      </w:pPr>
    </w:p>
    <w:p w14:paraId="10CB09EC" w14:textId="77777777" w:rsidR="00D32BB6" w:rsidRPr="00D32BB6" w:rsidRDefault="00D32BB6" w:rsidP="00D32BB6">
      <w:pPr>
        <w:pStyle w:val="Zarkazkladnhotextu"/>
        <w:ind w:left="0" w:firstLine="0"/>
        <w:jc w:val="center"/>
        <w:rPr>
          <w:rFonts w:ascii="Franklin Gothic Book" w:hAnsi="Franklin Gothic Book"/>
          <w:b/>
          <w:sz w:val="28"/>
          <w:szCs w:val="28"/>
          <w:lang w:val="sk-SK" w:eastAsia="en-US"/>
        </w:rPr>
      </w:pPr>
      <w:r w:rsidRPr="00D32BB6">
        <w:rPr>
          <w:rFonts w:ascii="Franklin Gothic Book" w:hAnsi="Franklin Gothic Book"/>
          <w:b/>
          <w:sz w:val="28"/>
          <w:szCs w:val="28"/>
          <w:lang w:val="sk-SK" w:eastAsia="en-US"/>
        </w:rPr>
        <w:t>ŠPECIFIKÁCIA PREDMETU OBSTARÁVANIA</w:t>
      </w:r>
    </w:p>
    <w:p w14:paraId="5006E7F1" w14:textId="58485EE7" w:rsidR="00345A9C" w:rsidRPr="00E64164" w:rsidRDefault="00345A9C" w:rsidP="00CA7EA4">
      <w:pPr>
        <w:spacing w:line="276" w:lineRule="auto"/>
        <w:rPr>
          <w:rFonts w:ascii="Franklin Gothic Book" w:hAnsi="Franklin Gothic Book" w:cs="Calibri"/>
          <w:sz w:val="22"/>
          <w:szCs w:val="22"/>
          <w:lang w:eastAsia="x-none"/>
        </w:rPr>
      </w:pPr>
    </w:p>
    <w:p w14:paraId="27B04FB1" w14:textId="77777777" w:rsidR="00CA7EA4" w:rsidRPr="00E64164" w:rsidRDefault="009D2950" w:rsidP="009D2950">
      <w:pPr>
        <w:pStyle w:val="Zarkazkladnhotextu"/>
        <w:ind w:left="0" w:firstLine="0"/>
        <w:rPr>
          <w:rFonts w:ascii="Franklin Gothic Book" w:hAnsi="Franklin Gothic Book" w:cs="Calibri"/>
          <w:b/>
          <w:sz w:val="22"/>
          <w:szCs w:val="22"/>
          <w:lang w:val="sk-SK"/>
        </w:rPr>
      </w:pPr>
      <w:r w:rsidRPr="00E64164">
        <w:rPr>
          <w:rFonts w:ascii="Franklin Gothic Book" w:hAnsi="Franklin Gothic Book"/>
          <w:b/>
          <w:sz w:val="22"/>
          <w:szCs w:val="22"/>
          <w:lang w:eastAsia="en-US"/>
        </w:rPr>
        <w:t xml:space="preserve">Názov zariadenia resp. logického celku  </w:t>
      </w:r>
      <w:r w:rsidRPr="00E64164">
        <w:rPr>
          <w:rFonts w:ascii="Franklin Gothic Book" w:hAnsi="Franklin Gothic Book" w:cs="Calibri"/>
          <w:b/>
          <w:sz w:val="22"/>
          <w:szCs w:val="22"/>
          <w:lang w:val="sk-SK"/>
        </w:rPr>
        <w:t>2. : Umývacie vozidlo nádob a</w:t>
      </w:r>
      <w:r w:rsidR="00CA7EA4" w:rsidRPr="00E64164">
        <w:rPr>
          <w:rFonts w:ascii="Franklin Gothic Book" w:hAnsi="Franklin Gothic Book" w:cs="Calibri"/>
          <w:b/>
          <w:sz w:val="22"/>
          <w:szCs w:val="22"/>
          <w:lang w:val="sk-SK"/>
        </w:rPr>
        <w:t> </w:t>
      </w:r>
      <w:r w:rsidRPr="00E64164">
        <w:rPr>
          <w:rFonts w:ascii="Franklin Gothic Book" w:hAnsi="Franklin Gothic Book" w:cs="Calibri"/>
          <w:b/>
          <w:sz w:val="22"/>
          <w:szCs w:val="22"/>
          <w:lang w:val="sk-SK"/>
        </w:rPr>
        <w:t>kontajnerov</w:t>
      </w:r>
      <w:r w:rsidR="00CA7EA4" w:rsidRPr="00E64164">
        <w:rPr>
          <w:rFonts w:ascii="Franklin Gothic Book" w:hAnsi="Franklin Gothic Book" w:cs="Calibri"/>
          <w:b/>
          <w:sz w:val="22"/>
          <w:szCs w:val="22"/>
          <w:lang w:val="sk-SK"/>
        </w:rPr>
        <w:t xml:space="preserve"> </w:t>
      </w:r>
    </w:p>
    <w:p w14:paraId="33FCF413" w14:textId="16DFEDBE" w:rsidR="009D2950" w:rsidRPr="00E64164" w:rsidRDefault="00CA7EA4" w:rsidP="009D2950">
      <w:pPr>
        <w:pStyle w:val="Zarkazkladnhotextu"/>
        <w:ind w:left="0" w:firstLine="0"/>
        <w:rPr>
          <w:rFonts w:ascii="Franklin Gothic Book" w:hAnsi="Franklin Gothic Book" w:cs="Calibri"/>
          <w:bCs/>
          <w:sz w:val="22"/>
          <w:szCs w:val="22"/>
          <w:lang w:val="sk-SK"/>
        </w:rPr>
      </w:pPr>
      <w:r w:rsidRPr="00E64164">
        <w:rPr>
          <w:rFonts w:ascii="Franklin Gothic Book" w:hAnsi="Franklin Gothic Book" w:cs="Calibri"/>
          <w:bCs/>
          <w:sz w:val="22"/>
          <w:szCs w:val="22"/>
          <w:lang w:val="sk-SK"/>
        </w:rPr>
        <w:t>(Počet kusov: 1)</w:t>
      </w:r>
    </w:p>
    <w:p w14:paraId="0A2C497C" w14:textId="77777777" w:rsidR="00E37BDB" w:rsidRPr="00E64164" w:rsidRDefault="00E37BDB" w:rsidP="00E37BDB">
      <w:pPr>
        <w:jc w:val="center"/>
        <w:rPr>
          <w:rFonts w:ascii="Franklin Gothic Book" w:hAnsi="Franklin Gothic Book" w:cs="Cambria"/>
          <w:b/>
          <w:bCs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6"/>
        <w:gridCol w:w="2121"/>
        <w:gridCol w:w="1491"/>
      </w:tblGrid>
      <w:tr w:rsidR="00E37BDB" w:rsidRPr="00E64164" w14:paraId="36F8A981" w14:textId="77777777" w:rsidTr="000E61A7">
        <w:trPr>
          <w:trHeight w:val="288"/>
          <w:jc w:val="center"/>
        </w:trPr>
        <w:tc>
          <w:tcPr>
            <w:tcW w:w="6096" w:type="dxa"/>
            <w:shd w:val="clear" w:color="auto" w:fill="BFBFBF"/>
            <w:vAlign w:val="center"/>
          </w:tcPr>
          <w:p w14:paraId="600BBF96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b/>
                <w:bCs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b/>
                <w:bCs/>
                <w:sz w:val="18"/>
                <w:szCs w:val="18"/>
              </w:rPr>
              <w:t>Technické požiadavky zadávateľa</w:t>
            </w:r>
          </w:p>
        </w:tc>
        <w:tc>
          <w:tcPr>
            <w:tcW w:w="2121" w:type="dxa"/>
            <w:shd w:val="clear" w:color="auto" w:fill="BFBFBF"/>
            <w:noWrap/>
            <w:vAlign w:val="center"/>
          </w:tcPr>
          <w:p w14:paraId="3DC1B768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b/>
                <w:bCs/>
                <w:sz w:val="18"/>
                <w:szCs w:val="18"/>
              </w:rPr>
              <w:t>Požadovaný parameter</w:t>
            </w:r>
          </w:p>
        </w:tc>
        <w:tc>
          <w:tcPr>
            <w:tcW w:w="1491" w:type="dxa"/>
            <w:shd w:val="clear" w:color="auto" w:fill="BFBFBF"/>
            <w:noWrap/>
            <w:vAlign w:val="center"/>
          </w:tcPr>
          <w:p w14:paraId="4BA5E96C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b/>
                <w:bCs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b/>
                <w:bCs/>
                <w:sz w:val="18"/>
                <w:szCs w:val="18"/>
              </w:rPr>
              <w:t>Splnenie požiadavky</w:t>
            </w:r>
          </w:p>
        </w:tc>
      </w:tr>
      <w:tr w:rsidR="00E37BDB" w:rsidRPr="00E64164" w14:paraId="45815D9A" w14:textId="77777777" w:rsidTr="000E61A7">
        <w:trPr>
          <w:trHeight w:val="288"/>
          <w:jc w:val="center"/>
        </w:trPr>
        <w:tc>
          <w:tcPr>
            <w:tcW w:w="6096" w:type="dxa"/>
            <w:shd w:val="clear" w:color="auto" w:fill="BFBFBF"/>
            <w:vAlign w:val="center"/>
          </w:tcPr>
          <w:p w14:paraId="7C8B8876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b/>
                <w:bCs/>
                <w:sz w:val="18"/>
                <w:szCs w:val="18"/>
              </w:rPr>
              <w:t>Podvozok v KOMUNÁLNOM PREVEDENÍ:</w:t>
            </w:r>
          </w:p>
        </w:tc>
        <w:tc>
          <w:tcPr>
            <w:tcW w:w="3612" w:type="dxa"/>
            <w:gridSpan w:val="2"/>
            <w:vAlign w:val="center"/>
          </w:tcPr>
          <w:p w14:paraId="0FFF0577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[obchodná značka / typ / model]</w:t>
            </w:r>
          </w:p>
        </w:tc>
      </w:tr>
      <w:tr w:rsidR="00E37BDB" w:rsidRPr="00E64164" w14:paraId="4BD21DA8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0EF0BFB4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 xml:space="preserve">Podvozok v komunálnom prevedení s celkovou legislatívnou hmotnosťou </w:t>
            </w:r>
          </w:p>
        </w:tc>
        <w:tc>
          <w:tcPr>
            <w:tcW w:w="2121" w:type="dxa"/>
            <w:noWrap/>
            <w:vAlign w:val="center"/>
          </w:tcPr>
          <w:p w14:paraId="44F71F4D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max. 18 t</w:t>
            </w:r>
          </w:p>
        </w:tc>
        <w:tc>
          <w:tcPr>
            <w:tcW w:w="1491" w:type="dxa"/>
            <w:noWrap/>
            <w:vAlign w:val="center"/>
          </w:tcPr>
          <w:p w14:paraId="5778AEAE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55E094BE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56C884B4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Konfigurácia náprav 4x2</w:t>
            </w:r>
          </w:p>
        </w:tc>
        <w:tc>
          <w:tcPr>
            <w:tcW w:w="2121" w:type="dxa"/>
            <w:noWrap/>
            <w:vAlign w:val="center"/>
          </w:tcPr>
          <w:p w14:paraId="6597E2F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0EEA8442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532A2628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23B722C7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Štandardný rázvor náprav podľa výrobcu podvozku v rozmedzí</w:t>
            </w:r>
          </w:p>
        </w:tc>
        <w:tc>
          <w:tcPr>
            <w:tcW w:w="2121" w:type="dxa"/>
            <w:noWrap/>
            <w:vAlign w:val="center"/>
          </w:tcPr>
          <w:p w14:paraId="43BDF965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max. 3 550 – 3 950 mm</w:t>
            </w:r>
          </w:p>
        </w:tc>
        <w:tc>
          <w:tcPr>
            <w:tcW w:w="1491" w:type="dxa"/>
            <w:noWrap/>
            <w:vAlign w:val="center"/>
          </w:tcPr>
          <w:p w14:paraId="6A156E02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3A3FA74F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1306A7CC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Prejazdná šírka vozidla</w:t>
            </w:r>
          </w:p>
        </w:tc>
        <w:tc>
          <w:tcPr>
            <w:tcW w:w="2121" w:type="dxa"/>
            <w:noWrap/>
            <w:vAlign w:val="center"/>
          </w:tcPr>
          <w:p w14:paraId="015FF9B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max. 2 550 mm</w:t>
            </w:r>
          </w:p>
        </w:tc>
        <w:tc>
          <w:tcPr>
            <w:tcW w:w="1491" w:type="dxa"/>
            <w:noWrap/>
            <w:vAlign w:val="center"/>
          </w:tcPr>
          <w:p w14:paraId="59FC2C6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6818E8D5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370262BB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Prejazdná výška vozidla vrátane nadstavby</w:t>
            </w:r>
          </w:p>
        </w:tc>
        <w:tc>
          <w:tcPr>
            <w:tcW w:w="2121" w:type="dxa"/>
            <w:noWrap/>
            <w:vAlign w:val="center"/>
          </w:tcPr>
          <w:p w14:paraId="7192826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 xml:space="preserve">max. 3 600 mm </w:t>
            </w:r>
          </w:p>
        </w:tc>
        <w:tc>
          <w:tcPr>
            <w:tcW w:w="1491" w:type="dxa"/>
            <w:noWrap/>
            <w:vAlign w:val="center"/>
          </w:tcPr>
          <w:p w14:paraId="1CA103B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22E2F5B7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1EA933A9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Predná náprava odpružená listovými pružinami s nosnosťou</w:t>
            </w:r>
          </w:p>
        </w:tc>
        <w:tc>
          <w:tcPr>
            <w:tcW w:w="2121" w:type="dxa"/>
            <w:noWrap/>
            <w:vAlign w:val="center"/>
          </w:tcPr>
          <w:p w14:paraId="5C2F8CAC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min. 7 500 kg</w:t>
            </w:r>
          </w:p>
        </w:tc>
        <w:tc>
          <w:tcPr>
            <w:tcW w:w="1491" w:type="dxa"/>
            <w:noWrap/>
            <w:vAlign w:val="center"/>
          </w:tcPr>
          <w:p w14:paraId="273477C1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074EF06D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77F935B5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Zadná náprava odpružená pneumaticky s nosnosťou</w:t>
            </w:r>
          </w:p>
        </w:tc>
        <w:tc>
          <w:tcPr>
            <w:tcW w:w="2121" w:type="dxa"/>
            <w:noWrap/>
            <w:vAlign w:val="center"/>
          </w:tcPr>
          <w:p w14:paraId="2E8E64D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min. 11 500 kg</w:t>
            </w:r>
          </w:p>
        </w:tc>
        <w:tc>
          <w:tcPr>
            <w:tcW w:w="1491" w:type="dxa"/>
            <w:noWrap/>
            <w:vAlign w:val="center"/>
          </w:tcPr>
          <w:p w14:paraId="27BFE207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4A67DB1C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7A6A3CD1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Motor Euro VI E vznetový preplňovaný s výkonom</w:t>
            </w:r>
          </w:p>
        </w:tc>
        <w:tc>
          <w:tcPr>
            <w:tcW w:w="2121" w:type="dxa"/>
            <w:noWrap/>
            <w:vAlign w:val="center"/>
          </w:tcPr>
          <w:p w14:paraId="58AC191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min. 200 kW</w:t>
            </w:r>
          </w:p>
        </w:tc>
        <w:tc>
          <w:tcPr>
            <w:tcW w:w="1491" w:type="dxa"/>
            <w:noWrap/>
            <w:vAlign w:val="center"/>
          </w:tcPr>
          <w:p w14:paraId="5D4C125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69D37F31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0D4D9CAA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PTO motora pre priame pripojenie hydraulického čerpadla</w:t>
            </w:r>
          </w:p>
        </w:tc>
        <w:tc>
          <w:tcPr>
            <w:tcW w:w="2121" w:type="dxa"/>
            <w:noWrap/>
            <w:vAlign w:val="center"/>
          </w:tcPr>
          <w:p w14:paraId="757FD0EA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437E92D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5AA06546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71C37322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Automatické radenie prevodových stupňov, s možnosťou ručnej voľby radenia</w:t>
            </w:r>
          </w:p>
        </w:tc>
        <w:tc>
          <w:tcPr>
            <w:tcW w:w="2121" w:type="dxa"/>
            <w:noWrap/>
            <w:vAlign w:val="center"/>
          </w:tcPr>
          <w:p w14:paraId="7224D49D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09FD6F38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3107C0D7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565A1588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 xml:space="preserve">Uzávierka diferenciálu zadnej nápravy </w:t>
            </w:r>
          </w:p>
        </w:tc>
        <w:tc>
          <w:tcPr>
            <w:tcW w:w="2121" w:type="dxa"/>
            <w:noWrap/>
            <w:vAlign w:val="center"/>
          </w:tcPr>
          <w:p w14:paraId="58F8D9D9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5DCA32B2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4D36B574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117DBA58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Kotúčové brzdy vozidla na všetkých nápravách minimálne s ABS, ASR alebo ekvivalentným technickým riešením</w:t>
            </w:r>
          </w:p>
        </w:tc>
        <w:tc>
          <w:tcPr>
            <w:tcW w:w="2121" w:type="dxa"/>
            <w:noWrap/>
            <w:vAlign w:val="center"/>
          </w:tcPr>
          <w:p w14:paraId="1F628B5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2287C25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7BC24D7A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46DC1209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 xml:space="preserve">Parkovacia brzda </w:t>
            </w:r>
          </w:p>
        </w:tc>
        <w:tc>
          <w:tcPr>
            <w:tcW w:w="2121" w:type="dxa"/>
            <w:noWrap/>
            <w:vAlign w:val="center"/>
          </w:tcPr>
          <w:p w14:paraId="03ACB685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13E2B83A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21C23264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68233B4D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 xml:space="preserve">Asistent rozjazdu do kopca </w:t>
            </w:r>
          </w:p>
        </w:tc>
        <w:tc>
          <w:tcPr>
            <w:tcW w:w="2121" w:type="dxa"/>
            <w:noWrap/>
            <w:vAlign w:val="center"/>
          </w:tcPr>
          <w:p w14:paraId="2AA6EE16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61089828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28F7D6C8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3213E379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 xml:space="preserve">Zástavková brzda pre vozidlá v prevádzke s nadstavbou pre umývanie odpadových nádob </w:t>
            </w:r>
          </w:p>
        </w:tc>
        <w:tc>
          <w:tcPr>
            <w:tcW w:w="2121" w:type="dxa"/>
            <w:noWrap/>
            <w:vAlign w:val="center"/>
          </w:tcPr>
          <w:p w14:paraId="400A54D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67650182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4DADC062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46F7887A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 xml:space="preserve">Pneumatiky vozidla </w:t>
            </w:r>
          </w:p>
        </w:tc>
        <w:tc>
          <w:tcPr>
            <w:tcW w:w="2121" w:type="dxa"/>
            <w:noWrap/>
            <w:vAlign w:val="center"/>
          </w:tcPr>
          <w:p w14:paraId="213B97A6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min. 315 / 80 R 22,5</w:t>
            </w:r>
          </w:p>
        </w:tc>
        <w:tc>
          <w:tcPr>
            <w:tcW w:w="1491" w:type="dxa"/>
            <w:noWrap/>
            <w:vAlign w:val="center"/>
          </w:tcPr>
          <w:p w14:paraId="0635814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48C8F20D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1DBA5AE7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Palivový systém a systém Adblue vyhrievaný pre zimnú prevádzku</w:t>
            </w:r>
          </w:p>
        </w:tc>
        <w:tc>
          <w:tcPr>
            <w:tcW w:w="2121" w:type="dxa"/>
            <w:noWrap/>
            <w:vAlign w:val="center"/>
          </w:tcPr>
          <w:p w14:paraId="113E0798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  <w:vAlign w:val="center"/>
          </w:tcPr>
          <w:p w14:paraId="13B60420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69A675C2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5FFABFED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Nádrž PHM s uzamykateľným vekom</w:t>
            </w:r>
          </w:p>
        </w:tc>
        <w:tc>
          <w:tcPr>
            <w:tcW w:w="2121" w:type="dxa"/>
            <w:noWrap/>
            <w:vAlign w:val="center"/>
          </w:tcPr>
          <w:p w14:paraId="31A1D3D2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min. 300 lit</w:t>
            </w:r>
          </w:p>
        </w:tc>
        <w:tc>
          <w:tcPr>
            <w:tcW w:w="1491" w:type="dxa"/>
            <w:noWrap/>
            <w:vAlign w:val="center"/>
          </w:tcPr>
          <w:p w14:paraId="2847E845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167F069C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32007363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 xml:space="preserve">Nádrž Adblue </w:t>
            </w:r>
          </w:p>
        </w:tc>
        <w:tc>
          <w:tcPr>
            <w:tcW w:w="2121" w:type="dxa"/>
            <w:noWrap/>
            <w:vAlign w:val="center"/>
          </w:tcPr>
          <w:p w14:paraId="5657639F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min. 30 lit</w:t>
            </w:r>
          </w:p>
        </w:tc>
        <w:tc>
          <w:tcPr>
            <w:tcW w:w="1491" w:type="dxa"/>
            <w:noWrap/>
            <w:vAlign w:val="center"/>
          </w:tcPr>
          <w:p w14:paraId="7195AF9D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7A772B05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222D49CB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Ochranné mriežky predných svetlometov</w:t>
            </w:r>
          </w:p>
        </w:tc>
        <w:tc>
          <w:tcPr>
            <w:tcW w:w="2121" w:type="dxa"/>
            <w:noWrap/>
            <w:vAlign w:val="center"/>
          </w:tcPr>
          <w:p w14:paraId="3E74B049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1D9BBB8F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1E95A493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48BA695C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Oceľový nárazník alebo predná zábrana proti podbehnutiu</w:t>
            </w:r>
          </w:p>
        </w:tc>
        <w:tc>
          <w:tcPr>
            <w:tcW w:w="2121" w:type="dxa"/>
            <w:noWrap/>
            <w:vAlign w:val="center"/>
          </w:tcPr>
          <w:p w14:paraId="3268C2B8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7802CD94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18E68B61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6DD74DFA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 xml:space="preserve">Celo-oceľová krátka denná kabína farba biela RAL 9010 </w:t>
            </w:r>
          </w:p>
        </w:tc>
        <w:tc>
          <w:tcPr>
            <w:tcW w:w="2121" w:type="dxa"/>
            <w:noWrap/>
            <w:vAlign w:val="center"/>
          </w:tcPr>
          <w:p w14:paraId="77D760F5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1CAFA200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5A2256F7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5F7DD69D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Slnečná clona na dverách vodiča</w:t>
            </w:r>
          </w:p>
        </w:tc>
        <w:tc>
          <w:tcPr>
            <w:tcW w:w="2121" w:type="dxa"/>
            <w:noWrap/>
            <w:vAlign w:val="center"/>
          </w:tcPr>
          <w:p w14:paraId="799F1EB9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686A894E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69AC6BAE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726F3591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Odpružené a vyhrievané sedadlo vodiča +  sedadlá pre dvoch spolujazdcov</w:t>
            </w:r>
          </w:p>
        </w:tc>
        <w:tc>
          <w:tcPr>
            <w:tcW w:w="2121" w:type="dxa"/>
            <w:noWrap/>
            <w:vAlign w:val="center"/>
          </w:tcPr>
          <w:p w14:paraId="2F66F4D6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1BCB84A5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3835259B" w14:textId="77777777" w:rsidTr="000E61A7">
        <w:trPr>
          <w:trHeight w:val="314"/>
          <w:jc w:val="center"/>
        </w:trPr>
        <w:tc>
          <w:tcPr>
            <w:tcW w:w="6096" w:type="dxa"/>
            <w:vAlign w:val="center"/>
          </w:tcPr>
          <w:p w14:paraId="16ABE5D4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Palubní počítač v slovenskom alebo českom jazyku</w:t>
            </w:r>
          </w:p>
        </w:tc>
        <w:tc>
          <w:tcPr>
            <w:tcW w:w="2121" w:type="dxa"/>
            <w:noWrap/>
            <w:vAlign w:val="center"/>
          </w:tcPr>
          <w:p w14:paraId="5B9CB3E8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25AEA679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32904B05" w14:textId="77777777" w:rsidTr="000E61A7">
        <w:trPr>
          <w:trHeight w:val="352"/>
          <w:jc w:val="center"/>
        </w:trPr>
        <w:tc>
          <w:tcPr>
            <w:tcW w:w="6096" w:type="dxa"/>
            <w:vAlign w:val="center"/>
          </w:tcPr>
          <w:p w14:paraId="69F0873E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Indikácia zaťaženia zadnej nápravy vozidla na palubnom počítači</w:t>
            </w:r>
          </w:p>
        </w:tc>
        <w:tc>
          <w:tcPr>
            <w:tcW w:w="2121" w:type="dxa"/>
            <w:noWrap/>
            <w:vAlign w:val="center"/>
          </w:tcPr>
          <w:p w14:paraId="4B8150D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3B07BAA6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2278BD5F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649ADB0D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Digitálny tachograf a autorádio</w:t>
            </w:r>
          </w:p>
        </w:tc>
        <w:tc>
          <w:tcPr>
            <w:tcW w:w="2121" w:type="dxa"/>
            <w:noWrap/>
            <w:vAlign w:val="center"/>
          </w:tcPr>
          <w:p w14:paraId="23D27291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5B81ED48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017568BB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0D05B3AA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 xml:space="preserve">Klimatizácia </w:t>
            </w:r>
          </w:p>
        </w:tc>
        <w:tc>
          <w:tcPr>
            <w:tcW w:w="2121" w:type="dxa"/>
            <w:noWrap/>
            <w:vAlign w:val="center"/>
          </w:tcPr>
          <w:p w14:paraId="2ECA458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20DAB599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0CA1820D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103F7F9D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Elektricky ovládané, vyhrievané spätné zrkadlá</w:t>
            </w:r>
          </w:p>
        </w:tc>
        <w:tc>
          <w:tcPr>
            <w:tcW w:w="2121" w:type="dxa"/>
            <w:noWrap/>
            <w:vAlign w:val="center"/>
          </w:tcPr>
          <w:p w14:paraId="6F0F6DE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3DF8CB71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375F5D0F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2B06D197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Elektricky ovládané okná dverí kabíny</w:t>
            </w:r>
          </w:p>
        </w:tc>
        <w:tc>
          <w:tcPr>
            <w:tcW w:w="2121" w:type="dxa"/>
            <w:noWrap/>
            <w:vAlign w:val="center"/>
          </w:tcPr>
          <w:p w14:paraId="3FA34F6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772A933C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1B8BE6DD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6081D074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Palubná zásuvka 12 / 24 V</w:t>
            </w:r>
          </w:p>
        </w:tc>
        <w:tc>
          <w:tcPr>
            <w:tcW w:w="2121" w:type="dxa"/>
            <w:noWrap/>
            <w:vAlign w:val="center"/>
          </w:tcPr>
          <w:p w14:paraId="6F26E155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419F68FF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167AA726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61247929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Výstražné majáky na streche kabíny</w:t>
            </w:r>
          </w:p>
        </w:tc>
        <w:tc>
          <w:tcPr>
            <w:tcW w:w="2121" w:type="dxa"/>
            <w:noWrap/>
            <w:vAlign w:val="center"/>
          </w:tcPr>
          <w:p w14:paraId="4F4901A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min. 2 ks</w:t>
            </w:r>
          </w:p>
        </w:tc>
        <w:tc>
          <w:tcPr>
            <w:tcW w:w="1491" w:type="dxa"/>
            <w:noWrap/>
            <w:vAlign w:val="center"/>
          </w:tcPr>
          <w:p w14:paraId="3ED1ECEA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0DBE1248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7A6B23FC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Svetlá denného svietenia LED</w:t>
            </w:r>
          </w:p>
        </w:tc>
        <w:tc>
          <w:tcPr>
            <w:tcW w:w="2121" w:type="dxa"/>
            <w:noWrap/>
            <w:vAlign w:val="center"/>
          </w:tcPr>
          <w:p w14:paraId="7B5069D0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56F846B9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06E07C84" w14:textId="77777777" w:rsidTr="000E61A7">
        <w:trPr>
          <w:trHeight w:val="288"/>
          <w:jc w:val="center"/>
        </w:trPr>
        <w:tc>
          <w:tcPr>
            <w:tcW w:w="6096" w:type="dxa"/>
            <w:vAlign w:val="center"/>
          </w:tcPr>
          <w:p w14:paraId="4FD01D49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Povinná výbava vozidla podľa vyhlášky</w:t>
            </w:r>
          </w:p>
        </w:tc>
        <w:tc>
          <w:tcPr>
            <w:tcW w:w="2121" w:type="dxa"/>
            <w:noWrap/>
            <w:vAlign w:val="center"/>
          </w:tcPr>
          <w:p w14:paraId="7E005E25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491" w:type="dxa"/>
            <w:noWrap/>
          </w:tcPr>
          <w:p w14:paraId="6F28AF78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</w:tbl>
    <w:p w14:paraId="6D159969" w14:textId="77777777" w:rsidR="00E37BDB" w:rsidRPr="00E64164" w:rsidRDefault="00E37BDB" w:rsidP="00E37BDB">
      <w:pPr>
        <w:rPr>
          <w:rFonts w:ascii="Franklin Gothic Book" w:hAnsi="Franklin Gothic Book" w:cs="Calibri"/>
          <w:color w:val="FF0000"/>
          <w:sz w:val="18"/>
          <w:szCs w:val="18"/>
        </w:rPr>
      </w:pP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16"/>
        <w:gridCol w:w="1665"/>
        <w:gridCol w:w="36"/>
        <w:gridCol w:w="1510"/>
      </w:tblGrid>
      <w:tr w:rsidR="00E37BDB" w:rsidRPr="00E64164" w14:paraId="607EBDC9" w14:textId="77777777" w:rsidTr="000E61A7">
        <w:trPr>
          <w:trHeight w:val="288"/>
          <w:jc w:val="center"/>
        </w:trPr>
        <w:tc>
          <w:tcPr>
            <w:tcW w:w="6516" w:type="dxa"/>
            <w:shd w:val="clear" w:color="auto" w:fill="BFBFBF"/>
            <w:vAlign w:val="center"/>
          </w:tcPr>
          <w:p w14:paraId="70AB3998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b/>
                <w:bCs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b/>
                <w:bCs/>
                <w:sz w:val="18"/>
                <w:szCs w:val="18"/>
              </w:rPr>
              <w:t>Technické požiadavky zadávateľa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14:paraId="73CD5E26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b/>
                <w:bCs/>
                <w:sz w:val="18"/>
                <w:szCs w:val="18"/>
              </w:rPr>
              <w:t>Požadovaný parameter</w:t>
            </w:r>
          </w:p>
        </w:tc>
        <w:tc>
          <w:tcPr>
            <w:tcW w:w="1510" w:type="dxa"/>
            <w:shd w:val="clear" w:color="auto" w:fill="BFBFBF"/>
            <w:vAlign w:val="center"/>
          </w:tcPr>
          <w:p w14:paraId="28A1C13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b/>
                <w:bCs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b/>
                <w:bCs/>
                <w:sz w:val="18"/>
                <w:szCs w:val="18"/>
              </w:rPr>
              <w:t>Splnenie požiadavky</w:t>
            </w:r>
          </w:p>
        </w:tc>
      </w:tr>
      <w:tr w:rsidR="00E37BDB" w:rsidRPr="00E64164" w14:paraId="3FEB066F" w14:textId="77777777" w:rsidTr="000E61A7">
        <w:trPr>
          <w:trHeight w:val="288"/>
          <w:jc w:val="center"/>
        </w:trPr>
        <w:tc>
          <w:tcPr>
            <w:tcW w:w="6516" w:type="dxa"/>
            <w:shd w:val="clear" w:color="auto" w:fill="BFBFBF"/>
            <w:vAlign w:val="center"/>
          </w:tcPr>
          <w:p w14:paraId="7943C18D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b/>
                <w:bCs/>
                <w:sz w:val="18"/>
                <w:szCs w:val="18"/>
              </w:rPr>
              <w:t>Nadstavba na umývanie odpadových nádob:</w:t>
            </w:r>
          </w:p>
        </w:tc>
        <w:tc>
          <w:tcPr>
            <w:tcW w:w="3211" w:type="dxa"/>
            <w:gridSpan w:val="3"/>
            <w:vAlign w:val="center"/>
          </w:tcPr>
          <w:p w14:paraId="37652FE4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[obchodná značka / typ / model]</w:t>
            </w:r>
          </w:p>
        </w:tc>
      </w:tr>
      <w:tr w:rsidR="00E37BDB" w:rsidRPr="00E64164" w14:paraId="4426EF70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3662AA8A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 xml:space="preserve">Pevne montovaná na rám podvozku s kamerovým systémom na sledovanie priestoru za vozidlom a min. 2 ks LED majákov 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2353E4A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14:paraId="4FA33B4E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7D5DA7CA" w14:textId="77777777" w:rsidTr="000E61A7">
        <w:trPr>
          <w:trHeight w:val="288"/>
          <w:jc w:val="center"/>
        </w:trPr>
        <w:tc>
          <w:tcPr>
            <w:tcW w:w="6516" w:type="dxa"/>
          </w:tcPr>
          <w:p w14:paraId="24BC6CD6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lastRenderedPageBreak/>
              <w:t>Konštrukcia z predpnutých zaoblených plechov privarených do masívneho rámu bez rebier a výčnelkov, materiál  ST-44.2 karbónová oceľ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BA81CB7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14:paraId="2B62838E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6BB0F6C4" w14:textId="77777777" w:rsidTr="000E61A7">
        <w:trPr>
          <w:trHeight w:val="288"/>
          <w:jc w:val="center"/>
        </w:trPr>
        <w:tc>
          <w:tcPr>
            <w:tcW w:w="6516" w:type="dxa"/>
          </w:tcPr>
          <w:p w14:paraId="0CFADBFC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Hrúbka stien nádrží na čistú, resp. špinavú vodu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ED5FFB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min. 3 mm</w:t>
            </w:r>
          </w:p>
        </w:tc>
        <w:tc>
          <w:tcPr>
            <w:tcW w:w="1510" w:type="dxa"/>
            <w:noWrap/>
            <w:vAlign w:val="center"/>
          </w:tcPr>
          <w:p w14:paraId="42C070B7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09F051BC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7EF7B8AE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 xml:space="preserve">Počet nádrží na čistú vodu 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0074F89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min. 2 ks</w:t>
            </w:r>
          </w:p>
        </w:tc>
        <w:tc>
          <w:tcPr>
            <w:tcW w:w="1510" w:type="dxa"/>
            <w:noWrap/>
            <w:vAlign w:val="center"/>
          </w:tcPr>
          <w:p w14:paraId="2271FC7F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1D812AE1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637C3DBF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Počet nádrží na špinavú vodu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059C388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min. 2 ks</w:t>
            </w:r>
          </w:p>
        </w:tc>
        <w:tc>
          <w:tcPr>
            <w:tcW w:w="1510" w:type="dxa"/>
            <w:noWrap/>
            <w:vAlign w:val="center"/>
          </w:tcPr>
          <w:p w14:paraId="7EAF1337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4D2B930E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7F56C3FD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Celkový objem nádrží na čistú vodu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EA9C156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min. 7000 l</w:t>
            </w:r>
          </w:p>
        </w:tc>
        <w:tc>
          <w:tcPr>
            <w:tcW w:w="1510" w:type="dxa"/>
            <w:noWrap/>
          </w:tcPr>
          <w:p w14:paraId="116AE6F9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296A3A5B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1BB56D8F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Celkový objem nádrží na špinavú vodu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A38C8E4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min. 7000 l</w:t>
            </w:r>
          </w:p>
        </w:tc>
        <w:tc>
          <w:tcPr>
            <w:tcW w:w="1510" w:type="dxa"/>
            <w:noWrap/>
          </w:tcPr>
          <w:p w14:paraId="0F7F8050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541BAAB3" w14:textId="77777777" w:rsidTr="000E61A7">
        <w:trPr>
          <w:trHeight w:val="276"/>
          <w:jc w:val="center"/>
        </w:trPr>
        <w:tc>
          <w:tcPr>
            <w:tcW w:w="6516" w:type="dxa"/>
            <w:vAlign w:val="center"/>
          </w:tcPr>
          <w:p w14:paraId="6B4D7EDC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Nádrže ošetrené epoxidovým náterom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708BAE8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</w:tcPr>
          <w:p w14:paraId="44F708DC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204B52BB" w14:textId="77777777" w:rsidTr="000E61A7">
        <w:trPr>
          <w:trHeight w:val="276"/>
          <w:jc w:val="center"/>
        </w:trPr>
        <w:tc>
          <w:tcPr>
            <w:tcW w:w="6516" w:type="dxa"/>
            <w:vAlign w:val="center"/>
          </w:tcPr>
          <w:p w14:paraId="44707982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  <w:t>Hlavice na čistenie vnútra nádob vertikálne pohyblivé, otočné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9F239F5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</w:tcPr>
          <w:p w14:paraId="4CA63BA7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4911B2B2" w14:textId="77777777" w:rsidTr="000E61A7">
        <w:trPr>
          <w:trHeight w:val="276"/>
          <w:jc w:val="center"/>
        </w:trPr>
        <w:tc>
          <w:tcPr>
            <w:tcW w:w="6516" w:type="dxa"/>
            <w:vAlign w:val="center"/>
          </w:tcPr>
          <w:p w14:paraId="04B19A57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  <w:t>Umývanie nádob zvnútra aj zvonka, vrátane veka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C7ABD3F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</w:tcPr>
          <w:p w14:paraId="7BBAD1D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48E2AEE5" w14:textId="77777777" w:rsidTr="000E61A7">
        <w:trPr>
          <w:trHeight w:val="276"/>
          <w:jc w:val="center"/>
        </w:trPr>
        <w:tc>
          <w:tcPr>
            <w:tcW w:w="6516" w:type="dxa"/>
            <w:vAlign w:val="center"/>
          </w:tcPr>
          <w:p w14:paraId="4701457C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  <w:t xml:space="preserve">Plne uzatvorená umývacia komora 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6D37254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</w:tcPr>
          <w:p w14:paraId="48D5B08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0DA61976" w14:textId="77777777" w:rsidTr="000E61A7">
        <w:trPr>
          <w:trHeight w:val="276"/>
          <w:jc w:val="center"/>
        </w:trPr>
        <w:tc>
          <w:tcPr>
            <w:tcW w:w="6516" w:type="dxa"/>
            <w:vAlign w:val="center"/>
          </w:tcPr>
          <w:p w14:paraId="3B5C5E55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  <w:t>Možnosť dolievať prípravok na zmäkčenie vody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19BC63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</w:tcPr>
          <w:p w14:paraId="3010C018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784149E7" w14:textId="77777777" w:rsidTr="000E61A7">
        <w:trPr>
          <w:trHeight w:val="276"/>
          <w:jc w:val="center"/>
        </w:trPr>
        <w:tc>
          <w:tcPr>
            <w:tcW w:w="6516" w:type="dxa"/>
            <w:vAlign w:val="center"/>
          </w:tcPr>
          <w:p w14:paraId="382B74F2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  <w:t>Vstupný filter na vodu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63240C7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</w:tcPr>
          <w:p w14:paraId="00EBFC78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1E5EEC7D" w14:textId="77777777" w:rsidTr="000E61A7">
        <w:trPr>
          <w:trHeight w:val="276"/>
          <w:jc w:val="center"/>
        </w:trPr>
        <w:tc>
          <w:tcPr>
            <w:tcW w:w="6516" w:type="dxa"/>
            <w:vAlign w:val="center"/>
          </w:tcPr>
          <w:p w14:paraId="7BBD199A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  <w:t>Filtračné sito na špinavú vodu vo válove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08C29E6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</w:tcPr>
          <w:p w14:paraId="3C302742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7AE5B167" w14:textId="77777777" w:rsidTr="000E61A7">
        <w:trPr>
          <w:trHeight w:val="276"/>
          <w:jc w:val="center"/>
        </w:trPr>
        <w:tc>
          <w:tcPr>
            <w:tcW w:w="6516" w:type="dxa"/>
            <w:vAlign w:val="center"/>
          </w:tcPr>
          <w:p w14:paraId="3AA34543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  <w:t>Spodné vráta na vypustenie napadaného odpadu z kontajnera (vodotesné)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4A4EA9E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</w:tcPr>
          <w:p w14:paraId="65C9699E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73E2EDD9" w14:textId="77777777" w:rsidTr="000E61A7">
        <w:trPr>
          <w:trHeight w:val="276"/>
          <w:jc w:val="center"/>
        </w:trPr>
        <w:tc>
          <w:tcPr>
            <w:tcW w:w="6516" w:type="dxa"/>
            <w:vAlign w:val="center"/>
          </w:tcPr>
          <w:p w14:paraId="58D3C8E8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  <w:t>Systém na kompletné vypustenie vody zo systému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FCF5C4C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</w:tcPr>
          <w:p w14:paraId="6114BEA7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52233EFE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63CB8E39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Napúšťací ventil na čistú vodu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31C0C3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min. 2“</w:t>
            </w:r>
          </w:p>
        </w:tc>
        <w:tc>
          <w:tcPr>
            <w:tcW w:w="1510" w:type="dxa"/>
            <w:noWrap/>
            <w:vAlign w:val="center"/>
          </w:tcPr>
          <w:p w14:paraId="360E000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76FD645E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2D347030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Vypúšťací ventil na špinavú vodu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FC0BA14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min. 3“</w:t>
            </w:r>
          </w:p>
        </w:tc>
        <w:tc>
          <w:tcPr>
            <w:tcW w:w="1510" w:type="dxa"/>
            <w:noWrap/>
            <w:vAlign w:val="center"/>
          </w:tcPr>
          <w:p w14:paraId="2FAF6689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1E560E5A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720058BD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Výkon vysokotlakového čerpadla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2594EC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min. 12/120 MPa/l/min</w:t>
            </w:r>
          </w:p>
        </w:tc>
        <w:tc>
          <w:tcPr>
            <w:tcW w:w="1510" w:type="dxa"/>
            <w:noWrap/>
          </w:tcPr>
          <w:p w14:paraId="072F4B50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3C68DF94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5720ABD2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66716783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Pohon vysokotlakového čerpadla hydrostatický a automatickým riadením výkonu, automatická deaktivácia pohonu vysokotlakového čerpadla pri nedostatočnej zásobe čistej vody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79CFE1C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</w:tcPr>
          <w:p w14:paraId="4CCD32C4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772164B0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01447A22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1B6C891C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 xml:space="preserve">Počet umývacích hláv na vnútorné umývanie 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DD4A747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min. 2 ks</w:t>
            </w:r>
          </w:p>
        </w:tc>
        <w:tc>
          <w:tcPr>
            <w:tcW w:w="1510" w:type="dxa"/>
            <w:noWrap/>
          </w:tcPr>
          <w:p w14:paraId="522219CC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3F8E97B8" w14:textId="77777777" w:rsidTr="000E61A7">
        <w:trPr>
          <w:trHeight w:val="292"/>
          <w:jc w:val="center"/>
        </w:trPr>
        <w:tc>
          <w:tcPr>
            <w:tcW w:w="6516" w:type="dxa"/>
            <w:vAlign w:val="center"/>
          </w:tcPr>
          <w:p w14:paraId="3B0E27B8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Počet trysiek na umývacej hlavici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9168E9F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min. 3 ks</w:t>
            </w:r>
          </w:p>
        </w:tc>
        <w:tc>
          <w:tcPr>
            <w:tcW w:w="1510" w:type="dxa"/>
            <w:noWrap/>
            <w:vAlign w:val="center"/>
          </w:tcPr>
          <w:p w14:paraId="616A215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64803254" w14:textId="77777777" w:rsidTr="000E61A7">
        <w:trPr>
          <w:trHeight w:val="282"/>
          <w:jc w:val="center"/>
        </w:trPr>
        <w:tc>
          <w:tcPr>
            <w:tcW w:w="6516" w:type="dxa"/>
            <w:vAlign w:val="center"/>
          </w:tcPr>
          <w:p w14:paraId="5C5F4AC1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Počet pracovných svetiel na nadstavbe v zadnej časti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EC3B0F1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min. 2 ks</w:t>
            </w:r>
          </w:p>
        </w:tc>
        <w:tc>
          <w:tcPr>
            <w:tcW w:w="1510" w:type="dxa"/>
            <w:noWrap/>
          </w:tcPr>
          <w:p w14:paraId="4467FDC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38E2C19C" w14:textId="77777777" w:rsidTr="000E61A7">
        <w:trPr>
          <w:trHeight w:val="318"/>
          <w:jc w:val="center"/>
        </w:trPr>
        <w:tc>
          <w:tcPr>
            <w:tcW w:w="6516" w:type="dxa"/>
            <w:vAlign w:val="center"/>
          </w:tcPr>
          <w:p w14:paraId="2517BBB3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  <w:t>Bezpečnostné zadné stupačky na prevoz obsluhy (podľa DIN EN 1501)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1A888D2F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min. 2 ks</w:t>
            </w:r>
          </w:p>
        </w:tc>
        <w:tc>
          <w:tcPr>
            <w:tcW w:w="1510" w:type="dxa"/>
            <w:noWrap/>
          </w:tcPr>
          <w:p w14:paraId="039CFEAC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color w:val="FF0000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68446285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6E2A4F31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libri Light"/>
                <w:color w:val="000000"/>
                <w:sz w:val="18"/>
                <w:szCs w:val="18"/>
              </w:rPr>
              <w:t>Univerzálny nedelený vyklápač umiestnený vzadu, pre nádoby 120-240-1100 l (s rovným aj polguľatým vekom)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82CFC9D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</w:tcPr>
          <w:p w14:paraId="20E40FF1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6D851097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22847D95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/>
                <w:sz w:val="18"/>
                <w:szCs w:val="18"/>
              </w:rPr>
              <w:t xml:space="preserve">Obojstranné ovládanie vyklápača vľavo a vpravo 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FD27ADF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14:paraId="58C08A4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43C6366F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24DA7269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Potrubia a ventile vyrobené z nerezového materiálu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6B63DBDE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14:paraId="70F6B68D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7CBA4D9B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262319DE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Kalové čerpadlo na prečerpávanie znečistenej vody z umývacieho priestoru do zásobníka na špinavú vodu, s automatickou aktiváciou čerpadla pomocou hladinomeru a ručná aktivácia čerpadla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BA40F7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14:paraId="4FF17249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60EBFF0C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12403384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 xml:space="preserve">Zadné uzatvárateľné, vodotesné veko umývacieho priestoru vyrobené z materiálu odolnému voči korózii 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4404FA56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14:paraId="0E04959A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60AE944E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58A461D9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Vysokotlaká umývacia pištoľ WAP pre externé použitie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354AB0A7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14:paraId="0D67C2F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0DA6274B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247C5EBC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Dĺžka hadice WAP pištole min. 15 m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524B2970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14:paraId="2881910B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4C4AC241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3A3E28FC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Box na umývanie rúk s objemom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7DB722FC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min. 30 l</w:t>
            </w:r>
          </w:p>
        </w:tc>
        <w:tc>
          <w:tcPr>
            <w:tcW w:w="1510" w:type="dxa"/>
            <w:noWrap/>
            <w:vAlign w:val="center"/>
          </w:tcPr>
          <w:p w14:paraId="75C61CC6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E37BDB" w:rsidRPr="00E64164" w14:paraId="3F80D8A7" w14:textId="77777777" w:rsidTr="000E61A7">
        <w:trPr>
          <w:trHeight w:val="288"/>
          <w:jc w:val="center"/>
        </w:trPr>
        <w:tc>
          <w:tcPr>
            <w:tcW w:w="6516" w:type="dxa"/>
            <w:vAlign w:val="center"/>
          </w:tcPr>
          <w:p w14:paraId="6B0B07DC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Okruh pre dávkovanie detergentu</w:t>
            </w:r>
          </w:p>
        </w:tc>
        <w:tc>
          <w:tcPr>
            <w:tcW w:w="1701" w:type="dxa"/>
            <w:gridSpan w:val="2"/>
            <w:noWrap/>
            <w:vAlign w:val="center"/>
          </w:tcPr>
          <w:p w14:paraId="2139715E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noWrap/>
            <w:vAlign w:val="center"/>
          </w:tcPr>
          <w:p w14:paraId="33BEF319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7455E3E2" w14:textId="77777777" w:rsidTr="000E61A7">
        <w:trPr>
          <w:trHeight w:val="28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5EF3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3BBB79C7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Ovládací panel s farebným LCD displejom umiestnený v</w:t>
            </w:r>
          </w:p>
          <w:p w14:paraId="223B978B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kabíne vozidla s možnosťou:</w:t>
            </w:r>
          </w:p>
          <w:p w14:paraId="63317793" w14:textId="77777777" w:rsidR="00E37BDB" w:rsidRPr="00E64164" w:rsidRDefault="00E37BDB" w:rsidP="000E61A7">
            <w:pPr>
              <w:pStyle w:val="Odsekzoznamu"/>
              <w:numPr>
                <w:ilvl w:val="0"/>
                <w:numId w:val="1"/>
              </w:num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  <w:t>nastavenia doby umývania jedného kontajnera alebo dvoch nádob, len vnútorného umývania</w:t>
            </w:r>
          </w:p>
          <w:p w14:paraId="7BC53890" w14:textId="77777777" w:rsidR="00E37BDB" w:rsidRPr="00E64164" w:rsidRDefault="00E37BDB" w:rsidP="000E61A7">
            <w:pPr>
              <w:pStyle w:val="Odsekzoznamu"/>
              <w:numPr>
                <w:ilvl w:val="0"/>
                <w:numId w:val="1"/>
              </w:num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  <w:t>nastavenia doby umývania jedného kontajnera alebo dvoch nádob vnútorného aj vonkajšieho umývania,</w:t>
            </w:r>
          </w:p>
          <w:p w14:paraId="5817D74F" w14:textId="77777777" w:rsidR="00E37BDB" w:rsidRPr="00E64164" w:rsidRDefault="00E37BDB" w:rsidP="000E61A7">
            <w:pPr>
              <w:pStyle w:val="Odsekzoznamu"/>
              <w:numPr>
                <w:ilvl w:val="0"/>
                <w:numId w:val="1"/>
              </w:num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  <w:t xml:space="preserve">nastavenia dĺžky časového cyklu pre vnútorné umývanie kontajnera, alebo dvoch nádob, </w:t>
            </w:r>
          </w:p>
          <w:p w14:paraId="25ABDA3A" w14:textId="77777777" w:rsidR="00E37BDB" w:rsidRPr="00E64164" w:rsidRDefault="00E37BDB" w:rsidP="000E61A7">
            <w:pPr>
              <w:pStyle w:val="Odsekzoznamu"/>
              <w:numPr>
                <w:ilvl w:val="0"/>
                <w:numId w:val="1"/>
              </w:num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  <w:t>nastavenia dĺžky časového cyklu pre vonkajšie umývanie kontajnera, alebo dvoch nádob,</w:t>
            </w:r>
          </w:p>
          <w:p w14:paraId="4CDFA575" w14:textId="77777777" w:rsidR="00E37BDB" w:rsidRPr="00E64164" w:rsidRDefault="00E37BDB" w:rsidP="000E61A7">
            <w:pPr>
              <w:pStyle w:val="Odsekzoznamu"/>
              <w:numPr>
                <w:ilvl w:val="0"/>
                <w:numId w:val="1"/>
              </w:num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  <w:t>počítania počtu cyklov vonkajšieho aj vnútorného</w:t>
            </w:r>
          </w:p>
          <w:p w14:paraId="3ADB50CC" w14:textId="77777777" w:rsidR="00E37BDB" w:rsidRPr="00E64164" w:rsidRDefault="00E37BDB" w:rsidP="000E61A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 xml:space="preserve">umývania kontajnera, alebo dvoch nádob, </w:t>
            </w:r>
          </w:p>
          <w:p w14:paraId="0AB76D0B" w14:textId="77777777" w:rsidR="00E37BDB" w:rsidRPr="00E64164" w:rsidRDefault="00E37BDB" w:rsidP="000E61A7">
            <w:pPr>
              <w:pStyle w:val="Odsekzoznamu"/>
              <w:numPr>
                <w:ilvl w:val="0"/>
                <w:numId w:val="1"/>
              </w:num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  <w:t xml:space="preserve">s počítadlom celkových motohodín a umývacích cyklov, </w:t>
            </w:r>
          </w:p>
          <w:p w14:paraId="39DEE4B0" w14:textId="77777777" w:rsidR="00E37BDB" w:rsidRPr="00E64164" w:rsidRDefault="00E37BDB" w:rsidP="000E61A7">
            <w:pPr>
              <w:pStyle w:val="Odsekzoznamu"/>
              <w:numPr>
                <w:ilvl w:val="0"/>
                <w:numId w:val="1"/>
              </w:num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  <w:t xml:space="preserve">s počítadlom denných motohodín a umývacích cyklov </w:t>
            </w:r>
          </w:p>
          <w:p w14:paraId="36F7F56D" w14:textId="77777777" w:rsidR="00E37BDB" w:rsidRPr="00E64164" w:rsidRDefault="00E37BDB" w:rsidP="000E61A7">
            <w:pPr>
              <w:pStyle w:val="Odsekzoznamu"/>
              <w:numPr>
                <w:ilvl w:val="0"/>
                <w:numId w:val="1"/>
              </w:num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  <w:lang w:val="sk-SK"/>
              </w:rPr>
              <w:t>musí umožňovať nastavenie dĺžky časového cyklu umývania, minimálny krok nastavenia umývacieho cyklu 1 sekunda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F26FE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</w:p>
          <w:p w14:paraId="4BD7DAA7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</w:p>
          <w:p w14:paraId="32EC2697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</w:p>
          <w:p w14:paraId="2891343E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</w:p>
          <w:p w14:paraId="658DE9A4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</w:p>
          <w:p w14:paraId="10491E7C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</w:p>
          <w:p w14:paraId="60232FB8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</w:p>
          <w:p w14:paraId="40EA9A48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A057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086CD777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5292AA00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5F90B48E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4D6B9216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32D0426A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7A90AFFA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1BBBF100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  <w:p w14:paraId="14194520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287D91FA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</w:tc>
      </w:tr>
      <w:tr w:rsidR="00E37BDB" w:rsidRPr="00E64164" w14:paraId="09A2D185" w14:textId="77777777" w:rsidTr="000E61A7">
        <w:trPr>
          <w:trHeight w:val="28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3A8F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Skrinka na náradie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73155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C31E4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063B9992" w14:textId="77777777" w:rsidTr="000E61A7">
        <w:trPr>
          <w:trHeight w:val="28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9F0D" w14:textId="77777777" w:rsidR="00E37BDB" w:rsidRPr="00E64164" w:rsidRDefault="00E37BDB" w:rsidP="000E61A7">
            <w:pPr>
              <w:autoSpaceDE w:val="0"/>
              <w:adjustRightInd w:val="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64164">
              <w:rPr>
                <w:rFonts w:ascii="Franklin Gothic Book" w:hAnsi="Franklin Gothic Book" w:cstheme="minorHAnsi"/>
                <w:sz w:val="18"/>
                <w:szCs w:val="18"/>
              </w:rPr>
              <w:t>Nadstavba vo farbe biela RAL 9010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975C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14B8A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22C1F1A3" w14:textId="77777777" w:rsidTr="000E61A7">
        <w:tblPrEx>
          <w:jc w:val="left"/>
        </w:tblPrEx>
        <w:trPr>
          <w:trHeight w:val="288"/>
        </w:trPr>
        <w:tc>
          <w:tcPr>
            <w:tcW w:w="9727" w:type="dxa"/>
            <w:gridSpan w:val="4"/>
            <w:shd w:val="clear" w:color="auto" w:fill="BFBFBF"/>
            <w:vAlign w:val="center"/>
          </w:tcPr>
          <w:p w14:paraId="377F1E80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b/>
                <w:bCs/>
                <w:sz w:val="18"/>
                <w:szCs w:val="18"/>
              </w:rPr>
              <w:t xml:space="preserve">Ostatné legislatívne požiadavky </w:t>
            </w:r>
          </w:p>
        </w:tc>
      </w:tr>
      <w:tr w:rsidR="00E37BDB" w:rsidRPr="00E64164" w14:paraId="0D974C3D" w14:textId="77777777" w:rsidTr="000E61A7">
        <w:tblPrEx>
          <w:jc w:val="left"/>
        </w:tblPrEx>
        <w:trPr>
          <w:trHeight w:val="288"/>
        </w:trPr>
        <w:tc>
          <w:tcPr>
            <w:tcW w:w="6516" w:type="dxa"/>
            <w:vAlign w:val="center"/>
          </w:tcPr>
          <w:p w14:paraId="055FCB97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Vozidlo, nadstavba a vyklápač ako funkčný celok, musí spĺňať všetky podmienky prevádzky podľa príslušných dotknutých vyhlášok a noriem najme EN 1501-1A v platnom znení ku dňu uvedenia do prevádzky</w:t>
            </w:r>
          </w:p>
        </w:tc>
        <w:tc>
          <w:tcPr>
            <w:tcW w:w="1665" w:type="dxa"/>
            <w:noWrap/>
            <w:vAlign w:val="center"/>
          </w:tcPr>
          <w:p w14:paraId="47121D5F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</w:p>
          <w:p w14:paraId="1CFDA439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46" w:type="dxa"/>
            <w:gridSpan w:val="2"/>
            <w:noWrap/>
          </w:tcPr>
          <w:p w14:paraId="4991E8F6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7DA2FF6D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712E0589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3EEE7FF8" w14:textId="77777777" w:rsidTr="000E61A7">
        <w:tblPrEx>
          <w:jc w:val="left"/>
        </w:tblPrEx>
        <w:trPr>
          <w:trHeight w:val="288"/>
        </w:trPr>
        <w:tc>
          <w:tcPr>
            <w:tcW w:w="6516" w:type="dxa"/>
            <w:vAlign w:val="center"/>
          </w:tcPr>
          <w:p w14:paraId="00547032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Dodanie TP vozidla vrátane zápisu nadstavby v deň odovzdania vozidla</w:t>
            </w:r>
          </w:p>
        </w:tc>
        <w:tc>
          <w:tcPr>
            <w:tcW w:w="1665" w:type="dxa"/>
            <w:noWrap/>
            <w:vAlign w:val="center"/>
          </w:tcPr>
          <w:p w14:paraId="4260CBD6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46" w:type="dxa"/>
            <w:gridSpan w:val="2"/>
            <w:noWrap/>
          </w:tcPr>
          <w:p w14:paraId="1678A7E3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2DCD7AD8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5755F30D" w14:textId="77777777" w:rsidTr="000E61A7">
        <w:tblPrEx>
          <w:jc w:val="left"/>
        </w:tblPrEx>
        <w:trPr>
          <w:trHeight w:val="288"/>
        </w:trPr>
        <w:tc>
          <w:tcPr>
            <w:tcW w:w="6516" w:type="dxa"/>
            <w:vAlign w:val="center"/>
          </w:tcPr>
          <w:p w14:paraId="5EB01C37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Prehlásenie o zhode pro jednotlivé technické celky (podvozok nadstavba)</w:t>
            </w:r>
          </w:p>
        </w:tc>
        <w:tc>
          <w:tcPr>
            <w:tcW w:w="1665" w:type="dxa"/>
            <w:noWrap/>
            <w:vAlign w:val="center"/>
          </w:tcPr>
          <w:p w14:paraId="253762FE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46" w:type="dxa"/>
            <w:gridSpan w:val="2"/>
            <w:noWrap/>
          </w:tcPr>
          <w:p w14:paraId="58DD6B29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4164E946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0FFFE744" w14:textId="77777777" w:rsidTr="000E61A7">
        <w:tblPrEx>
          <w:jc w:val="left"/>
        </w:tblPrEx>
        <w:trPr>
          <w:trHeight w:val="288"/>
        </w:trPr>
        <w:tc>
          <w:tcPr>
            <w:tcW w:w="6516" w:type="dxa"/>
            <w:vAlign w:val="center"/>
          </w:tcPr>
          <w:p w14:paraId="175A24A6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Návody k obsluhe a údržbe v slovenskom alebo českom jazyku pre jednotlivé technické celky (podvozok nadstavba)</w:t>
            </w:r>
          </w:p>
        </w:tc>
        <w:tc>
          <w:tcPr>
            <w:tcW w:w="1665" w:type="dxa"/>
            <w:noWrap/>
            <w:vAlign w:val="center"/>
          </w:tcPr>
          <w:p w14:paraId="783CAF7F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46" w:type="dxa"/>
            <w:gridSpan w:val="2"/>
            <w:noWrap/>
          </w:tcPr>
          <w:p w14:paraId="4B258802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79DF8BB7" w14:textId="77777777" w:rsidR="00E37BDB" w:rsidRPr="00E64164" w:rsidRDefault="00E37BDB" w:rsidP="000E61A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E37BDB" w:rsidRPr="00E64164" w14:paraId="0EBE3E8A" w14:textId="77777777" w:rsidTr="000E61A7">
        <w:tblPrEx>
          <w:jc w:val="left"/>
        </w:tblPrEx>
        <w:trPr>
          <w:trHeight w:val="288"/>
        </w:trPr>
        <w:tc>
          <w:tcPr>
            <w:tcW w:w="6516" w:type="dxa"/>
            <w:vAlign w:val="center"/>
          </w:tcPr>
          <w:p w14:paraId="6757D1E0" w14:textId="77777777" w:rsidR="00E37BDB" w:rsidRPr="00E64164" w:rsidRDefault="00E37BDB" w:rsidP="000E61A7">
            <w:pPr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Osvedčenie výrobcu resp. Osvedčenie zástupcu výrobcu pre ponúkaný typ nadstavby</w:t>
            </w:r>
          </w:p>
        </w:tc>
        <w:tc>
          <w:tcPr>
            <w:tcW w:w="1665" w:type="dxa"/>
            <w:noWrap/>
            <w:vAlign w:val="center"/>
          </w:tcPr>
          <w:p w14:paraId="2F1B64BA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</w:rPr>
              <w:t>ANO</w:t>
            </w:r>
          </w:p>
        </w:tc>
        <w:tc>
          <w:tcPr>
            <w:tcW w:w="1546" w:type="dxa"/>
            <w:gridSpan w:val="2"/>
            <w:noWrap/>
          </w:tcPr>
          <w:p w14:paraId="48F4120E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</w:p>
          <w:p w14:paraId="56657ECC" w14:textId="77777777" w:rsidR="00E37BDB" w:rsidRPr="00E64164" w:rsidRDefault="00E37BDB" w:rsidP="000E61A7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ANO / NIE</w:t>
            </w:r>
          </w:p>
        </w:tc>
      </w:tr>
      <w:tr w:rsidR="00D47A35" w:rsidRPr="00E64164" w14:paraId="0FBDD623" w14:textId="77777777" w:rsidTr="00D47A35">
        <w:tblPrEx>
          <w:jc w:val="left"/>
        </w:tblPrEx>
        <w:trPr>
          <w:trHeight w:val="288"/>
        </w:trPr>
        <w:tc>
          <w:tcPr>
            <w:tcW w:w="6516" w:type="dxa"/>
            <w:vAlign w:val="center"/>
          </w:tcPr>
          <w:p w14:paraId="5B829740" w14:textId="4A274B11" w:rsidR="00D47A35" w:rsidRPr="00E64164" w:rsidRDefault="00D47A35" w:rsidP="00D47A3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/>
                <w:sz w:val="18"/>
                <w:szCs w:val="18"/>
              </w:rPr>
              <w:t>Záručná doba na podvozok</w:t>
            </w:r>
          </w:p>
        </w:tc>
        <w:tc>
          <w:tcPr>
            <w:tcW w:w="1665" w:type="dxa"/>
            <w:noWrap/>
            <w:vAlign w:val="center"/>
          </w:tcPr>
          <w:p w14:paraId="3BF1675D" w14:textId="2595C065" w:rsidR="00D47A35" w:rsidRPr="00E64164" w:rsidRDefault="00D47A35" w:rsidP="00D47A35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/>
                <w:sz w:val="18"/>
                <w:szCs w:val="18"/>
              </w:rPr>
              <w:t>min. 24 mesiacov</w:t>
            </w:r>
          </w:p>
        </w:tc>
        <w:tc>
          <w:tcPr>
            <w:tcW w:w="1546" w:type="dxa"/>
            <w:gridSpan w:val="2"/>
            <w:noWrap/>
            <w:vAlign w:val="center"/>
          </w:tcPr>
          <w:p w14:paraId="371730F4" w14:textId="13C166AB" w:rsidR="00D47A35" w:rsidRPr="00E64164" w:rsidRDefault="00D47A35" w:rsidP="00D47A35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  <w:tr w:rsidR="00D47A35" w:rsidRPr="00E64164" w14:paraId="3724CAEC" w14:textId="77777777" w:rsidTr="00D47A35">
        <w:tblPrEx>
          <w:jc w:val="left"/>
        </w:tblPrEx>
        <w:trPr>
          <w:trHeight w:val="288"/>
        </w:trPr>
        <w:tc>
          <w:tcPr>
            <w:tcW w:w="6516" w:type="dxa"/>
            <w:vAlign w:val="center"/>
          </w:tcPr>
          <w:p w14:paraId="1623E83F" w14:textId="60779820" w:rsidR="00D47A35" w:rsidRPr="00E64164" w:rsidRDefault="00D47A35" w:rsidP="00D47A3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64164">
              <w:rPr>
                <w:rFonts w:ascii="Franklin Gothic Book" w:hAnsi="Franklin Gothic Book"/>
                <w:sz w:val="18"/>
                <w:szCs w:val="18"/>
              </w:rPr>
              <w:t>Záručná doba na nadstavbu</w:t>
            </w:r>
          </w:p>
        </w:tc>
        <w:tc>
          <w:tcPr>
            <w:tcW w:w="1665" w:type="dxa"/>
            <w:noWrap/>
            <w:vAlign w:val="center"/>
          </w:tcPr>
          <w:p w14:paraId="7A91641E" w14:textId="3D7366CE" w:rsidR="00D47A35" w:rsidRPr="00E64164" w:rsidRDefault="00D47A35" w:rsidP="00D47A35">
            <w:pPr>
              <w:jc w:val="center"/>
              <w:rPr>
                <w:rFonts w:ascii="Franklin Gothic Book" w:hAnsi="Franklin Gothic Book" w:cs="Cambria"/>
                <w:sz w:val="18"/>
                <w:szCs w:val="18"/>
              </w:rPr>
            </w:pPr>
            <w:r w:rsidRPr="00E64164">
              <w:rPr>
                <w:rFonts w:ascii="Franklin Gothic Book" w:hAnsi="Franklin Gothic Book"/>
                <w:sz w:val="18"/>
                <w:szCs w:val="18"/>
              </w:rPr>
              <w:t>min. 24 mesiacov alebo 2000 Mth</w:t>
            </w:r>
          </w:p>
        </w:tc>
        <w:tc>
          <w:tcPr>
            <w:tcW w:w="1546" w:type="dxa"/>
            <w:gridSpan w:val="2"/>
            <w:noWrap/>
            <w:vAlign w:val="center"/>
          </w:tcPr>
          <w:p w14:paraId="36BACBAF" w14:textId="00E607AF" w:rsidR="00D47A35" w:rsidRPr="00E64164" w:rsidRDefault="00D47A35" w:rsidP="00D47A35">
            <w:pPr>
              <w:jc w:val="center"/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</w:pPr>
            <w:r w:rsidRPr="00E64164">
              <w:rPr>
                <w:rFonts w:ascii="Franklin Gothic Book" w:hAnsi="Franklin Gothic Book" w:cs="Cambria"/>
                <w:sz w:val="18"/>
                <w:szCs w:val="18"/>
                <w:highlight w:val="lightGray"/>
              </w:rPr>
              <w:t>[hodnota]</w:t>
            </w:r>
          </w:p>
        </w:tc>
      </w:tr>
    </w:tbl>
    <w:p w14:paraId="3371F339" w14:textId="77777777" w:rsidR="00E37BDB" w:rsidRPr="00E64164" w:rsidRDefault="00E37BDB" w:rsidP="00E37BDB">
      <w:pPr>
        <w:rPr>
          <w:rFonts w:ascii="Franklin Gothic Book" w:hAnsi="Franklin Gothic Book" w:cs="Calibri"/>
          <w:color w:val="FF0000"/>
          <w:sz w:val="18"/>
          <w:szCs w:val="18"/>
        </w:rPr>
      </w:pPr>
    </w:p>
    <w:p w14:paraId="358CA94D" w14:textId="28077241" w:rsidR="00E37BDB" w:rsidRDefault="00E37BDB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518AEFD7" w14:textId="5A1FE458" w:rsidR="00D32BB6" w:rsidRDefault="00D32BB6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044E89DF" w14:textId="540BE283" w:rsidR="00D32BB6" w:rsidRDefault="00D32BB6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66FDA5C3" w14:textId="2BCD1271" w:rsidR="00D32BB6" w:rsidRDefault="00D32BB6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5940"/>
      </w:tblGrid>
      <w:tr w:rsidR="00F43543" w:rsidRPr="00F43543" w14:paraId="08889FCF" w14:textId="77777777" w:rsidTr="00F43543">
        <w:trPr>
          <w:trHeight w:val="31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07E29" w14:textId="77777777" w:rsidR="00F43543" w:rsidRPr="00F43543" w:rsidRDefault="00F43543" w:rsidP="00F435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5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Identifikačné údaje: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C4BCB8" w14:textId="77777777" w:rsidR="00F43543" w:rsidRPr="00F43543" w:rsidRDefault="00F43543" w:rsidP="00F43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3543" w:rsidRPr="00F43543" w14:paraId="76668BC6" w14:textId="77777777" w:rsidTr="00F43543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78E2E" w14:textId="77777777" w:rsidR="00F43543" w:rsidRPr="00F43543" w:rsidRDefault="00F43543" w:rsidP="00F43543">
            <w:pPr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Obchodné meno: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C66D94" w14:textId="77777777" w:rsidR="00F43543" w:rsidRPr="00F43543" w:rsidRDefault="00F43543" w:rsidP="00F43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3543" w:rsidRPr="00F43543" w14:paraId="62895E42" w14:textId="77777777" w:rsidTr="00F43543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D0FEF" w14:textId="77777777" w:rsidR="00F43543" w:rsidRPr="00F43543" w:rsidRDefault="00F43543" w:rsidP="00F43543">
            <w:pPr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917F8" w14:textId="77777777" w:rsidR="00F43543" w:rsidRPr="00F43543" w:rsidRDefault="00F43543" w:rsidP="00F43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3543" w:rsidRPr="00F43543" w14:paraId="6A54FC71" w14:textId="77777777" w:rsidTr="00F43543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1E9A9" w14:textId="77777777" w:rsidR="00F43543" w:rsidRPr="00F43543" w:rsidRDefault="00F43543" w:rsidP="00F43543">
            <w:pPr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9DD083" w14:textId="77777777" w:rsidR="00F43543" w:rsidRPr="00F43543" w:rsidRDefault="00F43543" w:rsidP="00F43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3543" w:rsidRPr="00F43543" w14:paraId="5ACFBC32" w14:textId="77777777" w:rsidTr="00F43543">
        <w:trPr>
          <w:trHeight w:val="31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5667F" w14:textId="77777777" w:rsidR="00F43543" w:rsidRPr="00F43543" w:rsidRDefault="00F43543" w:rsidP="00F43543">
            <w:pPr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 xml:space="preserve">Platca DPH (áno/nie):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1A021C" w14:textId="77777777" w:rsidR="00F43543" w:rsidRPr="00F43543" w:rsidRDefault="00F43543" w:rsidP="00F43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3543" w:rsidRPr="00F43543" w14:paraId="655C0C8D" w14:textId="77777777" w:rsidTr="00F43543">
        <w:trPr>
          <w:trHeight w:val="315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73A3B3" w14:textId="77777777" w:rsidR="00F43543" w:rsidRPr="00F43543" w:rsidRDefault="00F43543" w:rsidP="00F43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5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3543" w:rsidRPr="00F43543" w14:paraId="2E6310D2" w14:textId="77777777" w:rsidTr="00F43543">
        <w:trPr>
          <w:trHeight w:val="9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A6740" w14:textId="77777777" w:rsidR="00F43543" w:rsidRPr="00F43543" w:rsidRDefault="00F43543" w:rsidP="00F435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543">
              <w:rPr>
                <w:rFonts w:ascii="Arial" w:hAnsi="Arial" w:cs="Arial"/>
                <w:b/>
                <w:bCs/>
                <w:sz w:val="20"/>
                <w:szCs w:val="20"/>
              </w:rPr>
              <w:t>Dátum, meno a  podpis oprávnenej osoby: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37B68E" w14:textId="77777777" w:rsidR="00F43543" w:rsidRPr="00F43543" w:rsidRDefault="00F43543" w:rsidP="00F435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354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75494267" w14:textId="168562F4" w:rsidR="00D32BB6" w:rsidRDefault="00D32BB6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1631F619" w14:textId="15BACD30" w:rsidR="00D32BB6" w:rsidRDefault="00D32BB6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3A5E7571" w14:textId="54CC4312" w:rsidR="00D32BB6" w:rsidRDefault="00D32BB6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3B35ED45" w14:textId="1EDC40D7" w:rsidR="00D32BB6" w:rsidRDefault="00D32BB6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p w14:paraId="20BCB052" w14:textId="01C4FF7A" w:rsidR="00D32BB6" w:rsidRDefault="00D32BB6" w:rsidP="00BE2A66">
      <w:pPr>
        <w:pStyle w:val="Zarkazkladnhotextu"/>
        <w:ind w:left="0" w:firstLine="0"/>
        <w:rPr>
          <w:rFonts w:ascii="Franklin Gothic Book" w:hAnsi="Franklin Gothic Book" w:cs="Calibri"/>
          <w:sz w:val="20"/>
          <w:szCs w:val="20"/>
          <w:lang w:val="sk-SK"/>
        </w:rPr>
      </w:pPr>
    </w:p>
    <w:sectPr w:rsidR="00D32BB6" w:rsidSect="00E6416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C432E"/>
    <w:multiLevelType w:val="hybridMultilevel"/>
    <w:tmpl w:val="61EAA402"/>
    <w:lvl w:ilvl="0" w:tplc="BE4E57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D4"/>
    <w:rsid w:val="001F4AD9"/>
    <w:rsid w:val="00345A9C"/>
    <w:rsid w:val="003834D4"/>
    <w:rsid w:val="00665B9D"/>
    <w:rsid w:val="00886DA4"/>
    <w:rsid w:val="008E7113"/>
    <w:rsid w:val="009A1B16"/>
    <w:rsid w:val="009D2950"/>
    <w:rsid w:val="00B73DE2"/>
    <w:rsid w:val="00BE2A66"/>
    <w:rsid w:val="00C56EAB"/>
    <w:rsid w:val="00CA7EA4"/>
    <w:rsid w:val="00D32BB6"/>
    <w:rsid w:val="00D47A35"/>
    <w:rsid w:val="00E37BDB"/>
    <w:rsid w:val="00E64164"/>
    <w:rsid w:val="00EC5CEA"/>
    <w:rsid w:val="00F37405"/>
    <w:rsid w:val="00F4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22C3"/>
  <w15:docId w15:val="{E4381E18-A804-48E0-B581-B4A0D289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E2A66"/>
    <w:pPr>
      <w:ind w:left="900" w:hanging="540"/>
      <w:jc w:val="both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BE2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ekzoznamu">
    <w:name w:val="List Paragraph"/>
    <w:basedOn w:val="Normlny"/>
    <w:uiPriority w:val="99"/>
    <w:qFormat/>
    <w:rsid w:val="00E37BDB"/>
    <w:pPr>
      <w:ind w:left="708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Technické služby mesta Prešov a.s.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obchod03</dc:creator>
  <cp:lastModifiedBy>Pet Lup</cp:lastModifiedBy>
  <cp:revision>9</cp:revision>
  <dcterms:created xsi:type="dcterms:W3CDTF">2022-02-14T09:26:00Z</dcterms:created>
  <dcterms:modified xsi:type="dcterms:W3CDTF">2022-04-04T12:34:00Z</dcterms:modified>
</cp:coreProperties>
</file>