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0952A0A4" w14:textId="4E92B541" w:rsidR="00AE2EE3" w:rsidRDefault="000946DE"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0946DE">
        <w:rPr>
          <w:rFonts w:ascii="Arial" w:eastAsia="Times New Roman" w:hAnsi="Arial" w:cs="Arial"/>
          <w:b/>
          <w:bCs/>
          <w:lang w:eastAsia="sk-SK"/>
        </w:rPr>
        <w:t>Modernizácia obecného domu - zateplenie</w:t>
      </w:r>
      <w:r w:rsidR="00AE2EE3" w:rsidRPr="00AE2EE3">
        <w:rPr>
          <w:rFonts w:ascii="Arial" w:eastAsia="Times New Roman" w:hAnsi="Arial" w:cs="Arial"/>
          <w:b/>
          <w:bCs/>
          <w:lang w:eastAsia="sk-SK"/>
        </w:rPr>
        <w:t xml:space="preserve"> </w:t>
      </w:r>
    </w:p>
    <w:p w14:paraId="097A3C9B" w14:textId="41E9636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52D05017"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1.1. OBJEDNÁVATEĽ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745D96">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 xml:space="preserve">: </w:t>
      </w:r>
      <w:r w:rsidR="000946DE">
        <w:rPr>
          <w:rFonts w:ascii="Arial" w:eastAsia="Times New Roman" w:hAnsi="Arial" w:cs="Arial"/>
          <w:b/>
          <w:bCs/>
          <w:sz w:val="20"/>
          <w:szCs w:val="20"/>
          <w:lang w:eastAsia="sk-SK"/>
        </w:rPr>
        <w:t>Obec Kvetoslavov</w:t>
      </w:r>
    </w:p>
    <w:p w14:paraId="4FD9E975" w14:textId="786B24D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0946DE" w:rsidRPr="000946DE">
        <w:rPr>
          <w:rFonts w:ascii="Arial" w:eastAsia="Times New Roman" w:hAnsi="Arial" w:cs="Arial"/>
          <w:b/>
          <w:bCs/>
          <w:sz w:val="20"/>
          <w:szCs w:val="20"/>
          <w:lang w:eastAsia="sk-SK"/>
        </w:rPr>
        <w:t>Kvetoslavov 258</w:t>
      </w:r>
      <w:r w:rsidRPr="00006FD1">
        <w:rPr>
          <w:rFonts w:ascii="Arial" w:eastAsia="Times New Roman" w:hAnsi="Arial" w:cs="Arial"/>
          <w:b/>
          <w:bCs/>
          <w:sz w:val="20"/>
          <w:szCs w:val="20"/>
          <w:lang w:eastAsia="sk-SK"/>
        </w:rPr>
        <w:tab/>
      </w:r>
    </w:p>
    <w:p w14:paraId="75DE1653" w14:textId="47680A3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0946DE" w:rsidRPr="000946DE">
        <w:rPr>
          <w:rFonts w:ascii="Arial" w:eastAsia="Times New Roman" w:hAnsi="Arial" w:cs="Arial"/>
          <w:b/>
          <w:bCs/>
          <w:sz w:val="20"/>
          <w:szCs w:val="20"/>
          <w:lang w:eastAsia="sk-SK"/>
        </w:rPr>
        <w:t>930 41 Kvetoslavov</w:t>
      </w:r>
    </w:p>
    <w:p w14:paraId="640B72C6" w14:textId="154918B5"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0946DE" w:rsidRPr="000946DE">
        <w:rPr>
          <w:rFonts w:ascii="Arial" w:eastAsia="Times New Roman" w:hAnsi="Arial" w:cs="Arial"/>
          <w:sz w:val="20"/>
          <w:szCs w:val="20"/>
          <w:lang w:eastAsia="sk-SK"/>
        </w:rPr>
        <w:t>Zoltán Sojka</w:t>
      </w:r>
      <w:r w:rsidR="00FA068A">
        <w:rPr>
          <w:rFonts w:ascii="Arial" w:eastAsia="Times New Roman" w:hAnsi="Arial" w:cs="Arial"/>
          <w:sz w:val="20"/>
          <w:szCs w:val="20"/>
          <w:lang w:eastAsia="sk-SK"/>
        </w:rPr>
        <w:t xml:space="preserve">, </w:t>
      </w:r>
      <w:r w:rsidR="000946DE">
        <w:rPr>
          <w:rFonts w:ascii="Arial" w:eastAsia="Times New Roman" w:hAnsi="Arial" w:cs="Arial"/>
          <w:sz w:val="20"/>
          <w:szCs w:val="20"/>
          <w:lang w:eastAsia="sk-SK"/>
        </w:rPr>
        <w:t>starosta</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01A0BFB4"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0946DE" w:rsidRPr="000946DE">
        <w:rPr>
          <w:rFonts w:ascii="Arial" w:eastAsia="Times New Roman" w:hAnsi="Arial" w:cs="Arial"/>
          <w:sz w:val="20"/>
          <w:szCs w:val="20"/>
          <w:lang w:eastAsia="sk-SK"/>
        </w:rPr>
        <w:t>Zoltán Sojka</w:t>
      </w:r>
      <w:r w:rsidR="00244AA6">
        <w:rPr>
          <w:rFonts w:ascii="Arial" w:eastAsia="Times New Roman" w:hAnsi="Arial" w:cs="Arial"/>
          <w:sz w:val="20"/>
          <w:szCs w:val="20"/>
          <w:lang w:eastAsia="sk-SK"/>
        </w:rPr>
        <w:t xml:space="preserve">, </w:t>
      </w:r>
      <w:r w:rsidR="000946DE">
        <w:rPr>
          <w:rFonts w:ascii="Arial" w:eastAsia="Times New Roman" w:hAnsi="Arial" w:cs="Arial"/>
          <w:sz w:val="20"/>
          <w:szCs w:val="20"/>
          <w:lang w:eastAsia="sk-SK"/>
        </w:rPr>
        <w:t>starosta</w:t>
      </w:r>
    </w:p>
    <w:p w14:paraId="10C1CB20" w14:textId="16275508" w:rsidR="00006FD1" w:rsidRPr="00006FD1" w:rsidRDefault="00006FD1" w:rsidP="005B613D">
      <w:pPr>
        <w:widowControl w:val="0"/>
        <w:tabs>
          <w:tab w:val="left" w:pos="576"/>
          <w:tab w:val="left" w:pos="1152"/>
          <w:tab w:val="left" w:pos="1728"/>
          <w:tab w:val="left" w:pos="2304"/>
          <w:tab w:val="left" w:pos="2880"/>
          <w:tab w:val="left" w:pos="3456"/>
          <w:tab w:val="left" w:pos="4032"/>
          <w:tab w:val="left" w:pos="4608"/>
          <w:tab w:val="left" w:pos="5184"/>
          <w:tab w:val="left" w:pos="6336"/>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r w:rsidR="005B613D">
        <w:rPr>
          <w:rFonts w:ascii="Arial" w:eastAsia="Times New Roman" w:hAnsi="Arial" w:cs="Arial"/>
          <w:sz w:val="20"/>
          <w:szCs w:val="20"/>
          <w:lang w:eastAsia="sk-SK"/>
        </w:rPr>
        <w:tab/>
      </w:r>
      <w:r w:rsidR="005B613D">
        <w:rPr>
          <w:rFonts w:ascii="Arial" w:eastAsia="Times New Roman" w:hAnsi="Arial" w:cs="Arial"/>
          <w:sz w:val="20"/>
          <w:szCs w:val="20"/>
          <w:lang w:eastAsia="sk-SK"/>
        </w:rPr>
        <w:tab/>
      </w:r>
    </w:p>
    <w:p w14:paraId="3AA90D78" w14:textId="05C157E5"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c) tohto článku</w:t>
      </w:r>
    </w:p>
    <w:p w14:paraId="02C9AD78"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podľa bodu 1. písm. b), c) tohto článku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tohto článku</w:t>
      </w:r>
    </w:p>
    <w:p w14:paraId="3C6FC704" w14:textId="1A4FEEEC"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0946DE">
        <w:rPr>
          <w:rFonts w:ascii="Arial" w:eastAsia="Times New Roman" w:hAnsi="Arial" w:cs="Arial"/>
          <w:sz w:val="20"/>
          <w:szCs w:val="20"/>
          <w:lang w:eastAsia="sk-SK"/>
        </w:rPr>
        <w:t>XXX</w:t>
      </w:r>
    </w:p>
    <w:p w14:paraId="2732AC89" w14:textId="6FCB1B48"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w:t>
      </w:r>
      <w:r w:rsidR="004972AE">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XXX</w:t>
      </w:r>
    </w:p>
    <w:p w14:paraId="5E11D391" w14:textId="1EC00F7C" w:rsidR="00006FD1" w:rsidRPr="00006FD1" w:rsidRDefault="00006FD1" w:rsidP="005B613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0946DE" w:rsidRPr="000946DE">
        <w:rPr>
          <w:rFonts w:ascii="Arial" w:eastAsia="Times New Roman" w:hAnsi="Arial" w:cs="Arial"/>
          <w:sz w:val="20"/>
          <w:szCs w:val="20"/>
          <w:lang w:eastAsia="sk-SK"/>
        </w:rPr>
        <w:t>00305545</w:t>
      </w:r>
    </w:p>
    <w:p w14:paraId="6CEE4CAC" w14:textId="38B74CE9"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t xml:space="preserve">: </w:t>
      </w:r>
      <w:r w:rsidR="000946DE" w:rsidRPr="000946DE">
        <w:rPr>
          <w:rFonts w:ascii="Arial" w:eastAsia="Times New Roman" w:hAnsi="Arial" w:cs="Arial"/>
          <w:sz w:val="20"/>
          <w:szCs w:val="20"/>
          <w:lang w:eastAsia="sk-SK"/>
        </w:rPr>
        <w:t>2021151803</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w:t>
      </w:r>
      <w:proofErr w:type="spellStart"/>
      <w:r w:rsidR="000E7A44" w:rsidRPr="000E7A44">
        <w:rPr>
          <w:rFonts w:ascii="Arial" w:eastAsia="Times New Roman" w:hAnsi="Arial" w:cs="Arial"/>
          <w:sz w:val="20"/>
          <w:szCs w:val="20"/>
          <w:lang w:eastAsia="sk-SK"/>
        </w:rPr>
        <w:t>sro</w:t>
      </w:r>
      <w:proofErr w:type="spellEnd"/>
      <w:r w:rsidR="000E7A44" w:rsidRPr="000E7A44">
        <w:rPr>
          <w:rFonts w:ascii="Arial" w:eastAsia="Times New Roman" w:hAnsi="Arial" w:cs="Arial"/>
          <w:sz w:val="20"/>
          <w:szCs w:val="20"/>
          <w:lang w:eastAsia="sk-SK"/>
        </w:rPr>
        <w:t xml:space="preserve">, </w:t>
      </w:r>
      <w:proofErr w:type="spellStart"/>
      <w:r w:rsidR="000E7A44" w:rsidRPr="000E7A44">
        <w:rPr>
          <w:rFonts w:ascii="Arial" w:eastAsia="Times New Roman" w:hAnsi="Arial" w:cs="Arial"/>
          <w:sz w:val="20"/>
          <w:szCs w:val="20"/>
          <w:lang w:eastAsia="sk-SK"/>
        </w:rPr>
        <w:t>vl</w:t>
      </w:r>
      <w:proofErr w:type="spellEnd"/>
      <w:r w:rsidR="000E7A44" w:rsidRPr="000E7A44">
        <w:rPr>
          <w:rFonts w:ascii="Arial" w:eastAsia="Times New Roman" w:hAnsi="Arial" w:cs="Arial"/>
          <w:sz w:val="20"/>
          <w:szCs w:val="20"/>
          <w:lang w:eastAsia="sk-SK"/>
        </w:rPr>
        <w:t xml:space="preserve">.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33612D0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 </w:t>
      </w:r>
      <w:r w:rsidR="009A7196" w:rsidRPr="009A7196">
        <w:rPr>
          <w:rFonts w:ascii="Arial" w:eastAsia="Times New Roman" w:hAnsi="Arial" w:cs="Arial"/>
          <w:b/>
          <w:sz w:val="20"/>
          <w:szCs w:val="20"/>
          <w:highlight w:val="yellow"/>
          <w:lang w:eastAsia="sk-SK"/>
        </w:rPr>
        <w:t>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5A82B204" w14:textId="772295D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r w:rsidR="000946DE" w:rsidRPr="000946DE">
        <w:rPr>
          <w:rFonts w:ascii="Arial" w:eastAsia="Times New Roman" w:hAnsi="Arial" w:cs="Arial"/>
          <w:b/>
          <w:bCs/>
          <w:i/>
          <w:sz w:val="20"/>
          <w:szCs w:val="20"/>
          <w:lang w:eastAsia="sk-SK"/>
        </w:rPr>
        <w:t>Modernizácia obecného domu - zateplenie</w:t>
      </w:r>
      <w:r w:rsidRPr="00006FD1">
        <w:rPr>
          <w:rFonts w:ascii="Arial" w:eastAsia="Times New Roman" w:hAnsi="Arial" w:cs="Arial"/>
          <w:b/>
          <w:bCs/>
          <w:sz w:val="20"/>
          <w:szCs w:val="20"/>
          <w:lang w:eastAsia="sk-SK"/>
        </w:rPr>
        <w:t>".</w:t>
      </w:r>
    </w:p>
    <w:p w14:paraId="62F41CB1" w14:textId="456C3647"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0946DE">
        <w:rPr>
          <w:rFonts w:ascii="Arial" w:eastAsia="Times New Roman" w:hAnsi="Arial" w:cs="Arial"/>
          <w:b/>
          <w:bCs/>
          <w:sz w:val="20"/>
          <w:szCs w:val="20"/>
          <w:lang w:eastAsia="sk-SK"/>
        </w:rPr>
        <w:t>MODERNIZÁCIA OBECNÉHO ÚRADU</w:t>
      </w:r>
      <w:r w:rsidR="005B613D">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 xml:space="preserve">spracovanej </w:t>
      </w:r>
      <w:r w:rsidR="000946DE" w:rsidRPr="000946DE">
        <w:rPr>
          <w:rFonts w:ascii="Arial" w:eastAsia="Times New Roman" w:hAnsi="Arial" w:cs="Arial"/>
          <w:sz w:val="20"/>
          <w:szCs w:val="20"/>
          <w:lang w:eastAsia="sk-SK"/>
        </w:rPr>
        <w:t xml:space="preserve">Ing. Karol Hollý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099E4E10" w:rsidR="00006FD1"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6A583358" w14:textId="6CA97D12" w:rsidR="00136E07" w:rsidRDefault="00136E07" w:rsidP="00136E07">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w:t>
      </w:r>
      <w:r>
        <w:rPr>
          <w:rFonts w:ascii="Arial" w:eastAsia="Times New Roman" w:hAnsi="Arial" w:cs="Arial"/>
          <w:bCs/>
          <w:sz w:val="20"/>
          <w:szCs w:val="20"/>
          <w:lang w:eastAsia="sk-SK"/>
        </w:rPr>
        <w:t>8</w:t>
      </w:r>
      <w:r w:rsidRPr="00006FD1">
        <w:rPr>
          <w:rFonts w:ascii="Arial" w:eastAsia="Times New Roman" w:hAnsi="Arial" w:cs="Arial"/>
          <w:bCs/>
          <w:sz w:val="20"/>
          <w:szCs w:val="20"/>
          <w:lang w:eastAsia="sk-SK"/>
        </w:rPr>
        <w:t xml:space="preserve">.       </w:t>
      </w:r>
      <w:r>
        <w:rPr>
          <w:rFonts w:ascii="Arial" w:eastAsia="Times New Roman" w:hAnsi="Arial" w:cs="Arial"/>
          <w:bCs/>
          <w:sz w:val="20"/>
          <w:szCs w:val="20"/>
          <w:lang w:eastAsia="sk-SK"/>
        </w:rPr>
        <w:t>Objednávateľ plánuje spolufinancovať predmet zmluvy prostredníctvom zdrojov EÚ. Zhotoviteľ berie predmetnú skutočnosť na vedomie. Objednávateľ má právo realizácie predmetu zmluvy aj v z vlastných prostriedkov v prípade ak nedôjde k financovaniu prostredníctvom zmluvy o nenávratnom finančnom príspevku (v takom prípade má právo odstúpiť od zmluvy).</w:t>
      </w:r>
    </w:p>
    <w:p w14:paraId="19EC1377" w14:textId="77777777" w:rsidR="00136E07" w:rsidRPr="0011399A" w:rsidRDefault="00136E07" w:rsidP="00136E07">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right="32"/>
        <w:rPr>
          <w:rFonts w:ascii="Arial" w:eastAsia="Times New Roman" w:hAnsi="Arial" w:cs="Arial"/>
          <w:bCs/>
          <w:sz w:val="20"/>
          <w:szCs w:val="20"/>
          <w:lang w:eastAsia="sk-SK"/>
        </w:rPr>
      </w:pP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36F6B3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9A7196">
        <w:rPr>
          <w:rFonts w:ascii="Arial" w:eastAsia="Times New Roman" w:hAnsi="Arial" w:cs="Arial"/>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7DD68963"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r w:rsidR="000946DE" w:rsidRPr="000946DE">
        <w:rPr>
          <w:rFonts w:ascii="Arial" w:hAnsi="Arial" w:cs="Arial"/>
          <w:b/>
          <w:bCs/>
          <w:sz w:val="20"/>
          <w:szCs w:val="20"/>
        </w:rPr>
        <w:t>Modernizácia obecného domu - zateplenie</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5DF84021" w14:textId="66672475" w:rsidR="00B92971" w:rsidRPr="00006FD1" w:rsidRDefault="00B9297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objednávateľ vyzve zhotoviteľa na prevzatie staveniska do 10 pracovných dní odo dňa nadobudnutia účinnosti zmluvy</w:t>
      </w:r>
    </w:p>
    <w:p w14:paraId="69EBF1E5" w14:textId="7F049165"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0946DE">
        <w:rPr>
          <w:rFonts w:ascii="Arial" w:eastAsia="Times New Roman" w:hAnsi="Arial" w:cs="Arial"/>
          <w:sz w:val="20"/>
          <w:szCs w:val="20"/>
          <w:lang w:eastAsia="sk-SK"/>
        </w:rPr>
        <w:t>6</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65C70FD" w14:textId="77777777" w:rsidR="005B613D" w:rsidRDefault="005B613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4D1441CB" w:rsidR="00006FD1" w:rsidRPr="00006FD1" w:rsidRDefault="000946DE" w:rsidP="00343350">
      <w:pPr>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r w:rsidR="00006FD1" w:rsidRPr="00006FD1">
        <w:rPr>
          <w:rFonts w:ascii="Arial" w:eastAsia="Times New Roman" w:hAnsi="Arial" w:cs="Arial"/>
          <w:b/>
          <w:bCs/>
          <w:sz w:val="20"/>
          <w:szCs w:val="20"/>
          <w:lang w:eastAsia="sk-SK"/>
        </w:rPr>
        <w:lastRenderedPageBreak/>
        <w:t>Čl. VI.</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5F188F7E"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zostaví súpis vykonaných prác a dodávok, ktoré ocení podľa položiek uvedených v ponukovej cene, podľa prílohy č. 1</w:t>
      </w:r>
      <w:r w:rsidR="007274AF">
        <w:rPr>
          <w:rFonts w:ascii="Arial" w:eastAsia="Times New Roman" w:hAnsi="Arial" w:cs="Arial"/>
          <w:snapToGrid w:val="0"/>
          <w:sz w:val="20"/>
          <w:szCs w:val="20"/>
          <w:lang w:eastAsia="sk-SK"/>
        </w:rPr>
        <w:t xml:space="preserve"> po prestavaní 50% hodnoty diela</w:t>
      </w:r>
      <w:r w:rsidR="00D126B6" w:rsidRPr="00006FD1">
        <w:rPr>
          <w:rFonts w:ascii="Arial" w:eastAsia="Times New Roman" w:hAnsi="Arial" w:cs="Arial"/>
          <w:snapToGrid w:val="0"/>
          <w:sz w:val="20"/>
          <w:szCs w:val="20"/>
          <w:lang w:eastAsia="sk-SK"/>
        </w:rPr>
        <w:t>. K súpisu vykonaných prác a dodávok sa vyjadrí do 5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mesačného súpisu technického dozoru investora môže zhotoviteľ vystaviť mesačnú čiastkovú faktúru. </w:t>
      </w:r>
    </w:p>
    <w:p w14:paraId="32A34A74" w14:textId="2A8A54B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w:t>
      </w:r>
      <w:r w:rsidR="007274AF">
        <w:rPr>
          <w:rFonts w:ascii="Arial" w:eastAsia="Times New Roman" w:hAnsi="Arial" w:cs="Arial"/>
          <w:snapToGrid w:val="0"/>
          <w:sz w:val="20"/>
          <w:szCs w:val="20"/>
          <w:lang w:eastAsia="sk-SK"/>
        </w:rPr>
        <w:t>1</w:t>
      </w:r>
      <w:r w:rsidRPr="00006FD1">
        <w:rPr>
          <w:rFonts w:ascii="Arial" w:eastAsia="Times New Roman" w:hAnsi="Arial" w:cs="Arial"/>
          <w:snapToGrid w:val="0"/>
          <w:sz w:val="20"/>
          <w:szCs w:val="20"/>
          <w:lang w:eastAsia="sk-SK"/>
        </w:rPr>
        <w:t xml:space="preserve"> čiastkovej fakturácii so splatnosťou 14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17E0B32B"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0A1A708D"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faktúry</w:t>
      </w:r>
      <w:r w:rsidRPr="00006FD1">
        <w:rPr>
          <w:rFonts w:ascii="Arial" w:eastAsia="Calibri" w:hAnsi="Arial" w:cs="Arial"/>
          <w:sz w:val="20"/>
          <w:szCs w:val="20"/>
        </w:rPr>
        <w:t xml:space="preserve">, ktoré tvorí 10% z ceny </w:t>
      </w:r>
      <w:r>
        <w:rPr>
          <w:rFonts w:ascii="Arial" w:eastAsia="Calibri" w:hAnsi="Arial" w:cs="Arial"/>
          <w:sz w:val="20"/>
          <w:szCs w:val="20"/>
        </w:rPr>
        <w:t xml:space="preserve">v danej faktúre vyfakturovaných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 xml:space="preserve">dní po vystavení konečnej faktúry so splatnosťou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dní.</w:t>
      </w:r>
    </w:p>
    <w:p w14:paraId="7FE07917" w14:textId="1931861C"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14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r w:rsidR="0093221B" w:rsidRPr="00006FD1">
        <w:rPr>
          <w:rFonts w:ascii="Arial" w:eastAsia="Calibri" w:hAnsi="Arial" w:cs="Arial"/>
          <w:sz w:val="20"/>
          <w:szCs w:val="20"/>
        </w:rPr>
        <w:t xml:space="preserve">Objednávateľ si </w:t>
      </w:r>
      <w:r w:rsidR="0093221B">
        <w:rPr>
          <w:rFonts w:ascii="Arial" w:eastAsia="Calibri" w:hAnsi="Arial" w:cs="Arial"/>
          <w:sz w:val="20"/>
          <w:szCs w:val="20"/>
        </w:rPr>
        <w:t>môže uplatniť</w:t>
      </w:r>
      <w:r w:rsidR="0093221B" w:rsidRPr="00006FD1">
        <w:rPr>
          <w:rFonts w:ascii="Arial" w:eastAsia="Calibri" w:hAnsi="Arial" w:cs="Arial"/>
          <w:sz w:val="20"/>
          <w:szCs w:val="20"/>
        </w:rPr>
        <w:t xml:space="preserve"> inštitút zádržného</w:t>
      </w:r>
      <w:r w:rsidR="0093221B">
        <w:rPr>
          <w:rFonts w:ascii="Arial" w:eastAsia="Calibri" w:hAnsi="Arial" w:cs="Arial"/>
          <w:sz w:val="20"/>
          <w:szCs w:val="20"/>
        </w:rPr>
        <w:t xml:space="preserve"> z konečnej faktúry</w:t>
      </w:r>
      <w:r w:rsidR="0093221B" w:rsidRPr="00006FD1">
        <w:rPr>
          <w:rFonts w:ascii="Arial" w:eastAsia="Calibri" w:hAnsi="Arial" w:cs="Arial"/>
          <w:sz w:val="20"/>
          <w:szCs w:val="20"/>
        </w:rPr>
        <w:t xml:space="preserve">, ktoré tvorí 10% z ceny </w:t>
      </w:r>
      <w:r w:rsidR="0093221B">
        <w:rPr>
          <w:rFonts w:ascii="Arial" w:eastAsia="Calibri" w:hAnsi="Arial" w:cs="Arial"/>
          <w:sz w:val="20"/>
          <w:szCs w:val="20"/>
        </w:rPr>
        <w:t xml:space="preserve">v tejto faktúre vyfakturovaných dodávok </w:t>
      </w:r>
      <w:r w:rsidR="0093221B" w:rsidRPr="00006FD1">
        <w:rPr>
          <w:rFonts w:ascii="Arial" w:eastAsia="Calibri" w:hAnsi="Arial" w:cs="Arial"/>
          <w:sz w:val="20"/>
          <w:szCs w:val="20"/>
        </w:rPr>
        <w:t>diela bez DPH a bude uhradené zhotoviteľovi po odovzdaní stavebného diela bez vád a nedorobkov, resp. po odstránení všetkých prípadných vád a</w:t>
      </w:r>
      <w:r w:rsidR="0093221B">
        <w:rPr>
          <w:rFonts w:ascii="Arial" w:eastAsia="Calibri" w:hAnsi="Arial" w:cs="Arial"/>
          <w:sz w:val="20"/>
          <w:szCs w:val="20"/>
        </w:rPr>
        <w:t> </w:t>
      </w:r>
      <w:r w:rsidR="0093221B" w:rsidRPr="00006FD1">
        <w:rPr>
          <w:rFonts w:ascii="Arial" w:eastAsia="Calibri" w:hAnsi="Arial" w:cs="Arial"/>
          <w:sz w:val="20"/>
          <w:szCs w:val="20"/>
        </w:rPr>
        <w:t>nedorobkov</w:t>
      </w:r>
      <w:r w:rsidR="0093221B">
        <w:rPr>
          <w:rFonts w:ascii="Arial" w:eastAsia="Calibri" w:hAnsi="Arial" w:cs="Arial"/>
          <w:sz w:val="20"/>
          <w:szCs w:val="20"/>
        </w:rPr>
        <w:t>, spísaných pri konečnom odovzdávaní diela</w:t>
      </w:r>
      <w:r w:rsidR="0093221B" w:rsidRPr="00006FD1">
        <w:rPr>
          <w:rFonts w:ascii="Arial" w:eastAsia="Calibri" w:hAnsi="Arial" w:cs="Arial"/>
          <w:sz w:val="20"/>
          <w:szCs w:val="20"/>
        </w:rPr>
        <w:t xml:space="preserve">. </w:t>
      </w:r>
      <w:r w:rsidR="0093221B" w:rsidRPr="0061240C">
        <w:rPr>
          <w:rFonts w:ascii="Arial" w:eastAsia="Calibri" w:hAnsi="Arial" w:cs="Arial"/>
          <w:sz w:val="20"/>
          <w:szCs w:val="20"/>
        </w:rPr>
        <w:t xml:space="preserve">Zádržné bude vyplatené na základe výzvy zhotoviteľa, ktorú predloží minimálne </w:t>
      </w:r>
      <w:r w:rsidR="0093221B">
        <w:rPr>
          <w:rFonts w:ascii="Arial" w:eastAsia="Calibri" w:hAnsi="Arial" w:cs="Arial"/>
          <w:sz w:val="20"/>
          <w:szCs w:val="20"/>
        </w:rPr>
        <w:t>90</w:t>
      </w:r>
      <w:r w:rsidR="0093221B" w:rsidRPr="0061240C">
        <w:rPr>
          <w:rFonts w:ascii="Arial" w:eastAsia="Calibri" w:hAnsi="Arial" w:cs="Arial"/>
          <w:sz w:val="20"/>
          <w:szCs w:val="20"/>
        </w:rPr>
        <w:t xml:space="preserve"> dní po vystavení konečnej faktúry so splatnosťou </w:t>
      </w:r>
      <w:r w:rsidR="0093221B">
        <w:rPr>
          <w:rFonts w:ascii="Arial" w:eastAsia="Calibri" w:hAnsi="Arial" w:cs="Arial"/>
          <w:sz w:val="20"/>
          <w:szCs w:val="20"/>
        </w:rPr>
        <w:t>90</w:t>
      </w:r>
      <w:r w:rsidR="0093221B" w:rsidRPr="0061240C">
        <w:rPr>
          <w:rFonts w:ascii="Arial" w:eastAsia="Calibri" w:hAnsi="Arial" w:cs="Arial"/>
          <w:sz w:val="20"/>
          <w:szCs w:val="20"/>
        </w:rPr>
        <w:t xml:space="preserve"> dní.</w:t>
      </w:r>
    </w:p>
    <w:p w14:paraId="619251AD" w14:textId="21FAB594"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bude uhrádzať zhotoviteľovi cenu diela čiastko</w:t>
      </w:r>
      <w:r w:rsidR="007274AF">
        <w:rPr>
          <w:rFonts w:ascii="Arial" w:eastAsia="Times New Roman" w:hAnsi="Arial" w:cs="Arial"/>
          <w:snapToGrid w:val="0"/>
          <w:sz w:val="20"/>
          <w:szCs w:val="20"/>
          <w:lang w:eastAsia="sk-SK"/>
        </w:rPr>
        <w:t xml:space="preserve">vou </w:t>
      </w:r>
      <w:r w:rsidRPr="00006FD1">
        <w:rPr>
          <w:rFonts w:ascii="Arial" w:eastAsia="Times New Roman" w:hAnsi="Arial" w:cs="Arial"/>
          <w:snapToGrid w:val="0"/>
          <w:sz w:val="20"/>
          <w:szCs w:val="20"/>
          <w:lang w:eastAsia="sk-SK"/>
        </w:rPr>
        <w:t>faktú</w:t>
      </w:r>
      <w:r w:rsidR="007274AF">
        <w:rPr>
          <w:rFonts w:ascii="Arial" w:eastAsia="Times New Roman" w:hAnsi="Arial" w:cs="Arial"/>
          <w:snapToGrid w:val="0"/>
          <w:sz w:val="20"/>
          <w:szCs w:val="20"/>
          <w:lang w:eastAsia="sk-SK"/>
        </w:rPr>
        <w:t>rou</w:t>
      </w:r>
      <w:r w:rsidRPr="00006FD1">
        <w:rPr>
          <w:rFonts w:ascii="Arial" w:eastAsia="Times New Roman" w:hAnsi="Arial" w:cs="Arial"/>
          <w:snapToGrid w:val="0"/>
          <w:sz w:val="20"/>
          <w:szCs w:val="20"/>
          <w:lang w:eastAsia="sk-SK"/>
        </w:rPr>
        <w:t xml:space="preserve"> a konečnou faktúrou. Objednávateľ zaplatí zhotoviteľovi vyúčtovanie dohodnutej ceny diela na základe zhotoviteľom vystavenej faktúry, a to do 14 dní od jej doručenia objednávateľovi. </w:t>
      </w:r>
    </w:p>
    <w:p w14:paraId="45545076" w14:textId="517AF9C4"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1C55C815"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00F500B8">
        <w:rPr>
          <w:rFonts w:ascii="Arial" w:eastAsia="Times New Roman" w:hAnsi="Arial" w:cs="Arial"/>
          <w:snapToGrid w:val="0"/>
          <w:sz w:val="20"/>
          <w:szCs w:val="20"/>
          <w:lang w:eastAsia="sk-SK"/>
        </w:rPr>
        <w:t>a 6.5</w:t>
      </w:r>
      <w:r w:rsidR="00E1080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136E07">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w:t>
      </w:r>
      <w:r w:rsidRPr="00006FD1">
        <w:rPr>
          <w:rFonts w:ascii="Arial" w:eastAsia="Times New Roman" w:hAnsi="Arial" w:cs="Arial"/>
          <w:sz w:val="20"/>
          <w:szCs w:val="20"/>
          <w:lang w:eastAsia="sk-SK"/>
        </w:rPr>
        <w:lastRenderedPageBreak/>
        <w:t xml:space="preserve">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w:t>
      </w:r>
      <w:r w:rsidRPr="00006FD1">
        <w:rPr>
          <w:rFonts w:ascii="Arial" w:eastAsia="Times New Roman" w:hAnsi="Arial" w:cs="Arial"/>
          <w:sz w:val="20"/>
          <w:szCs w:val="16"/>
          <w:lang w:eastAsia="sk-SK"/>
        </w:rPr>
        <w:lastRenderedPageBreak/>
        <w:t xml:space="preserve">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Default="009F40BF" w:rsidP="00305D42">
      <w:pPr>
        <w:pStyle w:val="Bezriadkovania"/>
        <w:jc w:val="both"/>
        <w:rPr>
          <w:rFonts w:ascii="Arial" w:hAnsi="Arial" w:cs="Arial"/>
          <w:sz w:val="20"/>
          <w:szCs w:val="20"/>
        </w:rPr>
      </w:pPr>
      <w:r>
        <w:rPr>
          <w:rFonts w:ascii="Arial" w:eastAsia="Times New Roman" w:hAnsi="Arial" w:cs="Arial"/>
          <w:snapToGrid w:val="0"/>
          <w:sz w:val="20"/>
          <w:szCs w:val="20"/>
          <w:lang w:eastAsia="sk-SK"/>
        </w:rPr>
        <w:t>7.3.21</w:t>
      </w:r>
      <w:r w:rsidR="00C4521F" w:rsidRPr="00305D42">
        <w:rPr>
          <w:rFonts w:ascii="Arial" w:eastAsia="Times New Roman" w:hAnsi="Arial" w:cs="Arial"/>
          <w:snapToGrid w:val="0"/>
          <w:sz w:val="20"/>
          <w:szCs w:val="20"/>
          <w:lang w:eastAsia="sk-SK"/>
        </w:rPr>
        <w:t xml:space="preserve">. </w:t>
      </w:r>
      <w:r w:rsidR="00C4521F" w:rsidRPr="00305D42">
        <w:rPr>
          <w:rFonts w:ascii="Arial" w:hAnsi="Arial" w:cs="Arial"/>
          <w:sz w:val="20"/>
          <w:szCs w:val="20"/>
        </w:rPr>
        <w:t>I pri odsúhlasení subdodávateľa zodpovedá zhotoviteľovi rovnako akoby dielo vyhotovil sám.</w:t>
      </w:r>
    </w:p>
    <w:p w14:paraId="705B3902" w14:textId="3F56C1BB" w:rsidR="000A7A57" w:rsidRPr="00900D9C" w:rsidRDefault="00305D42" w:rsidP="00661A1F">
      <w:pPr>
        <w:pStyle w:val="Bezriadkovania"/>
        <w:ind w:left="708" w:hanging="708"/>
        <w:jc w:val="both"/>
        <w:rPr>
          <w:rFonts w:ascii="Arial" w:hAnsi="Arial" w:cs="Arial"/>
          <w:sz w:val="20"/>
          <w:szCs w:val="20"/>
        </w:rPr>
      </w:pPr>
      <w:r w:rsidRPr="00900D9C">
        <w:rPr>
          <w:rFonts w:ascii="Arial" w:hAnsi="Arial" w:cs="Arial"/>
          <w:sz w:val="20"/>
          <w:szCs w:val="20"/>
        </w:rPr>
        <w:t>7.3</w:t>
      </w:r>
      <w:r w:rsidR="009F40BF" w:rsidRPr="00900D9C">
        <w:rPr>
          <w:rFonts w:ascii="Arial" w:hAnsi="Arial" w:cs="Arial"/>
          <w:sz w:val="20"/>
          <w:szCs w:val="20"/>
        </w:rPr>
        <w:t>.22</w:t>
      </w:r>
      <w:r w:rsidRPr="00900D9C">
        <w:rPr>
          <w:rFonts w:ascii="Arial" w:hAnsi="Arial" w:cs="Arial"/>
          <w:sz w:val="20"/>
          <w:szCs w:val="20"/>
        </w:rPr>
        <w:t>.</w:t>
      </w:r>
      <w:r w:rsidRPr="00900D9C">
        <w:rPr>
          <w:rFonts w:ascii="Arial" w:hAnsi="Arial" w:cs="Arial"/>
          <w:sz w:val="20"/>
          <w:szCs w:val="20"/>
        </w:rPr>
        <w:tab/>
      </w:r>
      <w:r w:rsidR="000A7A57" w:rsidRPr="00900D9C">
        <w:rPr>
          <w:rFonts w:ascii="Arial" w:hAnsi="Arial" w:cs="Arial"/>
          <w:sz w:val="20"/>
          <w:szCs w:val="20"/>
        </w:rPr>
        <w:t xml:space="preserve">Zhotoviteľ prehlasuje, že má uzatvorenú stavebno-montážnu poistnú zmluvu č. XXX u poisťovateľa XXX na poistnú čiastku vo výške ceny diela. Zhotoviteľ prehlasuje, že bude udržiavať toto poistenie do odovzdania diela objednávateľovi alebo do uvedenia diela do prevádzky. Kópiu poistnej zmluvy, príp. poistných certifikátov predloží zhotoviteľ objednávateľovi pred podpisom tejto zmluvy. </w:t>
      </w:r>
    </w:p>
    <w:p w14:paraId="559F70E5" w14:textId="7F43B36C" w:rsidR="00136E07" w:rsidRPr="00900D9C" w:rsidRDefault="00136E07" w:rsidP="00136E07">
      <w:pPr>
        <w:pStyle w:val="Bezriadkovania"/>
        <w:ind w:left="708" w:hanging="708"/>
        <w:rPr>
          <w:rFonts w:ascii="Arial" w:hAnsi="Arial" w:cs="Arial"/>
          <w:sz w:val="20"/>
          <w:szCs w:val="20"/>
        </w:rPr>
      </w:pPr>
      <w:r w:rsidRPr="00900D9C">
        <w:rPr>
          <w:rFonts w:ascii="Arial" w:hAnsi="Arial" w:cs="Arial"/>
          <w:sz w:val="20"/>
          <w:szCs w:val="20"/>
        </w:rPr>
        <w:t>7.3.23.</w:t>
      </w:r>
      <w:r w:rsidRPr="00900D9C">
        <w:rPr>
          <w:rFonts w:ascii="Arial" w:hAnsi="Arial" w:cs="Arial"/>
          <w:sz w:val="20"/>
          <w:szCs w:val="20"/>
        </w:rPr>
        <w:tab/>
        <w:t>Zhotoviteľ je povinný strpieť výkon kontroly/auditu súvisiaceho s realizáciou predmetu zmluvy kedykoľvek počas platnosti a účinnosti Zmluvy o nenávratnom finančnom príspevku, a to oprávnenými osobami na výkon tejto kontroly/auditu a poskytnúť im všetku potrebnú súčinnosť.</w:t>
      </w:r>
    </w:p>
    <w:p w14:paraId="07BE4819" w14:textId="6A9E4A90" w:rsidR="00136E07" w:rsidRPr="00900D9C" w:rsidRDefault="00136E07" w:rsidP="00136E07">
      <w:pPr>
        <w:pStyle w:val="Bezriadkovania"/>
        <w:ind w:left="708"/>
        <w:rPr>
          <w:rFonts w:ascii="Arial" w:hAnsi="Arial" w:cs="Arial"/>
          <w:sz w:val="20"/>
          <w:szCs w:val="20"/>
        </w:rPr>
      </w:pPr>
      <w:r w:rsidRPr="00900D9C">
        <w:rPr>
          <w:rFonts w:ascii="Arial" w:hAnsi="Arial" w:cs="Arial"/>
          <w:sz w:val="20"/>
          <w:szCs w:val="20"/>
        </w:rPr>
        <w:t>Oprávnené osoby na výkon kontroly/auditu sú najmä:</w:t>
      </w:r>
    </w:p>
    <w:p w14:paraId="29E09670" w14:textId="60BAE153"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 xml:space="preserve">Poskytovateľ NFP a ním poverené osoby, </w:t>
      </w:r>
    </w:p>
    <w:p w14:paraId="27F818BC"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Útvar vnútorného auditu Riadiaceho orgánu alebo Sprostredkovateľského orgánu a nimi poverené  osoby,</w:t>
      </w:r>
    </w:p>
    <w:p w14:paraId="73D9BA2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Najvyšší kontrolný úrad SR a ním poverené osoby,</w:t>
      </w:r>
    </w:p>
    <w:p w14:paraId="02C7BD3F"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auditu, jeho spolupracujúce orgány (Úrad vládneho auditu) a osoby poverené na výkon kontroly/auditu,</w:t>
      </w:r>
    </w:p>
    <w:p w14:paraId="43B3C13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Splnomocnení zástupcovia Európskej Komisie a Európskeho dvora audítorov,</w:t>
      </w:r>
    </w:p>
    <w:p w14:paraId="62088F6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zabezpečujúci ochranu finančných záujmov EÚ.</w:t>
      </w:r>
    </w:p>
    <w:p w14:paraId="7D72889B" w14:textId="2576A291" w:rsidR="00136E07"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Osoby prizvané orgánmi uvedenými v písmenách a) až f) v súlade s príslušnými právnymi predpismi SR a právnymi aktmi EÚ.</w:t>
      </w:r>
    </w:p>
    <w:p w14:paraId="53475A35" w14:textId="735C92AB" w:rsidR="00A84BD4" w:rsidRDefault="00A84BD4" w:rsidP="00A84BD4">
      <w:pPr>
        <w:pStyle w:val="Bezriadkovania"/>
        <w:rPr>
          <w:rFonts w:ascii="Arial" w:hAnsi="Arial" w:cs="Arial"/>
          <w:sz w:val="20"/>
          <w:szCs w:val="20"/>
        </w:rPr>
      </w:pPr>
    </w:p>
    <w:p w14:paraId="0CFB4426" w14:textId="2C947237" w:rsidR="00A84BD4" w:rsidRDefault="00A84BD4" w:rsidP="00A84BD4">
      <w:pPr>
        <w:tabs>
          <w:tab w:val="left" w:pos="709"/>
        </w:tabs>
        <w:spacing w:after="0" w:line="240" w:lineRule="auto"/>
        <w:ind w:left="709" w:hanging="709"/>
        <w:jc w:val="both"/>
        <w:rPr>
          <w:rFonts w:ascii="Arial" w:eastAsia="Times New Roman" w:hAnsi="Arial" w:cs="Arial"/>
          <w:sz w:val="20"/>
          <w:szCs w:val="24"/>
          <w:lang w:eastAsia="sk-SK"/>
        </w:rPr>
      </w:pPr>
      <w:r>
        <w:rPr>
          <w:rFonts w:ascii="Arial" w:hAnsi="Arial" w:cs="Arial"/>
          <w:sz w:val="20"/>
          <w:szCs w:val="20"/>
        </w:rPr>
        <w:t>7.3.24.</w:t>
      </w:r>
      <w:r>
        <w:rPr>
          <w:rFonts w:ascii="Arial" w:hAnsi="Arial" w:cs="Arial"/>
          <w:sz w:val="20"/>
          <w:szCs w:val="20"/>
        </w:rPr>
        <w:tab/>
      </w:r>
      <w:r>
        <w:rPr>
          <w:rFonts w:ascii="Arial" w:eastAsia="Times New Roman" w:hAnsi="Arial" w:cs="Arial"/>
          <w:sz w:val="20"/>
          <w:szCs w:val="24"/>
          <w:lang w:eastAsia="sk-SK"/>
        </w:rPr>
        <w:t xml:space="preserve">Zhotoviteľ je povinný najneskôr do 14 kalendárnych dní odo dňa účinnosti zmluvy zložiť na bankový účet Objednávateľa zábezpeku vo výške 10 % zo zmluvnej ceny diela s DPH. Táto zábezpeka slúži na úhradu zmluvných sankcií, náhrady škody a ostatných pohľadávok, ktoré vzniknú Objednávateľovi voči Zhotoviteľovi na základe tejto zmluvy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14 kalendárnych dní po doručení takéhoto oznámenia zaplatiť Objednávateľovi (prevodom na bankový účet) takú sumu, ktorou doplní zloženú zábezpeku na dohodnutú výšku 10% zo zmluvnej ceny. Nedoplnenie sumy zábezpeky podľa predchádzajúcej vety v stanovenej lehote je porušením zmluvnej povinnosti podstatným spôsobom. Po riadnom odovzdaní a prebratí diela Objednávateľom, resp. po odstránení všetkých prípadných vád a nedorobkov uvedených v Preberacom protokole, je Zhotoviteľ oprávnený požiadať Objednávateľa o vrátenie zloženej zábezpeky, resp. jej nevyčerpanej časti a Objednávateľ je v takom prípade povinný vrátiť zábezpeku, resp. jej nevyčerpanú časť Zhotoviteľovi najneskôr do 7 kalendárnych dní od kedy mu Zhotoviteľ svoju žiadosť doručil. </w:t>
      </w:r>
    </w:p>
    <w:p w14:paraId="1E720F8B" w14:textId="77777777" w:rsidR="00A84BD4" w:rsidRDefault="00A84BD4" w:rsidP="00A84BD4">
      <w:pPr>
        <w:pStyle w:val="Bezriadkovania"/>
        <w:rPr>
          <w:rFonts w:ascii="Arial" w:hAnsi="Arial" w:cs="Arial"/>
          <w:sz w:val="20"/>
          <w:szCs w:val="20"/>
        </w:rPr>
      </w:pPr>
    </w:p>
    <w:p w14:paraId="18CB01A5" w14:textId="77777777" w:rsidR="00A84BD4" w:rsidRDefault="00A84BD4" w:rsidP="00A84BD4">
      <w:pPr>
        <w:tabs>
          <w:tab w:val="left" w:pos="709"/>
        </w:tabs>
        <w:spacing w:after="0" w:line="240" w:lineRule="auto"/>
        <w:ind w:left="709" w:hanging="709"/>
        <w:jc w:val="both"/>
        <w:rPr>
          <w:rFonts w:ascii="Arial" w:hAnsi="Arial" w:cs="Arial"/>
          <w:sz w:val="20"/>
          <w:szCs w:val="20"/>
        </w:rPr>
      </w:pPr>
      <w:r>
        <w:rPr>
          <w:rFonts w:ascii="Arial" w:hAnsi="Arial" w:cs="Arial"/>
          <w:sz w:val="20"/>
          <w:szCs w:val="20"/>
        </w:rPr>
        <w:t>7.3.25.</w:t>
      </w:r>
      <w:r>
        <w:rPr>
          <w:rFonts w:ascii="Arial" w:hAnsi="Arial" w:cs="Arial"/>
          <w:sz w:val="20"/>
          <w:szCs w:val="20"/>
        </w:rPr>
        <w:tab/>
        <w:t xml:space="preserve">Zábezpeku podľa predchádzajúceho bodu môže zložiť Zhotoviteľ aj vo forme bankovej záruky bankou s platnou bankovou licenciou Národnej banky Slovenska, ktorá sa neodvolateľne a bez námietok zaviaže uspokojiť Objednávateľa až do záručnej sumy vo výške 10 % zo zmluvnej </w:t>
      </w:r>
      <w:r>
        <w:rPr>
          <w:rFonts w:ascii="Arial" w:hAnsi="Arial" w:cs="Arial"/>
          <w:sz w:val="20"/>
          <w:szCs w:val="20"/>
        </w:rPr>
        <w:lastRenderedPageBreak/>
        <w:t xml:space="preserve">ceny diela s DPH, a to na prvú písomnú výzvu Objednávateľa, pričom banka  umožní Objednávateľovi uplatnenie bankovej záruky  v zmysle predchádzajúceho bodu 7.3.24 tejto zmluvy na uhrádzanie tam uvedených pohľadávok a v tejto bankovej záruke musí byť jedinou podmienkou uhradenia pohľadávky nárok vznesený Objednávateľom bez dodatočných obmedzení stanovených bankou alebo Zhotoviteľom. Banková záruka vinkulovaná v prospech objednávateľa musí platiť na celú dobu záručnej doby v zmysle tejto zmluvy. V prípade čerpania finančných prostriedkov z bankovej záruky je  Zhotoviteľ povinný doplniť výšku bankovej záruky do 7 kalendárnych dní tak, aby zodpovedala požadovanej výške, teda  10 % zo zmluvnej ceny s DPH. Nedoplnenie sumy zábezpeky podľa predchádzajúcej vety v stanovenej lehote je porušením zmluvnej povinnosti podstatným spôsobom. Banková záruka vinkulovaná v prospech Objednávateľa musí platiť na celú dobu vykonávania diela v zmysle tejto zmluvy až do riadneho odovzdania a prebratia diela Objednávateľom, resp. do odstránenia všetkých prípadných vád a nedorobkov uvedených v Preberacom protokole. Po riadnom odovzdaní a prebratí diela Objednávateľom, resp. po odstránení všetkých prípadných vád a nedorobkov uvedených v Preberacom protokole, je Zhotoviteľ oprávnený požiadať Objednávateľa o vrátenie záručnej listiny a Objednávateľ je v takom prípade povinný vrátiť záručnú listinu, ak už nemá žiadne nároky, ktoré by z nej mohol uplatňovať, a to najneskôr do 7 kalendárnych dní od kedy mu Zhotoviteľ svoju žiadosť doručil. </w:t>
      </w:r>
    </w:p>
    <w:p w14:paraId="4173AE25" w14:textId="77777777" w:rsidR="00A84BD4" w:rsidRPr="00900D9C" w:rsidRDefault="00A84BD4" w:rsidP="00A84BD4">
      <w:pPr>
        <w:pStyle w:val="Bezriadkovania"/>
        <w:rPr>
          <w:rFonts w:ascii="Arial" w:hAnsi="Arial" w:cs="Arial"/>
          <w:sz w:val="20"/>
          <w:szCs w:val="20"/>
        </w:rPr>
      </w:pPr>
    </w:p>
    <w:p w14:paraId="7E52F67A" w14:textId="2DEF9DDE" w:rsidR="00136E07" w:rsidRDefault="00136E07" w:rsidP="00661A1F">
      <w:pPr>
        <w:pStyle w:val="Bezriadkovania"/>
        <w:ind w:left="708" w:hanging="708"/>
        <w:jc w:val="both"/>
        <w:rPr>
          <w:rFonts w:ascii="Arial" w:hAnsi="Arial" w:cs="Arial"/>
          <w:sz w:val="20"/>
          <w:szCs w:val="20"/>
          <w:highlight w:val="green"/>
        </w:rPr>
      </w:pPr>
    </w:p>
    <w:p w14:paraId="3267488B" w14:textId="77777777" w:rsidR="00136E07" w:rsidRPr="00661A1F" w:rsidRDefault="00136E07" w:rsidP="00661A1F">
      <w:pPr>
        <w:pStyle w:val="Bezriadkovania"/>
        <w:ind w:left="708" w:hanging="708"/>
        <w:jc w:val="both"/>
        <w:rPr>
          <w:rFonts w:ascii="Arial" w:hAnsi="Arial" w:cs="Arial"/>
          <w:sz w:val="20"/>
          <w:szCs w:val="20"/>
          <w:highlight w:val="green"/>
        </w:rPr>
      </w:pPr>
    </w:p>
    <w:p w14:paraId="46D4E4D2" w14:textId="77777777" w:rsidR="000A7A57" w:rsidRPr="000A7A57" w:rsidRDefault="000A7A57" w:rsidP="00305D42">
      <w:pPr>
        <w:pStyle w:val="Bezriadkovania"/>
        <w:ind w:left="708" w:hanging="708"/>
        <w:jc w:val="both"/>
        <w:rPr>
          <w:rFonts w:ascii="Arial" w:hAnsi="Arial" w:cs="Arial"/>
          <w:sz w:val="20"/>
          <w:szCs w:val="20"/>
          <w:u w:val="single"/>
        </w:rPr>
      </w:pP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6E5931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6EC7938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9746F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2DCBACD" w14:textId="77777777" w:rsidR="00FA068A" w:rsidRDefault="00FA06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w:t>
      </w:r>
      <w:r w:rsidRPr="00006FD1">
        <w:rPr>
          <w:rFonts w:ascii="Arial" w:eastAsia="Times New Roman" w:hAnsi="Arial" w:cs="Arial"/>
          <w:sz w:val="20"/>
          <w:szCs w:val="20"/>
          <w:lang w:eastAsia="sk-SK"/>
        </w:rPr>
        <w:lastRenderedPageBreak/>
        <w:t>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73C35601" w14:textId="77777777" w:rsidR="00305D42" w:rsidRPr="00006FD1"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27C75A9A" w14:textId="77777777" w:rsidR="00F144D3" w:rsidRPr="00006FD1" w:rsidRDefault="00F144D3" w:rsidP="00006FD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eastAsia="Times New Roman" w:hAnsi="Arial" w:cs="Arial"/>
          <w:sz w:val="20"/>
          <w:szCs w:val="20"/>
          <w:lang w:eastAsia="sk-SK"/>
        </w:rPr>
      </w:pPr>
    </w:p>
    <w:p w14:paraId="0FAF5F75"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61B102" w14:textId="77777777" w:rsidR="000946DE" w:rsidRDefault="000946DE">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03439A9E" w14:textId="2EE3633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006FD1">
        <w:rPr>
          <w:rFonts w:ascii="Arial" w:eastAsia="Times New Roman" w:hAnsi="Arial" w:cs="Arial"/>
          <w:sz w:val="20"/>
          <w:szCs w:val="16"/>
          <w:lang w:eastAsia="sk-SK"/>
        </w:rPr>
        <w:t>z.o</w:t>
      </w:r>
      <w:proofErr w:type="spellEnd"/>
      <w:r w:rsidRPr="00006FD1">
        <w:rPr>
          <w:rFonts w:ascii="Arial" w:eastAsia="Times New Roman" w:hAnsi="Arial" w:cs="Arial"/>
          <w:sz w:val="20"/>
          <w:szCs w:val="16"/>
          <w:lang w:eastAsia="sk-SK"/>
        </w:rPr>
        <w:t xml:space="preserve">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 xml:space="preserve">Odstúpením od zmluvy zanikajú všetky práva a povinnosti strán zo zmluvy, okrem nárokov na náhradu škody, nárokov na dovtedy uplatnené zmluvné, resp. zákonné sankcie a nárokov </w:t>
      </w:r>
      <w:r w:rsidRPr="00006FD1">
        <w:rPr>
          <w:rFonts w:ascii="Arial" w:eastAsia="Times New Roman" w:hAnsi="Arial" w:cs="Arial"/>
          <w:sz w:val="20"/>
          <w:szCs w:val="20"/>
          <w:lang w:eastAsia="sk-SK"/>
        </w:rPr>
        <w:lastRenderedPageBreak/>
        <w:t>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40253FCF" w:rsid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15C0A664" w14:textId="1ABC096C" w:rsidR="00136E07"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52406AB" w14:textId="5160CCD1" w:rsidR="00136E07" w:rsidRPr="00006FD1" w:rsidRDefault="00136E07" w:rsidP="00136E0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w:t>
      </w:r>
      <w:r>
        <w:rPr>
          <w:rFonts w:ascii="Arial" w:eastAsia="Times New Roman" w:hAnsi="Arial" w:cs="Arial"/>
          <w:sz w:val="20"/>
          <w:szCs w:val="20"/>
          <w:lang w:eastAsia="sk-SK"/>
        </w:rPr>
        <w:t>9</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Pr>
          <w:rFonts w:ascii="Arial" w:eastAsia="Times New Roman" w:hAnsi="Arial" w:cs="Arial"/>
          <w:sz w:val="20"/>
          <w:szCs w:val="20"/>
          <w:lang w:eastAsia="sk-SK"/>
        </w:rPr>
        <w:t xml:space="preserve">Objednávateľ si vyhradzuje právo na odstúpenie </w:t>
      </w:r>
      <w:r w:rsidRPr="00136E07">
        <w:rPr>
          <w:rFonts w:ascii="Arial" w:eastAsia="Times New Roman" w:hAnsi="Arial" w:cs="Arial"/>
          <w:sz w:val="20"/>
          <w:szCs w:val="20"/>
          <w:lang w:eastAsia="sk-SK"/>
        </w:rPr>
        <w:t>od zmluvy v prípade, kedy ešte nedošlo k</w:t>
      </w:r>
      <w:r>
        <w:rPr>
          <w:rFonts w:ascii="Arial" w:eastAsia="Times New Roman" w:hAnsi="Arial" w:cs="Arial"/>
          <w:sz w:val="20"/>
          <w:szCs w:val="20"/>
          <w:lang w:eastAsia="sk-SK"/>
        </w:rPr>
        <w:t> </w:t>
      </w:r>
      <w:r w:rsidRPr="00136E07">
        <w:rPr>
          <w:rFonts w:ascii="Arial" w:eastAsia="Times New Roman" w:hAnsi="Arial" w:cs="Arial"/>
          <w:sz w:val="20"/>
          <w:szCs w:val="20"/>
          <w:lang w:eastAsia="sk-SK"/>
        </w:rPr>
        <w:t>plneniu</w:t>
      </w:r>
      <w:r>
        <w:rPr>
          <w:rFonts w:ascii="Arial" w:eastAsia="Times New Roman" w:hAnsi="Arial" w:cs="Arial"/>
          <w:sz w:val="20"/>
          <w:szCs w:val="20"/>
          <w:lang w:eastAsia="sk-SK"/>
        </w:rPr>
        <w:t xml:space="preserve"> </w:t>
      </w:r>
      <w:r w:rsidRPr="00136E07">
        <w:rPr>
          <w:rFonts w:ascii="Arial" w:eastAsia="Times New Roman" w:hAnsi="Arial" w:cs="Arial"/>
          <w:sz w:val="20"/>
          <w:szCs w:val="20"/>
          <w:lang w:eastAsia="sk-SK"/>
        </w:rPr>
        <w:t xml:space="preserve">zo zmluvy medzi objednávateľom a </w:t>
      </w:r>
      <w:r>
        <w:rPr>
          <w:rFonts w:ascii="Arial" w:eastAsia="Times New Roman" w:hAnsi="Arial" w:cs="Arial"/>
          <w:sz w:val="20"/>
          <w:szCs w:val="20"/>
          <w:lang w:eastAsia="sk-SK"/>
        </w:rPr>
        <w:t>zhotoviteľom</w:t>
      </w:r>
      <w:r w:rsidRPr="00136E07">
        <w:rPr>
          <w:rFonts w:ascii="Arial" w:eastAsia="Times New Roman" w:hAnsi="Arial" w:cs="Arial"/>
          <w:sz w:val="20"/>
          <w:szCs w:val="20"/>
          <w:lang w:eastAsia="sk-SK"/>
        </w:rPr>
        <w:t>, a výsledky administratívnej finančnej kontroly verejného obstarávania zo strany poskytovateľa NFP neumožňujú financovanie tovaru tvoriaceho predmetu kúpy podľa tejto zmluvy.</w:t>
      </w:r>
    </w:p>
    <w:p w14:paraId="3AC22577" w14:textId="77777777" w:rsidR="00136E07" w:rsidRPr="00006FD1"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77777777"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 2</w:t>
      </w:r>
    </w:p>
    <w:p w14:paraId="54F06601" w14:textId="7777777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25860A9C" w14:textId="1720C92C"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w:t>
      </w:r>
      <w:r w:rsidR="00113974">
        <w:rPr>
          <w:rFonts w:ascii="Arial" w:eastAsia="Times New Roman" w:hAnsi="Arial" w:cs="Arial"/>
          <w:sz w:val="20"/>
          <w:szCs w:val="20"/>
          <w:lang w:eastAsia="sk-SK"/>
        </w:rPr>
        <w:tab/>
      </w:r>
      <w:r w:rsidRPr="006E4E08">
        <w:rPr>
          <w:rFonts w:ascii="Arial" w:eastAsia="Times New Roman" w:hAnsi="Arial" w:cs="Arial"/>
          <w:sz w:val="20"/>
          <w:szCs w:val="20"/>
          <w:lang w:eastAsia="sk-SK"/>
        </w:rPr>
        <w:t>č.2. Harmonogram prác</w:t>
      </w:r>
    </w:p>
    <w:p w14:paraId="0126157F" w14:textId="4B97BC54" w:rsidR="00113974" w:rsidRPr="006E4E08" w:rsidRDefault="00113974"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č.3. Zoznam subdodávateľov</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0A9A3F6A" w14:textId="1DEE9B6F" w:rsidR="000946DE" w:rsidRDefault="000946DE" w:rsidP="000946D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w:t>
      </w:r>
      <w:r>
        <w:rPr>
          <w:rFonts w:ascii="Arial" w:eastAsia="Times New Roman" w:hAnsi="Arial" w:cs="Arial"/>
          <w:sz w:val="20"/>
          <w:szCs w:val="20"/>
          <w:lang w:eastAsia="sk-SK"/>
        </w:rPr>
        <w:t xml:space="preserve">dňom účinnosti zmluvy o Nenávratnom finančnom príspevku prostredníctvom ktorého zamýšľa Objednávateľ financovať časť diela a zároveň </w:t>
      </w:r>
      <w:r w:rsidRPr="00006FD1">
        <w:rPr>
          <w:rFonts w:ascii="Arial" w:eastAsia="Times New Roman" w:hAnsi="Arial" w:cs="Arial"/>
          <w:sz w:val="20"/>
          <w:szCs w:val="20"/>
          <w:lang w:eastAsia="sk-SK"/>
        </w:rPr>
        <w:t xml:space="preserve">dňom nasledujúcim po zverejnení na webovom sídle </w:t>
      </w:r>
      <w:r>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65CDBF9F" w14:textId="1353A1ED" w:rsidR="00B92971" w:rsidRDefault="00B92971" w:rsidP="000946D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Objednávateľ je povinný informovať zhotoviteľa najneskôr v deň  podpisu zmluvy o Nenávratnom finančnom príspevku prostredníctvom emailu.</w:t>
      </w:r>
    </w:p>
    <w:p w14:paraId="5A7F6D4B" w14:textId="4FF6103C" w:rsidR="000946DE" w:rsidRDefault="000946DE" w:rsidP="000946D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w:t>
      </w:r>
      <w:r>
        <w:rPr>
          <w:rFonts w:ascii="Arial" w:eastAsia="Times New Roman" w:hAnsi="Arial" w:cs="Arial"/>
          <w:sz w:val="20"/>
          <w:szCs w:val="20"/>
          <w:lang w:eastAsia="sk-SK"/>
        </w:rPr>
        <w:t>8</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Pr>
          <w:rFonts w:ascii="Arial" w:eastAsia="Times New Roman" w:hAnsi="Arial" w:cs="Arial"/>
          <w:sz w:val="20"/>
          <w:szCs w:val="20"/>
          <w:lang w:eastAsia="sk-SK"/>
        </w:rPr>
        <w:t>V prípade, že táto zmluvy nenadobudne účinnosť do</w:t>
      </w:r>
      <w:r w:rsidR="00FF1BB6">
        <w:rPr>
          <w:rFonts w:ascii="Arial" w:eastAsia="Times New Roman" w:hAnsi="Arial" w:cs="Arial"/>
          <w:sz w:val="20"/>
          <w:szCs w:val="20"/>
          <w:lang w:eastAsia="sk-SK"/>
        </w:rPr>
        <w:t xml:space="preserve"> 9</w:t>
      </w:r>
      <w:r>
        <w:rPr>
          <w:rFonts w:ascii="Arial" w:eastAsia="Times New Roman" w:hAnsi="Arial" w:cs="Arial"/>
          <w:sz w:val="20"/>
          <w:szCs w:val="20"/>
          <w:lang w:eastAsia="sk-SK"/>
        </w:rPr>
        <w:t xml:space="preserve"> mesiacov odo dňa jej platnosti automaticky zaniká.</w:t>
      </w:r>
    </w:p>
    <w:p w14:paraId="57C7F40C" w14:textId="77777777" w:rsidR="006171D2" w:rsidRPr="00006FD1" w:rsidRDefault="006171D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3AE56B9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0946DE">
        <w:rPr>
          <w:rFonts w:ascii="Arial" w:eastAsia="Times New Roman" w:hAnsi="Arial" w:cs="Arial"/>
          <w:sz w:val="20"/>
          <w:szCs w:val="20"/>
          <w:lang w:eastAsia="sk-SK"/>
        </w:rPr>
        <w:t>XXX</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0946DE">
        <w:rPr>
          <w:rFonts w:ascii="Arial" w:eastAsia="Times New Roman" w:hAnsi="Arial" w:cs="Arial"/>
          <w:sz w:val="20"/>
          <w:szCs w:val="20"/>
          <w:lang w:eastAsia="sk-SK"/>
        </w:rPr>
        <w:t>XXX</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240F67D3"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494F1D28" w:rsidR="00006FD1" w:rsidRPr="00006FD1" w:rsidRDefault="000946DE" w:rsidP="00006FD1">
      <w:pPr>
        <w:spacing w:after="0" w:line="240" w:lineRule="auto"/>
        <w:rPr>
          <w:rFonts w:ascii="Arial" w:eastAsia="Times New Roman" w:hAnsi="Arial" w:cs="Arial"/>
          <w:sz w:val="16"/>
          <w:szCs w:val="16"/>
          <w:lang w:eastAsia="sk-SK"/>
        </w:rPr>
      </w:pPr>
      <w:r w:rsidRPr="000946DE">
        <w:rPr>
          <w:rFonts w:ascii="Arial" w:eastAsia="Times New Roman" w:hAnsi="Arial" w:cs="Arial"/>
          <w:sz w:val="20"/>
          <w:szCs w:val="20"/>
          <w:lang w:eastAsia="sk-SK"/>
        </w:rPr>
        <w:t>Zoltán Sojka</w:t>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0A77CDD4"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2EC1" w14:textId="77777777" w:rsidR="00251D32" w:rsidRDefault="00251D32" w:rsidP="00006FD1">
      <w:pPr>
        <w:spacing w:after="0" w:line="240" w:lineRule="auto"/>
      </w:pPr>
      <w:r>
        <w:separator/>
      </w:r>
    </w:p>
  </w:endnote>
  <w:endnote w:type="continuationSeparator" w:id="0">
    <w:p w14:paraId="25A5EF3F" w14:textId="77777777" w:rsidR="00251D32" w:rsidRDefault="00251D32"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37B9" w14:textId="77777777" w:rsidR="00251D32" w:rsidRDefault="00251D32" w:rsidP="00006FD1">
      <w:pPr>
        <w:spacing w:after="0" w:line="240" w:lineRule="auto"/>
      </w:pPr>
      <w:r>
        <w:separator/>
      </w:r>
    </w:p>
  </w:footnote>
  <w:footnote w:type="continuationSeparator" w:id="0">
    <w:p w14:paraId="7BEAEA67" w14:textId="77777777" w:rsidR="00251D32" w:rsidRDefault="00251D32"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32FD4647"/>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FC04657"/>
    <w:multiLevelType w:val="multilevel"/>
    <w:tmpl w:val="5B147278"/>
    <w:lvl w:ilvl="0">
      <w:start w:val="1"/>
      <w:numFmt w:val="lowerLetter"/>
      <w:lvlText w:val="%1)"/>
      <w:lvlJc w:val="left"/>
      <w:pPr>
        <w:ind w:left="708"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708" w:firstLine="0"/>
      </w:pPr>
    </w:lvl>
    <w:lvl w:ilvl="2">
      <w:start w:val="1"/>
      <w:numFmt w:val="decimal"/>
      <w:lvlText w:val=""/>
      <w:lvlJc w:val="left"/>
      <w:pPr>
        <w:ind w:left="708" w:firstLine="0"/>
      </w:pPr>
    </w:lvl>
    <w:lvl w:ilvl="3">
      <w:start w:val="1"/>
      <w:numFmt w:val="decimal"/>
      <w:lvlText w:val=""/>
      <w:lvlJc w:val="left"/>
      <w:pPr>
        <w:ind w:left="708" w:firstLine="0"/>
      </w:pPr>
    </w:lvl>
    <w:lvl w:ilvl="4">
      <w:start w:val="1"/>
      <w:numFmt w:val="decimal"/>
      <w:lvlText w:val=""/>
      <w:lvlJc w:val="left"/>
      <w:pPr>
        <w:ind w:left="708" w:firstLine="0"/>
      </w:pPr>
    </w:lvl>
    <w:lvl w:ilvl="5">
      <w:start w:val="1"/>
      <w:numFmt w:val="decimal"/>
      <w:lvlText w:val=""/>
      <w:lvlJc w:val="left"/>
      <w:pPr>
        <w:ind w:left="708" w:firstLine="0"/>
      </w:pPr>
    </w:lvl>
    <w:lvl w:ilvl="6">
      <w:start w:val="1"/>
      <w:numFmt w:val="decimal"/>
      <w:lvlText w:val=""/>
      <w:lvlJc w:val="left"/>
      <w:pPr>
        <w:ind w:left="708" w:firstLine="0"/>
      </w:pPr>
    </w:lvl>
    <w:lvl w:ilvl="7">
      <w:start w:val="1"/>
      <w:numFmt w:val="decimal"/>
      <w:lvlText w:val=""/>
      <w:lvlJc w:val="left"/>
      <w:pPr>
        <w:ind w:left="708" w:firstLine="0"/>
      </w:pPr>
    </w:lvl>
    <w:lvl w:ilvl="8">
      <w:start w:val="1"/>
      <w:numFmt w:val="decimal"/>
      <w:lvlText w:val=""/>
      <w:lvlJc w:val="left"/>
      <w:pPr>
        <w:ind w:left="708" w:firstLine="0"/>
      </w:pPr>
    </w:lvl>
  </w:abstractNum>
  <w:abstractNum w:abstractNumId="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946DE"/>
    <w:rsid w:val="000A7A57"/>
    <w:rsid w:val="000E55D3"/>
    <w:rsid w:val="000E7A44"/>
    <w:rsid w:val="000F0C77"/>
    <w:rsid w:val="00113974"/>
    <w:rsid w:val="0011399A"/>
    <w:rsid w:val="001229BD"/>
    <w:rsid w:val="00136E07"/>
    <w:rsid w:val="00141224"/>
    <w:rsid w:val="001B47B6"/>
    <w:rsid w:val="001B5F0A"/>
    <w:rsid w:val="001F3C0F"/>
    <w:rsid w:val="00203315"/>
    <w:rsid w:val="00244AA6"/>
    <w:rsid w:val="00251D32"/>
    <w:rsid w:val="0025342C"/>
    <w:rsid w:val="00255BCC"/>
    <w:rsid w:val="002562B0"/>
    <w:rsid w:val="002668EB"/>
    <w:rsid w:val="002C320A"/>
    <w:rsid w:val="002D1339"/>
    <w:rsid w:val="002D690D"/>
    <w:rsid w:val="002F0B36"/>
    <w:rsid w:val="002F7D30"/>
    <w:rsid w:val="00305D42"/>
    <w:rsid w:val="00306E02"/>
    <w:rsid w:val="00324C89"/>
    <w:rsid w:val="0033542A"/>
    <w:rsid w:val="00343350"/>
    <w:rsid w:val="00383EE0"/>
    <w:rsid w:val="00387CCA"/>
    <w:rsid w:val="003919AE"/>
    <w:rsid w:val="003B2CE9"/>
    <w:rsid w:val="003F670D"/>
    <w:rsid w:val="00446EBB"/>
    <w:rsid w:val="00451981"/>
    <w:rsid w:val="00457913"/>
    <w:rsid w:val="00466488"/>
    <w:rsid w:val="004749F9"/>
    <w:rsid w:val="0048507D"/>
    <w:rsid w:val="0049670A"/>
    <w:rsid w:val="004972AE"/>
    <w:rsid w:val="004A46FD"/>
    <w:rsid w:val="004A6122"/>
    <w:rsid w:val="005322CF"/>
    <w:rsid w:val="0056196F"/>
    <w:rsid w:val="00564C6F"/>
    <w:rsid w:val="0057236E"/>
    <w:rsid w:val="00591A52"/>
    <w:rsid w:val="005B0BC6"/>
    <w:rsid w:val="005B1912"/>
    <w:rsid w:val="005B2421"/>
    <w:rsid w:val="005B38F4"/>
    <w:rsid w:val="005B613D"/>
    <w:rsid w:val="005E1E10"/>
    <w:rsid w:val="005E7770"/>
    <w:rsid w:val="005F3F1A"/>
    <w:rsid w:val="006171D2"/>
    <w:rsid w:val="00617F8A"/>
    <w:rsid w:val="006260D3"/>
    <w:rsid w:val="00661A1F"/>
    <w:rsid w:val="00681A5B"/>
    <w:rsid w:val="006A6ECF"/>
    <w:rsid w:val="006B4956"/>
    <w:rsid w:val="006E4E08"/>
    <w:rsid w:val="007274AF"/>
    <w:rsid w:val="00733011"/>
    <w:rsid w:val="00734BC3"/>
    <w:rsid w:val="00745D96"/>
    <w:rsid w:val="007467BE"/>
    <w:rsid w:val="0076610D"/>
    <w:rsid w:val="007701C2"/>
    <w:rsid w:val="00771D31"/>
    <w:rsid w:val="00773E26"/>
    <w:rsid w:val="00774887"/>
    <w:rsid w:val="00797618"/>
    <w:rsid w:val="007A6A65"/>
    <w:rsid w:val="007E6A04"/>
    <w:rsid w:val="0082432D"/>
    <w:rsid w:val="00847422"/>
    <w:rsid w:val="008622D8"/>
    <w:rsid w:val="00864AF7"/>
    <w:rsid w:val="008A254A"/>
    <w:rsid w:val="008A2EFB"/>
    <w:rsid w:val="008C1C28"/>
    <w:rsid w:val="008E04DD"/>
    <w:rsid w:val="008E413A"/>
    <w:rsid w:val="008F16AA"/>
    <w:rsid w:val="008F493F"/>
    <w:rsid w:val="00900D9C"/>
    <w:rsid w:val="00931A72"/>
    <w:rsid w:val="0093221B"/>
    <w:rsid w:val="00932621"/>
    <w:rsid w:val="00937E6D"/>
    <w:rsid w:val="0095606E"/>
    <w:rsid w:val="009929DD"/>
    <w:rsid w:val="009A23AF"/>
    <w:rsid w:val="009A7196"/>
    <w:rsid w:val="009C1D5A"/>
    <w:rsid w:val="009C3914"/>
    <w:rsid w:val="009C6C45"/>
    <w:rsid w:val="009F40BF"/>
    <w:rsid w:val="00A130D5"/>
    <w:rsid w:val="00A307FE"/>
    <w:rsid w:val="00A37F22"/>
    <w:rsid w:val="00A5239A"/>
    <w:rsid w:val="00A56021"/>
    <w:rsid w:val="00A84BD4"/>
    <w:rsid w:val="00A947DA"/>
    <w:rsid w:val="00A94DC6"/>
    <w:rsid w:val="00AA195D"/>
    <w:rsid w:val="00AC308A"/>
    <w:rsid w:val="00AE2764"/>
    <w:rsid w:val="00AE2EE3"/>
    <w:rsid w:val="00AF1557"/>
    <w:rsid w:val="00B12625"/>
    <w:rsid w:val="00B42023"/>
    <w:rsid w:val="00B52099"/>
    <w:rsid w:val="00B57889"/>
    <w:rsid w:val="00B92971"/>
    <w:rsid w:val="00BA2D91"/>
    <w:rsid w:val="00BB0506"/>
    <w:rsid w:val="00BC3CD8"/>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32DC4"/>
    <w:rsid w:val="00D42EC2"/>
    <w:rsid w:val="00D65117"/>
    <w:rsid w:val="00D7647F"/>
    <w:rsid w:val="00D87C40"/>
    <w:rsid w:val="00DB702F"/>
    <w:rsid w:val="00DC52B4"/>
    <w:rsid w:val="00DC62B3"/>
    <w:rsid w:val="00DD1376"/>
    <w:rsid w:val="00DD1E55"/>
    <w:rsid w:val="00DD309F"/>
    <w:rsid w:val="00DF62DF"/>
    <w:rsid w:val="00E10800"/>
    <w:rsid w:val="00E54F66"/>
    <w:rsid w:val="00E64583"/>
    <w:rsid w:val="00E6492A"/>
    <w:rsid w:val="00E74493"/>
    <w:rsid w:val="00E7682B"/>
    <w:rsid w:val="00E91AE5"/>
    <w:rsid w:val="00EA382E"/>
    <w:rsid w:val="00ED0EF9"/>
    <w:rsid w:val="00ED662A"/>
    <w:rsid w:val="00EE67B1"/>
    <w:rsid w:val="00EF090F"/>
    <w:rsid w:val="00F144D3"/>
    <w:rsid w:val="00F20427"/>
    <w:rsid w:val="00F263A8"/>
    <w:rsid w:val="00F3527F"/>
    <w:rsid w:val="00F500B8"/>
    <w:rsid w:val="00F525CC"/>
    <w:rsid w:val="00F82488"/>
    <w:rsid w:val="00FA068A"/>
    <w:rsid w:val="00FC3228"/>
    <w:rsid w:val="00FC766C"/>
    <w:rsid w:val="00FF1BB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5B613D"/>
    <w:rPr>
      <w:color w:val="0000FF" w:themeColor="hyperlink"/>
      <w:u w:val="single"/>
    </w:rPr>
  </w:style>
  <w:style w:type="character" w:styleId="Nevyrieenzmienka">
    <w:name w:val="Unresolved Mention"/>
    <w:basedOn w:val="Predvolenpsmoodseku"/>
    <w:uiPriority w:val="99"/>
    <w:semiHidden/>
    <w:unhideWhenUsed/>
    <w:rsid w:val="005B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461702517">
      <w:bodyDiv w:val="1"/>
      <w:marLeft w:val="0"/>
      <w:marRight w:val="0"/>
      <w:marTop w:val="0"/>
      <w:marBottom w:val="0"/>
      <w:divBdr>
        <w:top w:val="none" w:sz="0" w:space="0" w:color="auto"/>
        <w:left w:val="none" w:sz="0" w:space="0" w:color="auto"/>
        <w:bottom w:val="none" w:sz="0" w:space="0" w:color="auto"/>
        <w:right w:val="none" w:sz="0" w:space="0" w:color="auto"/>
      </w:divBdr>
    </w:div>
    <w:div w:id="745301061">
      <w:bodyDiv w:val="1"/>
      <w:marLeft w:val="0"/>
      <w:marRight w:val="0"/>
      <w:marTop w:val="0"/>
      <w:marBottom w:val="0"/>
      <w:divBdr>
        <w:top w:val="none" w:sz="0" w:space="0" w:color="auto"/>
        <w:left w:val="none" w:sz="0" w:space="0" w:color="auto"/>
        <w:bottom w:val="none" w:sz="0" w:space="0" w:color="auto"/>
        <w:right w:val="none" w:sz="0" w:space="0" w:color="auto"/>
      </w:divBdr>
      <w:divsChild>
        <w:div w:id="1145658409">
          <w:marLeft w:val="0"/>
          <w:marRight w:val="0"/>
          <w:marTop w:val="0"/>
          <w:marBottom w:val="0"/>
          <w:divBdr>
            <w:top w:val="none" w:sz="0" w:space="0" w:color="auto"/>
            <w:left w:val="none" w:sz="0" w:space="0" w:color="auto"/>
            <w:bottom w:val="none" w:sz="0" w:space="0" w:color="auto"/>
            <w:right w:val="none" w:sz="0" w:space="0" w:color="auto"/>
          </w:divBdr>
          <w:divsChild>
            <w:div w:id="988096506">
              <w:marLeft w:val="0"/>
              <w:marRight w:val="0"/>
              <w:marTop w:val="0"/>
              <w:marBottom w:val="0"/>
              <w:divBdr>
                <w:top w:val="none" w:sz="0" w:space="0" w:color="auto"/>
                <w:left w:val="none" w:sz="0" w:space="0" w:color="auto"/>
                <w:bottom w:val="none" w:sz="0" w:space="0" w:color="auto"/>
                <w:right w:val="none" w:sz="0" w:space="0" w:color="auto"/>
              </w:divBdr>
              <w:divsChild>
                <w:div w:id="10385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8238">
      <w:bodyDiv w:val="1"/>
      <w:marLeft w:val="0"/>
      <w:marRight w:val="0"/>
      <w:marTop w:val="0"/>
      <w:marBottom w:val="0"/>
      <w:divBdr>
        <w:top w:val="none" w:sz="0" w:space="0" w:color="auto"/>
        <w:left w:val="none" w:sz="0" w:space="0" w:color="auto"/>
        <w:bottom w:val="none" w:sz="0" w:space="0" w:color="auto"/>
        <w:right w:val="none" w:sz="0" w:space="0" w:color="auto"/>
      </w:divBdr>
      <w:divsChild>
        <w:div w:id="229507353">
          <w:marLeft w:val="0"/>
          <w:marRight w:val="0"/>
          <w:marTop w:val="0"/>
          <w:marBottom w:val="0"/>
          <w:divBdr>
            <w:top w:val="none" w:sz="0" w:space="0" w:color="auto"/>
            <w:left w:val="none" w:sz="0" w:space="0" w:color="auto"/>
            <w:bottom w:val="none" w:sz="0" w:space="0" w:color="auto"/>
            <w:right w:val="none" w:sz="0" w:space="0" w:color="auto"/>
          </w:divBdr>
          <w:divsChild>
            <w:div w:id="1784566703">
              <w:marLeft w:val="0"/>
              <w:marRight w:val="0"/>
              <w:marTop w:val="0"/>
              <w:marBottom w:val="0"/>
              <w:divBdr>
                <w:top w:val="none" w:sz="0" w:space="0" w:color="auto"/>
                <w:left w:val="none" w:sz="0" w:space="0" w:color="auto"/>
                <w:bottom w:val="none" w:sz="0" w:space="0" w:color="auto"/>
                <w:right w:val="none" w:sz="0" w:space="0" w:color="auto"/>
              </w:divBdr>
              <w:divsChild>
                <w:div w:id="66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0848">
      <w:bodyDiv w:val="1"/>
      <w:marLeft w:val="0"/>
      <w:marRight w:val="0"/>
      <w:marTop w:val="0"/>
      <w:marBottom w:val="0"/>
      <w:divBdr>
        <w:top w:val="none" w:sz="0" w:space="0" w:color="auto"/>
        <w:left w:val="none" w:sz="0" w:space="0" w:color="auto"/>
        <w:bottom w:val="none" w:sz="0" w:space="0" w:color="auto"/>
        <w:right w:val="none" w:sz="0" w:space="0" w:color="auto"/>
      </w:divBdr>
    </w:div>
    <w:div w:id="1001783681">
      <w:bodyDiv w:val="1"/>
      <w:marLeft w:val="0"/>
      <w:marRight w:val="0"/>
      <w:marTop w:val="0"/>
      <w:marBottom w:val="0"/>
      <w:divBdr>
        <w:top w:val="none" w:sz="0" w:space="0" w:color="auto"/>
        <w:left w:val="none" w:sz="0" w:space="0" w:color="auto"/>
        <w:bottom w:val="none" w:sz="0" w:space="0" w:color="auto"/>
        <w:right w:val="none" w:sz="0" w:space="0" w:color="auto"/>
      </w:divBdr>
      <w:divsChild>
        <w:div w:id="414787235">
          <w:marLeft w:val="0"/>
          <w:marRight w:val="0"/>
          <w:marTop w:val="0"/>
          <w:marBottom w:val="0"/>
          <w:divBdr>
            <w:top w:val="none" w:sz="0" w:space="0" w:color="auto"/>
            <w:left w:val="none" w:sz="0" w:space="0" w:color="auto"/>
            <w:bottom w:val="none" w:sz="0" w:space="0" w:color="auto"/>
            <w:right w:val="none" w:sz="0" w:space="0" w:color="auto"/>
          </w:divBdr>
          <w:divsChild>
            <w:div w:id="712460540">
              <w:marLeft w:val="0"/>
              <w:marRight w:val="0"/>
              <w:marTop w:val="0"/>
              <w:marBottom w:val="0"/>
              <w:divBdr>
                <w:top w:val="none" w:sz="0" w:space="0" w:color="auto"/>
                <w:left w:val="none" w:sz="0" w:space="0" w:color="auto"/>
                <w:bottom w:val="none" w:sz="0" w:space="0" w:color="auto"/>
                <w:right w:val="none" w:sz="0" w:space="0" w:color="auto"/>
              </w:divBdr>
              <w:divsChild>
                <w:div w:id="12074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D7A4-CB0F-434A-BF21-EC5FA2A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6969</Words>
  <Characters>39725</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Andrej Zelenák</cp:lastModifiedBy>
  <cp:revision>4</cp:revision>
  <cp:lastPrinted>2017-09-18T13:26:00Z</cp:lastPrinted>
  <dcterms:created xsi:type="dcterms:W3CDTF">2021-10-13T10:48:00Z</dcterms:created>
  <dcterms:modified xsi:type="dcterms:W3CDTF">2022-03-09T18:01:00Z</dcterms:modified>
</cp:coreProperties>
</file>