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5DA6" w14:textId="410DD8F9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A83F9E">
        <w:rPr>
          <w:rFonts w:ascii="Times New Roman" w:hAnsi="Times New Roman" w:cs="Times New Roman"/>
          <w:b/>
          <w:bCs/>
          <w:sz w:val="24"/>
          <w:szCs w:val="24"/>
        </w:rPr>
        <w:t xml:space="preserve">č. CRZ: </w:t>
      </w:r>
      <w:proofErr w:type="spellStart"/>
      <w:r w:rsidR="001441EC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1441EC">
        <w:rPr>
          <w:rFonts w:ascii="Times New Roman" w:hAnsi="Times New Roman" w:cs="Times New Roman"/>
          <w:b/>
          <w:bCs/>
          <w:sz w:val="24"/>
          <w:szCs w:val="24"/>
        </w:rPr>
        <w:t>/2022/LSR</w:t>
      </w:r>
    </w:p>
    <w:p w14:paraId="3E417E0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14:paraId="718D7CE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DB55C" w14:textId="5EA5D1A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Uzatvorená podľa § 269 ods.2 a § 409 a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násl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0C475A">
        <w:rPr>
          <w:rFonts w:ascii="Times New Roman" w:hAnsi="Times New Roman" w:cs="Times New Roman"/>
          <w:i/>
          <w:iCs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1ADF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o verejnom obstarávaní a o zmene a doplnení niektorých zákonov v znení neskorších predpisov (ďalej len „rámcová dohoda“)</w:t>
      </w:r>
    </w:p>
    <w:p w14:paraId="2F23659C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FDEDAE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14:paraId="57942E83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92CA2" w14:textId="77777777" w:rsidR="00315365" w:rsidRPr="000C475A" w:rsidRDefault="00315365" w:rsidP="0031536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14:paraId="42C222E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14:paraId="2CC2196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54D58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14:paraId="2A8FE7A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14:paraId="6DB7663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14:paraId="2FD9E0D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14:paraId="5493783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87897B9" w14:textId="77777777" w:rsidR="00315365" w:rsidRPr="000C475A" w:rsidRDefault="00E360B4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5616CB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D65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14:paraId="13935E4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75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14:paraId="17941E30" w14:textId="6F263300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Ing.</w:t>
      </w:r>
      <w:r w:rsidR="003370B9">
        <w:rPr>
          <w:rFonts w:ascii="Times New Roman" w:hAnsi="Times New Roman" w:cs="Times New Roman"/>
          <w:b/>
          <w:bCs/>
          <w:sz w:val="24"/>
          <w:szCs w:val="24"/>
        </w:rPr>
        <w:t xml:space="preserve"> Matej Vigoda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0B9">
        <w:rPr>
          <w:rFonts w:ascii="Times New Roman" w:hAnsi="Times New Roman" w:cs="Times New Roman"/>
          <w:b/>
          <w:bCs/>
          <w:sz w:val="24"/>
          <w:szCs w:val="24"/>
        </w:rPr>
        <w:t xml:space="preserve">poverený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14:paraId="2856D5DB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14:paraId="2656F1CD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14:paraId="708704A2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14:paraId="06C9BFC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14:paraId="04CEF1C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29.10.1999, odd.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Pš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, vložka č. 155/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Sň</w:t>
      </w:r>
      <w:proofErr w:type="spellEnd"/>
    </w:p>
    <w:p w14:paraId="121D8FB9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F636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0C4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63647C8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C8ECF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14:paraId="6EAF7C27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AE60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37971F6A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E6482" w14:textId="1815269A" w:rsidR="00A83F9E" w:rsidRPr="00A83F9E" w:rsidRDefault="00315365" w:rsidP="00A83F9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9E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A83F9E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A83F9E">
        <w:rPr>
          <w:rFonts w:ascii="Times New Roman" w:hAnsi="Times New Roman" w:cs="Times New Roman"/>
          <w:sz w:val="24"/>
          <w:szCs w:val="24"/>
        </w:rPr>
        <w:t xml:space="preserve">. zákona č.513/1991 Zb. Obchodného zákonníka túto rámcovú dohodu a to za podmienok a v súlade s výsledkom verejného obstarávania, ktoré bolo vyhlásené vo Vestníku verejného obstarávania č. </w:t>
      </w:r>
      <w:r w:rsidR="00FD2D86" w:rsidRPr="00A83F9E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zo dňa </w:t>
      </w:r>
      <w:r w:rsidR="00A83F9E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pod značkou </w:t>
      </w:r>
      <w:r w:rsidR="00A83F9E" w:rsidRPr="00A83F9E">
        <w:rPr>
          <w:rFonts w:ascii="Times New Roman" w:eastAsia="Calibri" w:hAnsi="Times New Roman" w:cs="Times New Roman"/>
          <w:sz w:val="24"/>
          <w:szCs w:val="24"/>
          <w:highlight w:val="yellow"/>
        </w:rPr>
        <w:t>...........</w:t>
      </w:r>
      <w:r w:rsidR="00A83F9E" w:rsidRPr="00A83F9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7C9CB9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393BC45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55AA4BD4" w14:textId="77777777"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D6AA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za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0C475A">
        <w:rPr>
          <w:rFonts w:ascii="Times New Roman" w:hAnsi="Times New Roman" w:cs="Times New Roman"/>
          <w:sz w:val="24"/>
          <w:szCs w:val="24"/>
        </w:rPr>
        <w:t>cenu</w:t>
      </w:r>
      <w:r w:rsidR="00711FE3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uvedenú v</w:t>
      </w:r>
      <w:r w:rsidR="00711FE3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č. 1 -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Podrobná</w:t>
      </w:r>
    </w:p>
    <w:p w14:paraId="09D6F8A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i/>
          <w:iCs/>
          <w:sz w:val="24"/>
          <w:szCs w:val="24"/>
        </w:rPr>
        <w:t>DPH</w:t>
      </w:r>
      <w:r w:rsidRPr="000C475A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>a to za podmienok uvedených v čl. IV. tejto rámcovej dohody a v ostatných dojednaniach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povinností zmluvných strán.</w:t>
      </w:r>
    </w:p>
    <w:p w14:paraId="170DB753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3EA0EB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1B00437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14:paraId="089E93F4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EAAF7" w14:textId="0724E026" w:rsidR="00315365" w:rsidRPr="006B6B4D" w:rsidRDefault="00315365" w:rsidP="006B6B4D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6B6B4D">
        <w:rPr>
          <w:rFonts w:ascii="Times New Roman" w:hAnsi="Times New Roman" w:cs="Times New Roman"/>
          <w:sz w:val="24"/>
          <w:szCs w:val="24"/>
        </w:rPr>
        <w:t>Predmetom plnenia, ktor</w:t>
      </w:r>
      <w:r w:rsidR="00711FE3">
        <w:rPr>
          <w:rFonts w:ascii="Times New Roman" w:hAnsi="Times New Roman" w:cs="Times New Roman"/>
          <w:sz w:val="24"/>
          <w:szCs w:val="24"/>
        </w:rPr>
        <w:t>ý</w:t>
      </w:r>
      <w:r w:rsidRPr="006B6B4D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6B6B4D">
        <w:rPr>
          <w:rFonts w:ascii="Times New Roman" w:hAnsi="Times New Roman" w:cs="Times New Roman"/>
          <w:sz w:val="24"/>
          <w:szCs w:val="24"/>
        </w:rPr>
        <w:t> </w:t>
      </w:r>
      <w:r w:rsidRPr="006B6B4D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>
        <w:rPr>
          <w:rFonts w:ascii="Times New Roman" w:hAnsi="Times New Roman" w:cs="Times New Roman"/>
          <w:sz w:val="24"/>
          <w:szCs w:val="24"/>
        </w:rPr>
        <w:t xml:space="preserve">, </w:t>
      </w:r>
      <w:r w:rsidRPr="006B6B4D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1441EC" w:rsidRPr="001441EC">
        <w:rPr>
          <w:rFonts w:ascii="Times New Roman" w:hAnsi="Times New Roman" w:cs="Times New Roman"/>
          <w:b/>
          <w:i/>
          <w:sz w:val="24"/>
          <w:szCs w:val="24"/>
        </w:rPr>
        <w:t>Ručné l</w:t>
      </w:r>
      <w:r w:rsidR="007C10F0" w:rsidRPr="001441EC">
        <w:rPr>
          <w:rFonts w:ascii="Times New Roman" w:hAnsi="Times New Roman" w:cs="Times New Roman"/>
          <w:b/>
          <w:i/>
          <w:sz w:val="24"/>
        </w:rPr>
        <w:t>esnícke</w:t>
      </w:r>
      <w:r w:rsidR="00EE12DA" w:rsidRPr="001441EC">
        <w:rPr>
          <w:rFonts w:ascii="Times New Roman" w:hAnsi="Times New Roman" w:cs="Times New Roman"/>
          <w:b/>
          <w:i/>
          <w:sz w:val="24"/>
        </w:rPr>
        <w:t xml:space="preserve"> </w:t>
      </w:r>
      <w:r w:rsidR="003370B9" w:rsidRPr="001441EC">
        <w:rPr>
          <w:rFonts w:ascii="Times New Roman" w:hAnsi="Times New Roman" w:cs="Times New Roman"/>
          <w:b/>
          <w:i/>
          <w:sz w:val="24"/>
        </w:rPr>
        <w:t>náradie</w:t>
      </w:r>
      <w:r w:rsidR="007C10F0">
        <w:rPr>
          <w:rFonts w:ascii="Times New Roman" w:hAnsi="Times New Roman" w:cs="Times New Roman"/>
          <w:sz w:val="24"/>
          <w:szCs w:val="24"/>
        </w:rPr>
        <w:t xml:space="preserve">. </w:t>
      </w:r>
      <w:r w:rsidRPr="006B6B4D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6B6B4D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6B6B4D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6B6B4D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14:paraId="5011AFD4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9339A5" w14:textId="77777777" w:rsidR="00315365" w:rsidRPr="000C475A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tej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</w:t>
      </w:r>
      <w:r w:rsidRPr="000C475A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C475A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C475A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14:paraId="54356573" w14:textId="77777777" w:rsidR="007B64A6" w:rsidRPr="000C475A" w:rsidRDefault="007B64A6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81E1F8" w14:textId="428624D8" w:rsidR="00315365" w:rsidRPr="006C50F3" w:rsidRDefault="00315365" w:rsidP="006B6B4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DF21A0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6B6B4D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0C475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0C475A">
        <w:rPr>
          <w:rFonts w:ascii="Times New Roman" w:hAnsi="Times New Roman" w:cs="Times New Roman"/>
          <w:sz w:val="24"/>
          <w:szCs w:val="24"/>
        </w:rPr>
        <w:t>imitu, ktorý je určený vo výške ...</w:t>
      </w:r>
      <w:r w:rsidR="007B64A6" w:rsidRPr="006B6B4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</w:t>
      </w:r>
      <w:r w:rsidR="007B64A6" w:rsidRPr="000C475A">
        <w:rPr>
          <w:rFonts w:ascii="Times New Roman" w:hAnsi="Times New Roman" w:cs="Times New Roman"/>
          <w:sz w:val="24"/>
          <w:szCs w:val="24"/>
        </w:rPr>
        <w:t>.........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</w:t>
      </w:r>
      <w:r w:rsidRPr="00F971FA">
        <w:rPr>
          <w:rFonts w:ascii="Times New Roman" w:hAnsi="Times New Roman" w:cs="Times New Roman"/>
          <w:i/>
          <w:sz w:val="24"/>
          <w:szCs w:val="24"/>
        </w:rPr>
        <w:t>d</w:t>
      </w:r>
      <w:r w:rsidR="007B64A6" w:rsidRPr="00F971FA">
        <w:rPr>
          <w:rFonts w:ascii="Times New Roman" w:hAnsi="Times New Roman" w:cs="Times New Roman"/>
          <w:i/>
          <w:sz w:val="24"/>
          <w:szCs w:val="24"/>
        </w:rPr>
        <w:t xml:space="preserve">oplní úspešný uchádzač výslednú </w:t>
      </w:r>
      <w:r w:rsidRPr="00F971FA">
        <w:rPr>
          <w:rFonts w:ascii="Times New Roman" w:hAnsi="Times New Roman" w:cs="Times New Roman"/>
          <w:i/>
          <w:sz w:val="24"/>
          <w:szCs w:val="24"/>
        </w:rPr>
        <w:t>sumu po ukončení elektronickej aukcie</w:t>
      </w:r>
      <w:r w:rsidRPr="000C475A">
        <w:rPr>
          <w:rFonts w:ascii="Times New Roman" w:hAnsi="Times New Roman" w:cs="Times New Roman"/>
          <w:sz w:val="24"/>
          <w:szCs w:val="24"/>
        </w:rPr>
        <w:t>) a to podľa toho,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0C475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0C475A">
        <w:rPr>
          <w:rFonts w:ascii="Times New Roman" w:hAnsi="Times New Roman" w:cs="Times New Roman"/>
          <w:sz w:val="24"/>
          <w:szCs w:val="24"/>
        </w:rPr>
        <w:t xml:space="preserve">celkovú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vysúťaženú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cenu zákazky. </w:t>
      </w:r>
      <w:r w:rsidRPr="006C50F3">
        <w:rPr>
          <w:rFonts w:ascii="Times New Roman" w:hAnsi="Times New Roman" w:cs="Times New Roman"/>
          <w:sz w:val="24"/>
          <w:szCs w:val="24"/>
        </w:rPr>
        <w:t xml:space="preserve">Vzhľadom na </w:t>
      </w:r>
      <w:r w:rsidR="004714F4" w:rsidRPr="006C50F3">
        <w:rPr>
          <w:rFonts w:ascii="Times New Roman" w:hAnsi="Times New Roman" w:cs="Times New Roman"/>
          <w:sz w:val="24"/>
          <w:szCs w:val="24"/>
        </w:rPr>
        <w:t xml:space="preserve">cenovú </w:t>
      </w:r>
      <w:r w:rsidRPr="006C50F3">
        <w:rPr>
          <w:rFonts w:ascii="Times New Roman" w:hAnsi="Times New Roman" w:cs="Times New Roman"/>
          <w:sz w:val="24"/>
          <w:szCs w:val="24"/>
        </w:rPr>
        <w:t xml:space="preserve"> 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doložku uvedenú v čl. VII. ods. </w:t>
      </w:r>
      <w:r w:rsidRPr="006C50F3">
        <w:rPr>
          <w:rFonts w:ascii="Times New Roman" w:hAnsi="Times New Roman" w:cs="Times New Roman"/>
          <w:sz w:val="24"/>
          <w:szCs w:val="24"/>
        </w:rPr>
        <w:t>2 tejto rámcovej dohody sa zmluvné strany dohodli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, že v prípade ak dôjde k zmene </w:t>
      </w:r>
      <w:r w:rsidRPr="006C50F3">
        <w:rPr>
          <w:rFonts w:ascii="Times New Roman" w:hAnsi="Times New Roman" w:cs="Times New Roman"/>
          <w:sz w:val="24"/>
          <w:szCs w:val="24"/>
        </w:rPr>
        <w:t>jednotkových cien toho ktorého tovaru, tak sa súčasn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e zmení finančný limit ( navýši </w:t>
      </w:r>
      <w:r w:rsidRPr="006C50F3">
        <w:rPr>
          <w:rFonts w:ascii="Times New Roman" w:hAnsi="Times New Roman" w:cs="Times New Roman"/>
          <w:sz w:val="24"/>
          <w:szCs w:val="24"/>
        </w:rPr>
        <w:t>alebo zníži ) o sumu, ktorá predstavuje zm</w:t>
      </w:r>
      <w:r w:rsidR="007B64A6" w:rsidRPr="006C50F3">
        <w:rPr>
          <w:rFonts w:ascii="Times New Roman" w:hAnsi="Times New Roman" w:cs="Times New Roman"/>
          <w:sz w:val="24"/>
          <w:szCs w:val="24"/>
        </w:rPr>
        <w:t xml:space="preserve">enu ( nárast alebo pokles) cien </w:t>
      </w:r>
      <w:r w:rsidRPr="006C50F3">
        <w:rPr>
          <w:rFonts w:ascii="Times New Roman" w:hAnsi="Times New Roman" w:cs="Times New Roman"/>
          <w:sz w:val="24"/>
          <w:szCs w:val="24"/>
        </w:rPr>
        <w:t>predpokladaného a ešte neodobratého tovaru.</w:t>
      </w:r>
    </w:p>
    <w:p w14:paraId="54C69DDE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1F05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6E9E6B3" w14:textId="77777777" w:rsidR="00315365" w:rsidRPr="000C475A" w:rsidRDefault="00315365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14:paraId="7644195F" w14:textId="77777777" w:rsidR="007B64A6" w:rsidRPr="000C475A" w:rsidRDefault="007B64A6" w:rsidP="007B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E4221" w14:textId="77777777" w:rsidR="00315365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0C475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0C475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0C475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0C475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0C475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0C475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0C475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14:paraId="458BC621" w14:textId="77777777" w:rsidR="00711FE3" w:rsidRPr="000C475A" w:rsidRDefault="00711FE3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3CA72C" w14:textId="77777777" w:rsidR="00315365" w:rsidRPr="000C475A" w:rsidRDefault="00315365" w:rsidP="006B6B4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="00711F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0C475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14:paraId="17E60BE4" w14:textId="77777777" w:rsidR="00581FBA" w:rsidRPr="000C475A" w:rsidRDefault="00581FBA" w:rsidP="00581FBA">
      <w:pPr>
        <w:pStyle w:val="Odsekzoznamu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8715BBB" w14:textId="0FD7F295" w:rsidR="003370B9" w:rsidRDefault="003370B9" w:rsidP="003370B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5DA">
        <w:rPr>
          <w:rFonts w:ascii="Times New Roman" w:hAnsi="Times New Roman" w:cs="Times New Roman"/>
          <w:sz w:val="24"/>
          <w:szCs w:val="24"/>
        </w:rPr>
        <w:lastRenderedPageBreak/>
        <w:t xml:space="preserve">Miesto dodania je kupujúci oprávnený určovať v rámci územia Slovenskej republiky podľa požiadaviek jeho </w:t>
      </w:r>
      <w:r w:rsidR="00F04312">
        <w:rPr>
          <w:rFonts w:ascii="Times New Roman" w:hAnsi="Times New Roman" w:cs="Times New Roman"/>
          <w:sz w:val="24"/>
          <w:szCs w:val="24"/>
        </w:rPr>
        <w:t xml:space="preserve">jednotlivých </w:t>
      </w:r>
      <w:r w:rsidRPr="005F35DA">
        <w:rPr>
          <w:rFonts w:ascii="Times New Roman" w:hAnsi="Times New Roman" w:cs="Times New Roman"/>
          <w:sz w:val="24"/>
          <w:szCs w:val="24"/>
        </w:rPr>
        <w:t xml:space="preserve">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</w:t>
      </w:r>
      <w:proofErr w:type="spellStart"/>
      <w:r w:rsidRPr="005F35DA">
        <w:rPr>
          <w:rFonts w:ascii="Times New Roman" w:hAnsi="Times New Roman" w:cs="Times New Roman"/>
          <w:sz w:val="24"/>
          <w:szCs w:val="24"/>
        </w:rPr>
        <w:t>Mičinská</w:t>
      </w:r>
      <w:proofErr w:type="spellEnd"/>
      <w:r w:rsidRPr="005F35DA">
        <w:rPr>
          <w:rFonts w:ascii="Times New Roman" w:hAnsi="Times New Roman" w:cs="Times New Roman"/>
          <w:sz w:val="24"/>
          <w:szCs w:val="24"/>
        </w:rPr>
        <w:t xml:space="preserve"> </w:t>
      </w:r>
      <w:r w:rsidR="00DF21A0">
        <w:rPr>
          <w:rFonts w:ascii="Times New Roman" w:hAnsi="Times New Roman" w:cs="Times New Roman"/>
          <w:sz w:val="24"/>
          <w:szCs w:val="24"/>
        </w:rPr>
        <w:t xml:space="preserve">cesta 33/4406, Banská Bystrica a pracovisko obchodnej prevádzky </w:t>
      </w:r>
      <w:proofErr w:type="spellStart"/>
      <w:r w:rsidR="00DF21A0">
        <w:rPr>
          <w:rFonts w:ascii="Times New Roman" w:hAnsi="Times New Roman" w:cs="Times New Roman"/>
          <w:sz w:val="24"/>
          <w:szCs w:val="24"/>
        </w:rPr>
        <w:t>Tranovského</w:t>
      </w:r>
      <w:proofErr w:type="spellEnd"/>
      <w:r w:rsidR="00DF21A0">
        <w:rPr>
          <w:rFonts w:ascii="Times New Roman" w:hAnsi="Times New Roman" w:cs="Times New Roman"/>
          <w:sz w:val="24"/>
          <w:szCs w:val="24"/>
        </w:rPr>
        <w:t xml:space="preserve"> 19, Košice</w:t>
      </w:r>
      <w:r w:rsidR="00F04312">
        <w:rPr>
          <w:rFonts w:ascii="Times New Roman" w:hAnsi="Times New Roman" w:cs="Times New Roman"/>
          <w:sz w:val="24"/>
          <w:szCs w:val="24"/>
        </w:rPr>
        <w:t xml:space="preserve"> 040 01</w:t>
      </w:r>
      <w:r w:rsidR="00DF21A0">
        <w:rPr>
          <w:rFonts w:ascii="Times New Roman" w:hAnsi="Times New Roman" w:cs="Times New Roman"/>
          <w:sz w:val="24"/>
          <w:szCs w:val="24"/>
        </w:rPr>
        <w:t>.</w:t>
      </w:r>
    </w:p>
    <w:p w14:paraId="4F14BF45" w14:textId="77777777" w:rsidR="00F04312" w:rsidRPr="005F35DA" w:rsidRDefault="00F04312" w:rsidP="00F0431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53FE68" w14:textId="4EA0A0CD" w:rsidR="00315365" w:rsidRDefault="00F04312" w:rsidP="00F04312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5365" w:rsidRPr="007C10F0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F3690B" w:rsidRPr="007C10F0">
        <w:rPr>
          <w:rFonts w:ascii="Times New Roman" w:hAnsi="Times New Roman" w:cs="Times New Roman"/>
          <w:sz w:val="24"/>
          <w:szCs w:val="24"/>
        </w:rPr>
        <w:t>0</w:t>
      </w:r>
      <w:r w:rsidR="00315365" w:rsidRPr="007C10F0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od doručenia objednávky</w:t>
      </w:r>
      <w:r w:rsidR="00894F35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predávajúcemu</w:t>
      </w:r>
      <w:r w:rsidR="00F3690B" w:rsidRPr="007C10F0">
        <w:rPr>
          <w:rFonts w:ascii="Times New Roman" w:hAnsi="Times New Roman" w:cs="Times New Roman"/>
          <w:sz w:val="24"/>
          <w:szCs w:val="24"/>
        </w:rPr>
        <w:t>.</w:t>
      </w:r>
      <w:r w:rsidR="007A0DD3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Skorší termín dodania môže kupujúci uviesť v</w:t>
      </w:r>
      <w:r w:rsidR="00FD357A" w:rsidRPr="007C10F0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7C10F0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14:paraId="71BF2FFB" w14:textId="77777777" w:rsidR="00F04312" w:rsidRPr="007C10F0" w:rsidRDefault="00F04312" w:rsidP="00F04312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B53BD56" w14:textId="0B1C8B11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3791D" w14:textId="015E1C67" w:rsidR="00FD357A" w:rsidRPr="00F04312" w:rsidRDefault="00F04312" w:rsidP="00F0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12">
        <w:rPr>
          <w:rFonts w:ascii="Times New Roman" w:hAnsi="Times New Roman" w:cs="Times New Roman"/>
          <w:sz w:val="24"/>
          <w:szCs w:val="24"/>
        </w:rPr>
        <w:t xml:space="preserve">5. </w:t>
      </w:r>
      <w:r w:rsidR="00315365" w:rsidRPr="00F04312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14:paraId="729A2486" w14:textId="25264FAA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782477" w14:textId="05BF152F" w:rsidR="00315365" w:rsidRPr="006B6B4D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sumáre objednávkami presiahnuť finančný limit uvedený respektíve</w:t>
      </w:r>
      <w:r w:rsidR="007E0705">
        <w:rPr>
          <w:rFonts w:ascii="Times New Roman" w:hAnsi="Times New Roman" w:cs="Times New Roman"/>
          <w:sz w:val="24"/>
          <w:szCs w:val="24"/>
        </w:rPr>
        <w:t xml:space="preserve"> </w:t>
      </w:r>
      <w:r w:rsidRPr="006B6B4D">
        <w:rPr>
          <w:rFonts w:ascii="Times New Roman" w:hAnsi="Times New Roman" w:cs="Times New Roman"/>
          <w:sz w:val="24"/>
          <w:szCs w:val="24"/>
        </w:rPr>
        <w:t>v budúcnosti upravený podľa v čl. II. ods. 3.,</w:t>
      </w:r>
    </w:p>
    <w:p w14:paraId="021B9F68" w14:textId="77777777" w:rsidR="00FD357A" w:rsidRPr="000C475A" w:rsidRDefault="00FD357A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F18C4" w14:textId="77777777" w:rsidR="00315365" w:rsidRPr="000C475A" w:rsidRDefault="00315365" w:rsidP="006B6B4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ako 30% </w:t>
      </w:r>
      <w:r w:rsidR="007E07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75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0C475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14:paraId="56261C0D" w14:textId="77777777" w:rsidR="00FD357A" w:rsidRPr="000C475A" w:rsidRDefault="00FD357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F1171" w14:textId="24A1DB4A" w:rsidR="00315365" w:rsidRPr="00F04312" w:rsidRDefault="00F04312" w:rsidP="00F043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312">
        <w:rPr>
          <w:rFonts w:ascii="Times New Roman" w:hAnsi="Times New Roman" w:cs="Times New Roman"/>
          <w:sz w:val="24"/>
          <w:szCs w:val="24"/>
        </w:rPr>
        <w:t xml:space="preserve">6. </w:t>
      </w:r>
      <w:r w:rsidR="00315365" w:rsidRPr="00F04312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365" w:rsidRPr="00F04312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="00315365" w:rsidRPr="00F04312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="00315365" w:rsidRPr="00F04312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F04312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="00315365" w:rsidRPr="00F04312">
        <w:rPr>
          <w:rFonts w:ascii="Times New Roman" w:hAnsi="Times New Roman" w:cs="Times New Roman"/>
          <w:sz w:val="24"/>
          <w:szCs w:val="24"/>
        </w:rPr>
        <w:t>kontaktnej osoby.</w:t>
      </w:r>
    </w:p>
    <w:p w14:paraId="501CD30C" w14:textId="77777777" w:rsidR="00FD357A" w:rsidRPr="000C475A" w:rsidRDefault="00FD357A" w:rsidP="00F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959A2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95099BB" w14:textId="77777777" w:rsidR="00315365" w:rsidRPr="000C475A" w:rsidRDefault="00315365" w:rsidP="00FD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14:paraId="64267AC4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09742" w14:textId="77777777" w:rsidR="00315365" w:rsidRDefault="00315365" w:rsidP="006B6B4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mieste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dokumenty:</w:t>
      </w:r>
    </w:p>
    <w:p w14:paraId="4FF78196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343B0" w14:textId="77777777" w:rsidR="00315365" w:rsidRPr="000C475A" w:rsidRDefault="007E070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0C475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sz w:val="24"/>
          <w:szCs w:val="24"/>
        </w:rPr>
        <w:t>dodací list 2x</w:t>
      </w:r>
    </w:p>
    <w:p w14:paraId="174060D4" w14:textId="4C4CD934" w:rsidR="007E0705" w:rsidRDefault="007E0705" w:rsidP="007C10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0C475A">
        <w:rPr>
          <w:rFonts w:ascii="Times New Roman" w:hAnsi="Times New Roman" w:cs="Times New Roman"/>
          <w:sz w:val="24"/>
          <w:szCs w:val="24"/>
        </w:rPr>
        <w:t>daňový doklad 1x</w:t>
      </w:r>
    </w:p>
    <w:p w14:paraId="3B356B6B" w14:textId="77777777" w:rsidR="007C10F0" w:rsidRDefault="007C10F0" w:rsidP="007C10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66C54F" w14:textId="77777777" w:rsidR="007C10F0" w:rsidRPr="000C475A" w:rsidRDefault="007C10F0" w:rsidP="007C10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16AAF1" w14:textId="7A467B76" w:rsidR="007C10F0" w:rsidRPr="007C10F0" w:rsidRDefault="007C10F0" w:rsidP="007C10F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7C10F0">
        <w:rPr>
          <w:rFonts w:ascii="Times New Roman" w:hAnsi="Times New Roman" w:cs="Times New Roman"/>
          <w:sz w:val="24"/>
        </w:rPr>
        <w:t>Predmet plnenia rámcovej dohody bude dodaný v čase uvedenom v objednávke a prevzatý formou/daňového dokladu/dodacieho listu podpísaného obidvomi zmluvnými stranami.</w:t>
      </w:r>
    </w:p>
    <w:p w14:paraId="16C03507" w14:textId="77777777" w:rsidR="00356318" w:rsidRDefault="00356318" w:rsidP="0035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6FDE" w14:textId="6193AD78" w:rsidR="007E0705" w:rsidRPr="00D3245F" w:rsidRDefault="00315365" w:rsidP="00D3245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</w:t>
      </w:r>
      <w:r w:rsidR="00F04312">
        <w:rPr>
          <w:rFonts w:ascii="Times New Roman" w:hAnsi="Times New Roman" w:cs="Times New Roman"/>
          <w:sz w:val="24"/>
          <w:szCs w:val="24"/>
        </w:rPr>
        <w:t>, názvom výrobcu, dátumom výroby, piktogramom a vyznačením druhu ochrany, potrebnými symbolmi o zložení, kvalite tovaru, spôsobe použitia a spôsobe likvidácie</w:t>
      </w:r>
      <w:r w:rsidR="00AE2A3B">
        <w:rPr>
          <w:rFonts w:ascii="Times New Roman" w:hAnsi="Times New Roman" w:cs="Times New Roman"/>
          <w:sz w:val="24"/>
          <w:szCs w:val="24"/>
        </w:rPr>
        <w:t>.</w:t>
      </w:r>
      <w:r w:rsidRPr="000C475A">
        <w:rPr>
          <w:rFonts w:ascii="Times New Roman" w:hAnsi="Times New Roman" w:cs="Times New Roman"/>
          <w:sz w:val="24"/>
          <w:szCs w:val="24"/>
        </w:rPr>
        <w:t xml:space="preserve"> Všetky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informácie o výrobku  musia byť v slovenskom jazyku.</w:t>
      </w:r>
    </w:p>
    <w:p w14:paraId="24D2956C" w14:textId="77777777" w:rsidR="00177D99" w:rsidRPr="000C475A" w:rsidRDefault="00177D99" w:rsidP="00D3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B14DF" w14:textId="77777777" w:rsidR="00315365" w:rsidRPr="000C475A" w:rsidRDefault="00315365" w:rsidP="006B6B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0C475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0C475A">
        <w:rPr>
          <w:rFonts w:ascii="Times New Roman" w:hAnsi="Times New Roman" w:cs="Times New Roman"/>
          <w:sz w:val="24"/>
          <w:szCs w:val="24"/>
        </w:rPr>
        <w:t>odovzdaný v mieste dodania.</w:t>
      </w:r>
    </w:p>
    <w:p w14:paraId="4D1C712C" w14:textId="77777777" w:rsidR="00FD357A" w:rsidRPr="000C475A" w:rsidRDefault="00FD357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E8DBC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lastRenderedPageBreak/>
        <w:t>V.</w:t>
      </w:r>
    </w:p>
    <w:p w14:paraId="30003C97" w14:textId="77777777" w:rsidR="00315365" w:rsidRPr="000C475A" w:rsidRDefault="00315365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14:paraId="142137C9" w14:textId="77777777" w:rsidR="00177D99" w:rsidRPr="000C475A" w:rsidRDefault="00177D99" w:rsidP="0017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E612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14:paraId="35382864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254BA" w14:textId="77777777" w:rsidR="00315365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dohody.</w:t>
      </w:r>
    </w:p>
    <w:p w14:paraId="2B293997" w14:textId="77777777" w:rsidR="007E0705" w:rsidRPr="000C475A" w:rsidRDefault="007E0705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931D69" w14:textId="77777777" w:rsidR="00315365" w:rsidRPr="000C475A" w:rsidRDefault="00315365" w:rsidP="006B6B4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0C475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14:paraId="5CAB9C18" w14:textId="2CAC3168" w:rsidR="00BB7196" w:rsidRDefault="00BB7196" w:rsidP="00BB7196">
      <w:pPr>
        <w:spacing w:line="276" w:lineRule="auto"/>
        <w:jc w:val="both"/>
        <w:rPr>
          <w:sz w:val="24"/>
          <w:szCs w:val="24"/>
        </w:rPr>
      </w:pPr>
    </w:p>
    <w:p w14:paraId="3E90326A" w14:textId="77777777" w:rsidR="00BB7196" w:rsidRPr="00BB7196" w:rsidRDefault="00BB7196" w:rsidP="00BB719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VI.</w:t>
      </w:r>
    </w:p>
    <w:p w14:paraId="1A20BB2E" w14:textId="279240F5" w:rsidR="00BB7196" w:rsidRPr="007C38C9" w:rsidRDefault="00BB7196" w:rsidP="00BB7196">
      <w:pPr>
        <w:tabs>
          <w:tab w:val="center" w:pos="4536"/>
          <w:tab w:val="left" w:pos="6580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ab/>
      </w: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Reklamácie a nároky z chýb</w:t>
      </w:r>
    </w:p>
    <w:p w14:paraId="74B99220" w14:textId="77777777" w:rsidR="00BB7196" w:rsidRPr="00BB7196" w:rsidRDefault="00BB7196" w:rsidP="00BB7196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Záruka na predmety plnenia je 24 mesiacov odo dňa prevzatia toho ktorého tovaru.</w:t>
      </w:r>
    </w:p>
    <w:p w14:paraId="0E27BB3B" w14:textId="77777777" w:rsidR="00BB7196" w:rsidRPr="00BB7196" w:rsidRDefault="00BB7196" w:rsidP="00BB7196">
      <w:pPr>
        <w:tabs>
          <w:tab w:val="num" w:pos="78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46859A" w14:textId="77777777" w:rsidR="00BB7196" w:rsidRPr="00BB7196" w:rsidRDefault="00BB7196" w:rsidP="00BB7196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Zjavné vady dodaného tovaru musia byť kupujúcim reklamované do 30 dní od prevzatia.</w:t>
      </w:r>
    </w:p>
    <w:p w14:paraId="1D801D25" w14:textId="77777777" w:rsidR="00BB7196" w:rsidRPr="00BB7196" w:rsidRDefault="00BB7196" w:rsidP="00BB7196">
      <w:pPr>
        <w:tabs>
          <w:tab w:val="num" w:pos="786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AD0C2" w14:textId="77777777" w:rsidR="00BB7196" w:rsidRPr="00BB7196" w:rsidRDefault="00BB7196" w:rsidP="00BB7196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Reklamáciu z titulu vád predávajúci vybaví najneskôr do 30 dní od jej doručenia spôsobom určeným kupujúcim z nižšie uvedených možností a ak kupujúci neurčí, vybaví reklamáciu predávajúci jedným z nasledovných spôsobov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95784C9" w14:textId="77777777" w:rsidR="00BB7196" w:rsidRPr="00BB7196" w:rsidRDefault="00BB7196" w:rsidP="00BB7196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a/ odstránením vád , za podmienky, že s tým kupujúci súhlasí,</w:t>
      </w:r>
    </w:p>
    <w:p w14:paraId="7D8DD27B" w14:textId="77777777" w:rsidR="00BB7196" w:rsidRPr="00BB7196" w:rsidRDefault="00BB7196" w:rsidP="00BB7196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b/ dobropisom, odsúhlaseným obidvomi zmluvnými stranami,</w:t>
      </w:r>
    </w:p>
    <w:p w14:paraId="1574583F" w14:textId="0FCF5E8E" w:rsidR="00BB7196" w:rsidRPr="00BB7196" w:rsidRDefault="00BB7196" w:rsidP="007C38C9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>c/ výmenou tovaru.</w:t>
      </w:r>
    </w:p>
    <w:p w14:paraId="2B6A3444" w14:textId="77777777" w:rsidR="00BB7196" w:rsidRPr="00BB7196" w:rsidRDefault="00BB7196" w:rsidP="00BB719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VII.</w:t>
      </w:r>
    </w:p>
    <w:p w14:paraId="27366E04" w14:textId="214CAF88" w:rsidR="00BB7196" w:rsidRPr="007C38C9" w:rsidRDefault="00BB7196" w:rsidP="007C38C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B71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Ceny a platobné podmienky</w:t>
      </w:r>
    </w:p>
    <w:p w14:paraId="6E276219" w14:textId="77777777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BB7196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BB7196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BB7196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BB7196">
        <w:rPr>
          <w:rFonts w:ascii="Times New Roman" w:hAnsi="Times New Roman" w:cs="Times New Roman"/>
          <w:bCs/>
          <w:sz w:val="24"/>
          <w:szCs w:val="24"/>
        </w:rPr>
        <w:t>. Ceny sú záväzné počas celej doby platnosti a účinnosti tejto rámcovej dohody, a to za každú mernú jednotku uvedenú v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BB7196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BB7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196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BB7196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14:paraId="77EB4055" w14:textId="77777777" w:rsidR="00BB7196" w:rsidRPr="00BB7196" w:rsidRDefault="00BB7196" w:rsidP="00BB7196">
      <w:p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D8E6A" w14:textId="773C4306" w:rsidR="00BB7196" w:rsidRDefault="00BB7196" w:rsidP="00BB7196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Zmluvné strany sa dohodli na použití nasledovnej inflačnej doložky: Výška ceny sa upraví dodatkom v závislosti od priemernej miery inflácie alebo deflácie dosiahnutej v predchádzajúcom kalendárnom roku potvrdenej Štatistickým úradom Slovenskej </w:t>
      </w:r>
      <w:r w:rsidRPr="00BB719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31.3 toho ktorého kalendárneho roka s preukázaním inflácie/deflácie odôvodňujúcej zmenu ceny. Týmto dodatkom sa upraví aj celkový finančný limit spôsobom uvedeným v čl. II. odseku 3 tejto rámcovej dohody.</w:t>
      </w:r>
    </w:p>
    <w:p w14:paraId="5DE42D1F" w14:textId="4BCE1649" w:rsidR="00BB7196" w:rsidRPr="00BB7196" w:rsidRDefault="00BB7196" w:rsidP="00BB7196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0FD6229" w14:textId="16C7CDEE" w:rsidR="00BB7196" w:rsidRDefault="00BB7196" w:rsidP="00BB7196">
      <w:pPr>
        <w:numPr>
          <w:ilvl w:val="0"/>
          <w:numId w:val="24"/>
        </w:numPr>
        <w:spacing w:after="120" w:line="240" w:lineRule="auto"/>
        <w:ind w:left="2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BB7196">
        <w:rPr>
          <w:rFonts w:ascii="Times New Roman" w:hAnsi="Times New Roman" w:cs="Times New Roman"/>
          <w:bCs/>
          <w:sz w:val="24"/>
          <w:szCs w:val="24"/>
          <w:highlight w:val="yellow"/>
        </w:rPr>
        <w:t>..............</w:t>
      </w:r>
      <w:r w:rsidRPr="00BB7196">
        <w:rPr>
          <w:rFonts w:ascii="Times New Roman" w:hAnsi="Times New Roman" w:cs="Times New Roman"/>
          <w:b/>
          <w:sz w:val="24"/>
          <w:szCs w:val="24"/>
          <w:highlight w:val="yellow"/>
        </w:rPr>
        <w:t>EUR bez DPH</w:t>
      </w:r>
      <w:r w:rsidRPr="00BB7196">
        <w:rPr>
          <w:rFonts w:ascii="Times New Roman" w:hAnsi="Times New Roman" w:cs="Times New Roman"/>
          <w:sz w:val="24"/>
          <w:szCs w:val="24"/>
          <w:highlight w:val="yellow"/>
        </w:rPr>
        <w:t>, ........ EUR s DPH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196">
        <w:rPr>
          <w:rFonts w:ascii="Times New Roman" w:hAnsi="Times New Roman" w:cs="Times New Roman"/>
          <w:i/>
          <w:sz w:val="24"/>
          <w:szCs w:val="24"/>
        </w:rPr>
        <w:t>(doplní úspešný uchádzač po ukončení aukcie)</w:t>
      </w:r>
      <w:r w:rsidRPr="00BB7196">
        <w:rPr>
          <w:rFonts w:ascii="Times New Roman" w:hAnsi="Times New Roman" w:cs="Times New Roman"/>
          <w:bCs/>
          <w:sz w:val="24"/>
          <w:szCs w:val="24"/>
        </w:rPr>
        <w:t xml:space="preserve">, pričom ak zmluvné strany uzatvoria dodatok na základe odseku 2 tohto  článku VII rámcovej dohody, zmenia aj tento dohodnutý celkový finančný limit.    </w:t>
      </w:r>
      <w:r w:rsidRPr="00BB7196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11DEEB0B" w14:textId="011C4B1E" w:rsidR="00BB7196" w:rsidRPr="00BB7196" w:rsidRDefault="00BB7196" w:rsidP="00BB71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76B8" w14:textId="77777777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55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Daň z pridanej hodnoty sa bude fakturovať v zmysle zákona č.222/2004 Z. z. o dani z pridanej hodnoty v znení neskorších predpisov. Faktúra musí mať náležitosti daňového dokladu a musí byť vystavená v súlade so zákonom. </w:t>
      </w:r>
    </w:p>
    <w:p w14:paraId="53F630AF" w14:textId="77777777" w:rsidR="00BB7196" w:rsidRPr="00BB7196" w:rsidRDefault="00BB7196" w:rsidP="00BB7196">
      <w:pPr>
        <w:spacing w:line="276" w:lineRule="auto"/>
        <w:ind w:left="25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67A20" w14:textId="77777777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55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Kupujúci sa zaväzuje zaplatiť fakturovanú cenu v lehote splatnosti 30 dní od doručenia faktúry, ktorú môže predávajúci vystaviť po dodaní tovaru do miesta dodania. Za zaplatenie sa považuje pripísanie dohodnutej kúpnej ceny na účet predávajúceho. </w:t>
      </w:r>
    </w:p>
    <w:p w14:paraId="4177DB37" w14:textId="77777777" w:rsidR="00BB7196" w:rsidRPr="00BB7196" w:rsidRDefault="00BB7196" w:rsidP="00BB7196">
      <w:pPr>
        <w:spacing w:line="276" w:lineRule="auto"/>
        <w:ind w:left="25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FC387" w14:textId="7F48F38E" w:rsidR="00BB7196" w:rsidRPr="00BB7196" w:rsidRDefault="00BB7196" w:rsidP="00BB7196">
      <w:pPr>
        <w:numPr>
          <w:ilvl w:val="0"/>
          <w:numId w:val="24"/>
        </w:numPr>
        <w:spacing w:after="0" w:line="276" w:lineRule="auto"/>
        <w:ind w:left="255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196">
        <w:rPr>
          <w:rFonts w:ascii="Times New Roman" w:hAnsi="Times New Roman" w:cs="Times New Roman"/>
          <w:bCs/>
          <w:sz w:val="24"/>
          <w:szCs w:val="24"/>
        </w:rPr>
        <w:t xml:space="preserve">Predávajúci je oprávnený písomne požiadať o vykonanie úhrady faktúr pred uplynutím lehoty splatnosti. V prípade, že je žiadosť schválená, vykonajú LESY Slovenskej republiky, štátny podnik úhradu pred lehotou splatnosti, pričom predávajúci zároveň súhlasí s poskytnutím skonta vo výške: 1 % z fakturovanej ceny bez DPH, pričom predávajúci zároveň súhlasí, že zo strany kupujúceho bude už úhrada ponížená o alikvotnú výšku skonta, </w:t>
      </w:r>
      <w:proofErr w:type="spellStart"/>
      <w:r w:rsidRPr="00BB7196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BB7196">
        <w:rPr>
          <w:rFonts w:ascii="Times New Roman" w:hAnsi="Times New Roman" w:cs="Times New Roman"/>
          <w:bCs/>
          <w:sz w:val="24"/>
          <w:szCs w:val="24"/>
        </w:rPr>
        <w:t xml:space="preserve">. bude vykonaný zápočet. Predávajúci sa zároveň zaväzuje bezodkladne vystaviť a poslať kupujúcemu doklad o vyčíslení skonta – finančného bonusu. Pri poskytnutí zľavy z pôvodnej ceny po vzniku daňovej povinnosti formou finančného bonusu, tzv. skonta, obidve zmluvné strany súhlasia s postupom v zmysle zák. č.222/2004 </w:t>
      </w:r>
      <w:proofErr w:type="spellStart"/>
      <w:r w:rsidRPr="00BB7196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BB7196">
        <w:rPr>
          <w:rFonts w:ascii="Times New Roman" w:hAnsi="Times New Roman" w:cs="Times New Roman"/>
          <w:bCs/>
          <w:sz w:val="24"/>
          <w:szCs w:val="24"/>
        </w:rPr>
        <w:t xml:space="preserve">. o dani z pridanej hodnoty, § 25, ods. (6), </w:t>
      </w:r>
      <w:proofErr w:type="spellStart"/>
      <w:r w:rsidRPr="00BB7196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BB7196">
        <w:rPr>
          <w:rFonts w:ascii="Times New Roman" w:hAnsi="Times New Roman" w:cs="Times New Roman"/>
          <w:bCs/>
          <w:sz w:val="24"/>
          <w:szCs w:val="24"/>
        </w:rPr>
        <w:t>. kupujúci vyhotoví v súvislosti s DPH len nedaňový doklad – tzv. finančný dobropis, za účelom finančného vyrovnania uplatnenej zľavy.</w:t>
      </w:r>
    </w:p>
    <w:p w14:paraId="125FEF59" w14:textId="1A2022A1" w:rsidR="0052356A" w:rsidRDefault="0052356A" w:rsidP="00BB7196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4"/>
          <w:szCs w:val="24"/>
        </w:rPr>
      </w:pPr>
    </w:p>
    <w:p w14:paraId="5DDD3A53" w14:textId="77777777" w:rsidR="00BB7196" w:rsidRPr="00BB7196" w:rsidRDefault="00BB7196" w:rsidP="00BB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DF0AB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65B68099" w14:textId="77777777" w:rsidR="00315365" w:rsidRPr="000C475A" w:rsidRDefault="00315365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14:paraId="25705B6E" w14:textId="77777777" w:rsidR="0052356A" w:rsidRPr="000C475A" w:rsidRDefault="0052356A" w:rsidP="0052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4960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14:paraId="08BBCD7B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6A6DA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V prípade, ak predávajúci nedodá objednaný tovar - predmet rámcovej dohody na základe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Pr="000C475A">
        <w:rPr>
          <w:rFonts w:ascii="Times New Roman" w:hAnsi="Times New Roman" w:cs="Times New Roman"/>
          <w:sz w:val="24"/>
          <w:szCs w:val="24"/>
        </w:rPr>
        <w:t>0,1 % z celkovej ceny nedodaného tovaru uvedeného v dotknutej objednávke za každý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deň omeškania.</w:t>
      </w:r>
    </w:p>
    <w:p w14:paraId="0AFBB165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D12C01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 celkovej ceny tovaru, ktorý by mohol kupujúci ešte v budúcnosti odobrať, teda zo sumy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14:paraId="17922B0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89B7BB" w14:textId="77777777" w:rsidR="00315365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zmluvnú pokutu vo výške 0,1 % z hodnoty reklamovaného predmetu za každý deň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14:paraId="075A7B5F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B9759" w14:textId="77777777" w:rsidR="00315365" w:rsidRPr="000C475A" w:rsidRDefault="00315365" w:rsidP="006B6B4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kumulovať.</w:t>
      </w:r>
    </w:p>
    <w:p w14:paraId="4A29EEC6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9F9AC" w14:textId="1FFD5BAB" w:rsidR="00315365" w:rsidRPr="000C475A" w:rsidRDefault="007C38C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AC09DD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14:paraId="0503169D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748C5" w14:textId="77777777" w:rsidR="00315365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14:paraId="7AFF8F32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256501" w14:textId="77777777" w:rsidR="00315365" w:rsidRPr="000C475A" w:rsidRDefault="00315365" w:rsidP="00F36AF9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sz w:val="24"/>
          <w:szCs w:val="24"/>
        </w:rPr>
        <w:t>v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dohody.</w:t>
      </w:r>
    </w:p>
    <w:p w14:paraId="6AA0AA4E" w14:textId="77777777" w:rsidR="00F36AF9" w:rsidRPr="000C475A" w:rsidRDefault="00F36AF9" w:rsidP="00F36AF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7576" w14:textId="6C19BA11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495104C3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14:paraId="44307EF6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8035" w14:textId="38009F27" w:rsidR="00315365" w:rsidRPr="00D71631" w:rsidRDefault="00315365" w:rsidP="00D71631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D71631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D71631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D71631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D71631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14:paraId="36DA26C1" w14:textId="0B137911" w:rsidR="00F36AF9" w:rsidRDefault="00F36AF9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83EC5" w14:textId="77777777" w:rsidR="00BB7196" w:rsidRPr="000C475A" w:rsidRDefault="00BB7196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881D" w14:textId="32041444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C38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2B9DBF" w14:textId="77777777" w:rsidR="00315365" w:rsidRPr="000C475A" w:rsidRDefault="00315365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14:paraId="384F80BA" w14:textId="77777777" w:rsidR="00F36AF9" w:rsidRPr="000C475A" w:rsidRDefault="00F36AF9" w:rsidP="00F3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A3F54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. </w:t>
      </w:r>
      <w:r w:rsidRPr="000C475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, </w:t>
      </w:r>
      <w:r w:rsidRPr="000C475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14:paraId="6D2C5899" w14:textId="77777777" w:rsidR="00491FB6" w:rsidRPr="000C475A" w:rsidRDefault="00491FB6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4FD2A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lastRenderedPageBreak/>
        <w:t>Za podstatné porušenie tejto rámcovej dohody na základe ktorého môže kupujúc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i </w:t>
      </w:r>
      <w:r w:rsidRPr="000C475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14:paraId="665222AB" w14:textId="77777777" w:rsidR="001000DA" w:rsidRPr="000C475A" w:rsidRDefault="001000DA" w:rsidP="006B6B4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08E291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14:paraId="07E8DCD3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6C3FC8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52D786D0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5BCB61" w14:textId="77777777" w:rsidR="00315365" w:rsidRPr="000C475A" w:rsidRDefault="00315365" w:rsidP="00F971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niektorým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14:paraId="29961EB5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F24D0C1" w14:textId="77777777" w:rsidR="00315365" w:rsidRPr="000C475A" w:rsidRDefault="00315365" w:rsidP="00F971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475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dohody,</w:t>
      </w:r>
    </w:p>
    <w:p w14:paraId="4269757F" w14:textId="77777777" w:rsidR="00F36AF9" w:rsidRPr="000C475A" w:rsidRDefault="00F36AF9" w:rsidP="006B6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CD6CDD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0C475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uzatvorený</w:t>
      </w:r>
      <w:r w:rsidR="00D919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14:paraId="7DD6516B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FE6EBC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takéto právo vznikne na základe zákona, napríklad podľa § 19 zákona č. 343/2015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>.</w:t>
      </w:r>
      <w:r w:rsidR="00F36AF9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14:paraId="38EAD5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069F61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0C475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14:paraId="2D1D17F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E3740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14:paraId="180A7323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FB3DE" w14:textId="77777777" w:rsidR="00315365" w:rsidRDefault="00315365" w:rsidP="006B6B4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0C475A">
        <w:rPr>
          <w:rFonts w:ascii="Times New Roman" w:hAnsi="Times New Roman" w:cs="Times New Roman"/>
          <w:sz w:val="24"/>
          <w:szCs w:val="24"/>
        </w:rPr>
        <w:t>T</w:t>
      </w:r>
      <w:r w:rsidRPr="000C475A">
        <w:rPr>
          <w:rFonts w:ascii="Times New Roman" w:hAnsi="Times New Roman" w:cs="Times New Roman"/>
          <w:sz w:val="24"/>
          <w:szCs w:val="24"/>
        </w:rPr>
        <w:t>ejto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14:paraId="7DD447A7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C31C" w14:textId="77777777" w:rsidR="00315365" w:rsidRPr="000C475A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14:paraId="17C2E350" w14:textId="77777777" w:rsidR="00315365" w:rsidRDefault="00315365" w:rsidP="006B6B4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0C475A">
        <w:rPr>
          <w:rFonts w:ascii="Times New Roman" w:hAnsi="Times New Roman" w:cs="Times New Roman"/>
          <w:sz w:val="24"/>
          <w:szCs w:val="24"/>
        </w:rPr>
        <w:t>výpovede predávajúcemu.</w:t>
      </w:r>
    </w:p>
    <w:p w14:paraId="2A973B3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C8A8CC" w14:textId="444A4ACE" w:rsidR="00315365" w:rsidRPr="00D71631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14:paraId="5B004378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936A0" w14:textId="77777777" w:rsidR="00315365" w:rsidRDefault="00315365" w:rsidP="00D71631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 xml:space="preserve">napríklad z dôvodu nároku na výmenu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plnenia. Obdobne sa bude postupovať pri</w:t>
      </w:r>
      <w:r w:rsidR="00636B33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odstúpení od objednávky.</w:t>
      </w:r>
    </w:p>
    <w:p w14:paraId="2C215E6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2FA429" w14:textId="31963D75" w:rsidR="00315365" w:rsidRPr="00D71631" w:rsidRDefault="00315365" w:rsidP="007C38C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631">
        <w:rPr>
          <w:rFonts w:ascii="Times New Roman" w:hAnsi="Times New Roman" w:cs="Times New Roman"/>
          <w:sz w:val="24"/>
          <w:szCs w:val="24"/>
        </w:rPr>
        <w:lastRenderedPageBreak/>
        <w:t>Ukončením platnosti tejto rámcovej dohody zanikajú všetky práva a</w:t>
      </w:r>
      <w:r w:rsidR="00636B33" w:rsidRPr="00D71631">
        <w:rPr>
          <w:rFonts w:ascii="Times New Roman" w:hAnsi="Times New Roman" w:cs="Times New Roman"/>
          <w:sz w:val="24"/>
          <w:szCs w:val="24"/>
        </w:rPr>
        <w:t> </w:t>
      </w:r>
      <w:r w:rsidRPr="00D71631">
        <w:rPr>
          <w:rFonts w:ascii="Times New Roman" w:hAnsi="Times New Roman" w:cs="Times New Roman"/>
          <w:sz w:val="24"/>
          <w:szCs w:val="24"/>
        </w:rPr>
        <w:t>povinnosti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D71631">
        <w:rPr>
          <w:rFonts w:ascii="Times New Roman" w:hAnsi="Times New Roman" w:cs="Times New Roman"/>
          <w:sz w:val="24"/>
          <w:szCs w:val="24"/>
        </w:rPr>
        <w:t> </w:t>
      </w:r>
      <w:r w:rsidRPr="00D71631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D71631">
        <w:rPr>
          <w:rFonts w:ascii="Times New Roman" w:hAnsi="Times New Roman" w:cs="Times New Roman"/>
          <w:sz w:val="24"/>
          <w:szCs w:val="24"/>
        </w:rPr>
        <w:t xml:space="preserve"> </w:t>
      </w:r>
      <w:r w:rsidRPr="00D71631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14:paraId="19B96D59" w14:textId="77777777" w:rsidR="0047685C" w:rsidRPr="000C475A" w:rsidRDefault="0047685C" w:rsidP="0047685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270B" w14:textId="77777777" w:rsidR="00D919CD" w:rsidRDefault="00D919CD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3A43E" w14:textId="618A325E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7C38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E0B0CC" w14:textId="77777777" w:rsidR="00315365" w:rsidRPr="000C475A" w:rsidRDefault="00315365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14:paraId="2AEB4685" w14:textId="77777777" w:rsidR="0047685C" w:rsidRPr="000C475A" w:rsidRDefault="0047685C" w:rsidP="00476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2FF0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14:paraId="7224D8E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A3455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kupujúceho.</w:t>
      </w:r>
    </w:p>
    <w:p w14:paraId="34A889B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B7897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14:paraId="5C219A95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25BE" w14:textId="1308B88B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Neoddeliteľnou súčasťou tejto </w:t>
      </w:r>
      <w:r w:rsidR="007C38C9">
        <w:rPr>
          <w:rFonts w:ascii="Times New Roman" w:hAnsi="Times New Roman" w:cs="Times New Roman"/>
          <w:sz w:val="24"/>
          <w:szCs w:val="24"/>
        </w:rPr>
        <w:t>rámcovej dohody je Príloha č.1.</w:t>
      </w:r>
      <w:r w:rsidRPr="000C475A">
        <w:rPr>
          <w:rFonts w:ascii="Times New Roman" w:hAnsi="Times New Roman" w:cs="Times New Roman"/>
          <w:sz w:val="24"/>
          <w:szCs w:val="24"/>
        </w:rPr>
        <w:t>.</w:t>
      </w:r>
    </w:p>
    <w:p w14:paraId="3B9894C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91982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Rámcová dohoda je vyhotovená v 4 exemplároch, pričom 2 exempláre </w:t>
      </w:r>
      <w:proofErr w:type="spellStart"/>
      <w:r w:rsidRPr="000C475A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0C475A">
        <w:rPr>
          <w:rFonts w:ascii="Times New Roman" w:hAnsi="Times New Roman" w:cs="Times New Roman"/>
          <w:sz w:val="24"/>
          <w:szCs w:val="24"/>
        </w:rPr>
        <w:t xml:space="preserve"> kupujúci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2 exempláre predávajúci.</w:t>
      </w:r>
    </w:p>
    <w:p w14:paraId="5787BB0E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F795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14:paraId="1E69CD66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F9735B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14:paraId="0BCB57D5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F53DD4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14:paraId="6551B160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0E9508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14:paraId="6C780F9F" w14:textId="77777777" w:rsidR="00D919CD" w:rsidRPr="006B6B4D" w:rsidRDefault="00D919CD" w:rsidP="006B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3E0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lastRenderedPageBreak/>
        <w:t xml:space="preserve">subdodávateľa považuje v zmysle § 2 ods. 5 písm. e) zákona osoba </w:t>
      </w:r>
      <w:r w:rsidR="00E360B4" w:rsidRPr="000C475A">
        <w:rPr>
          <w:rFonts w:ascii="Times New Roman" w:hAnsi="Times New Roman" w:cs="Times New Roman"/>
          <w:sz w:val="24"/>
          <w:szCs w:val="24"/>
        </w:rPr>
        <w:t>–</w:t>
      </w:r>
      <w:r w:rsidRPr="000C475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14:paraId="6BE532CA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DA66D1" w14:textId="77777777" w:rsidR="00315365" w:rsidRPr="000C475A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0C475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0C475A">
        <w:rPr>
          <w:rFonts w:ascii="Times New Roman" w:hAnsi="Times New Roman" w:cs="Times New Roman"/>
          <w:sz w:val="24"/>
          <w:szCs w:val="24"/>
        </w:rPr>
        <w:t>:</w:t>
      </w:r>
    </w:p>
    <w:p w14:paraId="1FA74E73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Obchodné meno:</w:t>
      </w:r>
    </w:p>
    <w:p w14:paraId="7079422E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Sídlo/miesto podnikania:</w:t>
      </w:r>
    </w:p>
    <w:p w14:paraId="76ECC596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IČO:</w:t>
      </w:r>
    </w:p>
    <w:p w14:paraId="7464F477" w14:textId="77777777" w:rsidR="00315365" w:rsidRPr="000C475A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0C475A">
        <w:rPr>
          <w:rFonts w:ascii="Times New Roman" w:hAnsi="Times New Roman" w:cs="Times New Roman"/>
          <w:sz w:val="24"/>
          <w:szCs w:val="24"/>
        </w:rPr>
        <w:t>pobytu</w:t>
      </w:r>
    </w:p>
    <w:p w14:paraId="60036580" w14:textId="77777777" w:rsidR="00315365" w:rsidRDefault="00315365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 dátum narodenia:</w:t>
      </w:r>
    </w:p>
    <w:p w14:paraId="7D59CB78" w14:textId="77777777" w:rsidR="00D919CD" w:rsidRPr="000C475A" w:rsidRDefault="00D919CD" w:rsidP="006B6B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DFB0FA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dňa uskutočnenia zmeny.</w:t>
      </w:r>
    </w:p>
    <w:p w14:paraId="389566B9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2A371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14:paraId="529516E4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C17CC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14:paraId="4B49C753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0894D" w14:textId="77777777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a občianskeho zákonníka.</w:t>
      </w:r>
    </w:p>
    <w:p w14:paraId="40503A1F" w14:textId="77777777" w:rsidR="00D919CD" w:rsidRPr="000C475A" w:rsidRDefault="00D919CD" w:rsidP="006B6B4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D2875C" w14:textId="3380CA20" w:rsidR="00315365" w:rsidRDefault="00315365" w:rsidP="006B6B4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0C475A">
        <w:rPr>
          <w:rFonts w:ascii="Times New Roman" w:hAnsi="Times New Roman" w:cs="Times New Roman"/>
          <w:sz w:val="24"/>
          <w:szCs w:val="24"/>
        </w:rPr>
        <w:t> </w:t>
      </w:r>
      <w:r w:rsidRPr="000C475A">
        <w:rPr>
          <w:rFonts w:ascii="Times New Roman" w:hAnsi="Times New Roman" w:cs="Times New Roman"/>
          <w:sz w:val="24"/>
          <w:szCs w:val="24"/>
        </w:rPr>
        <w:t>na</w:t>
      </w:r>
      <w:r w:rsidR="000C475A" w:rsidRP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0C475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14:paraId="46A89B8C" w14:textId="77777777" w:rsidR="007C38C9" w:rsidRPr="007C38C9" w:rsidRDefault="007C38C9" w:rsidP="007C38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ED6EF56" w14:textId="77777777" w:rsidR="007C38C9" w:rsidRPr="000C475A" w:rsidRDefault="007C38C9" w:rsidP="007C38C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ECE681" w14:textId="39DE9FFB" w:rsidR="008879F6" w:rsidRDefault="008879F6" w:rsidP="00BB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A6BF" w14:textId="0DBB2CCC" w:rsidR="00315365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A83F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14:paraId="60B2501F" w14:textId="33B89013" w:rsidR="007C38C9" w:rsidRDefault="007C38C9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0870" w14:textId="77777777" w:rsidR="007C38C9" w:rsidRPr="000C475A" w:rsidRDefault="007C38C9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3440F" w14:textId="45CED26C" w:rsidR="000C475A" w:rsidRPr="000C475A" w:rsidRDefault="000C475A" w:rsidP="000C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C892" w14:textId="77777777" w:rsidR="00315365" w:rsidRPr="000C475A" w:rsidRDefault="00315365" w:rsidP="000C4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C475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C475A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481949B4" w14:textId="51EC2C19" w:rsidR="00315365" w:rsidRPr="00A83F9E" w:rsidRDefault="000C475A" w:rsidP="00315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F9E">
        <w:rPr>
          <w:rFonts w:ascii="Times New Roman" w:hAnsi="Times New Roman" w:cs="Times New Roman"/>
          <w:sz w:val="24"/>
          <w:szCs w:val="24"/>
        </w:rPr>
        <w:t xml:space="preserve"> </w:t>
      </w:r>
      <w:r w:rsidR="00A83F9E" w:rsidRPr="00A83F9E">
        <w:rPr>
          <w:rFonts w:ascii="Times New Roman" w:hAnsi="Times New Roman" w:cs="Times New Roman"/>
          <w:b/>
          <w:sz w:val="24"/>
          <w:szCs w:val="24"/>
          <w:highlight w:val="yellow"/>
        </w:rPr>
        <w:t>predávajúci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     </w:t>
      </w:r>
      <w:r w:rsidR="00EE4A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75A">
        <w:rPr>
          <w:rFonts w:ascii="Times New Roman" w:hAnsi="Times New Roman" w:cs="Times New Roman"/>
          <w:sz w:val="24"/>
          <w:szCs w:val="24"/>
        </w:rPr>
        <w:t xml:space="preserve">  </w:t>
      </w:r>
      <w:r w:rsidR="00315365" w:rsidRPr="00A83F9E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F971FA">
        <w:rPr>
          <w:rFonts w:ascii="Times New Roman" w:hAnsi="Times New Roman" w:cs="Times New Roman"/>
          <w:b/>
          <w:sz w:val="24"/>
          <w:szCs w:val="24"/>
        </w:rPr>
        <w:t>Matej Vigoda</w:t>
      </w:r>
    </w:p>
    <w:p w14:paraId="58BDAA65" w14:textId="135C7ADF" w:rsidR="002D3E7D" w:rsidRDefault="00EE4ADB" w:rsidP="00BB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83F9E" w:rsidRPr="00A8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1FA">
        <w:rPr>
          <w:rFonts w:ascii="Times New Roman" w:hAnsi="Times New Roman" w:cs="Times New Roman"/>
          <w:b/>
          <w:sz w:val="24"/>
          <w:szCs w:val="24"/>
        </w:rPr>
        <w:t>poverený</w:t>
      </w:r>
      <w:r w:rsidRPr="00A8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B1" w:rsidRPr="00A83F9E">
        <w:rPr>
          <w:rFonts w:ascii="Times New Roman" w:hAnsi="Times New Roman" w:cs="Times New Roman"/>
          <w:b/>
          <w:sz w:val="24"/>
          <w:szCs w:val="24"/>
        </w:rPr>
        <w:t>g</w:t>
      </w:r>
      <w:r w:rsidRPr="00A83F9E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14:paraId="708766C8" w14:textId="2DAA01EE" w:rsidR="00BB7196" w:rsidRDefault="00BB7196" w:rsidP="00315365">
      <w:pPr>
        <w:rPr>
          <w:rFonts w:ascii="Times New Roman" w:hAnsi="Times New Roman" w:cs="Times New Roman"/>
          <w:b/>
        </w:rPr>
      </w:pPr>
    </w:p>
    <w:p w14:paraId="532CEDDC" w14:textId="77777777" w:rsidR="007C38C9" w:rsidRDefault="002D3E7D" w:rsidP="00315365">
      <w:pPr>
        <w:rPr>
          <w:rFonts w:ascii="Times New Roman" w:hAnsi="Times New Roman" w:cs="Times New Roman"/>
          <w:b/>
        </w:rPr>
      </w:pPr>
      <w:r w:rsidRPr="002D3E7D">
        <w:rPr>
          <w:rFonts w:ascii="Times New Roman" w:hAnsi="Times New Roman" w:cs="Times New Roman"/>
          <w:b/>
        </w:rPr>
        <w:t xml:space="preserve">Príloha č.1 k RD: </w:t>
      </w:r>
    </w:p>
    <w:p w14:paraId="7F3ECFE9" w14:textId="51FF88B8" w:rsidR="002D3E7D" w:rsidRPr="00BB7196" w:rsidRDefault="002D3E7D" w:rsidP="00315365">
      <w:pPr>
        <w:rPr>
          <w:rFonts w:ascii="Times New Roman" w:hAnsi="Times New Roman" w:cs="Times New Roman"/>
          <w:b/>
        </w:rPr>
      </w:pPr>
      <w:r w:rsidRPr="002D3E7D">
        <w:rPr>
          <w:rFonts w:ascii="Times New Roman" w:hAnsi="Times New Roman" w:cs="Times New Roman"/>
        </w:rPr>
        <w:t>Podrobná špecifikácia predmetu zákazky, predpokladané množstvá tovaru  a platné jednotkové ceny v EUR bez DPH.</w:t>
      </w:r>
    </w:p>
    <w:p w14:paraId="07DB07DE" w14:textId="77777777" w:rsidR="006B3F62" w:rsidRDefault="006B3F62" w:rsidP="00315365">
      <w:pPr>
        <w:rPr>
          <w:b/>
        </w:rPr>
      </w:pPr>
    </w:p>
    <w:p w14:paraId="78C97363" w14:textId="3EFE8E7D" w:rsidR="006B3F62" w:rsidRDefault="00C46201" w:rsidP="00315365">
      <w:pPr>
        <w:rPr>
          <w:b/>
        </w:rPr>
      </w:pPr>
      <w:r w:rsidRPr="00C46201">
        <w:rPr>
          <w:noProof/>
          <w:lang w:eastAsia="sk-SK"/>
        </w:rPr>
        <w:drawing>
          <wp:inline distT="0" distB="0" distL="0" distR="0" wp14:anchorId="574FCEC3" wp14:editId="3F0838C9">
            <wp:extent cx="5760720" cy="478195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8F74" w14:textId="77777777" w:rsidR="006B3F62" w:rsidRDefault="006B3F62" w:rsidP="00315365">
      <w:pPr>
        <w:rPr>
          <w:b/>
        </w:rPr>
      </w:pPr>
    </w:p>
    <w:p w14:paraId="70F843F5" w14:textId="77777777" w:rsidR="006B3F62" w:rsidRDefault="006B3F62" w:rsidP="00315365">
      <w:pPr>
        <w:rPr>
          <w:b/>
        </w:rPr>
      </w:pPr>
    </w:p>
    <w:p w14:paraId="7F5400A4" w14:textId="77777777" w:rsidR="006B3F62" w:rsidRDefault="006B3F62" w:rsidP="00315365">
      <w:pPr>
        <w:rPr>
          <w:b/>
        </w:rPr>
      </w:pPr>
    </w:p>
    <w:p w14:paraId="55943973" w14:textId="77777777" w:rsidR="00D71631" w:rsidRDefault="00D71631" w:rsidP="00315365">
      <w:pPr>
        <w:rPr>
          <w:b/>
        </w:rPr>
      </w:pPr>
    </w:p>
    <w:p w14:paraId="326CD961" w14:textId="77777777" w:rsidR="00D71631" w:rsidRDefault="00D71631" w:rsidP="00315365">
      <w:pPr>
        <w:rPr>
          <w:b/>
        </w:rPr>
      </w:pPr>
    </w:p>
    <w:p w14:paraId="14DC2799" w14:textId="77777777" w:rsidR="00D71631" w:rsidRDefault="00D71631" w:rsidP="00315365">
      <w:pPr>
        <w:rPr>
          <w:b/>
        </w:rPr>
      </w:pPr>
    </w:p>
    <w:p w14:paraId="5CE7C563" w14:textId="77777777" w:rsidR="00D71631" w:rsidRDefault="00D71631" w:rsidP="00315365">
      <w:pPr>
        <w:rPr>
          <w:b/>
        </w:rPr>
      </w:pPr>
    </w:p>
    <w:p w14:paraId="54A9907C" w14:textId="77777777" w:rsidR="006B3F62" w:rsidRDefault="006B3F62" w:rsidP="00315365">
      <w:pPr>
        <w:rPr>
          <w:b/>
        </w:rPr>
      </w:pPr>
    </w:p>
    <w:p w14:paraId="6211F4F1" w14:textId="45F462C1" w:rsidR="006B3F62" w:rsidRPr="00A83F9E" w:rsidRDefault="006B3F62" w:rsidP="00315365">
      <w:pPr>
        <w:rPr>
          <w:b/>
        </w:rPr>
      </w:pPr>
    </w:p>
    <w:sectPr w:rsidR="006B3F62" w:rsidRPr="00A83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A4DD8" w14:textId="77777777" w:rsidR="00224234" w:rsidRDefault="00224234" w:rsidP="009F0816">
      <w:pPr>
        <w:spacing w:after="0" w:line="240" w:lineRule="auto"/>
      </w:pPr>
      <w:r>
        <w:separator/>
      </w:r>
    </w:p>
  </w:endnote>
  <w:endnote w:type="continuationSeparator" w:id="0">
    <w:p w14:paraId="6CE42597" w14:textId="77777777" w:rsidR="00224234" w:rsidRDefault="00224234" w:rsidP="009F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23C4" w14:textId="77777777" w:rsidR="00BA3963" w:rsidRDefault="00BA396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CBEF" w14:textId="77777777" w:rsidR="00BA3963" w:rsidRDefault="00BA396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A346" w14:textId="77777777" w:rsidR="00BA3963" w:rsidRDefault="00BA39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0845" w14:textId="77777777" w:rsidR="00224234" w:rsidRDefault="00224234" w:rsidP="009F0816">
      <w:pPr>
        <w:spacing w:after="0" w:line="240" w:lineRule="auto"/>
      </w:pPr>
      <w:r>
        <w:separator/>
      </w:r>
    </w:p>
  </w:footnote>
  <w:footnote w:type="continuationSeparator" w:id="0">
    <w:p w14:paraId="0EF4E628" w14:textId="77777777" w:rsidR="00224234" w:rsidRDefault="00224234" w:rsidP="009F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7FB2D" w14:textId="77777777" w:rsidR="00BA3963" w:rsidRDefault="00BA39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2B1F" w14:textId="5BA93616" w:rsidR="009F0816" w:rsidRPr="009F0816" w:rsidRDefault="00BA3963" w:rsidP="009F0816">
    <w:pPr>
      <w:pStyle w:val="Hlavika"/>
      <w:ind w:left="793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2</w:t>
    </w:r>
    <w:bookmarkStart w:id="0" w:name="_GoBack"/>
    <w:bookmarkEnd w:id="0"/>
    <w:r w:rsidR="009F0816" w:rsidRPr="009F081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  <w:r w:rsidR="009F0816">
      <w:rPr>
        <w:rFonts w:ascii="Times New Roman" w:hAnsi="Times New Roman" w:cs="Times New Roman"/>
        <w:sz w:val="24"/>
        <w:szCs w:val="24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2D20" w14:textId="77777777" w:rsidR="00BA3963" w:rsidRDefault="00BA39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7C"/>
    <w:multiLevelType w:val="hybridMultilevel"/>
    <w:tmpl w:val="CC9CFB08"/>
    <w:lvl w:ilvl="0" w:tplc="E90CF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D42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6"/>
  </w:num>
  <w:num w:numId="7">
    <w:abstractNumId w:val="17"/>
  </w:num>
  <w:num w:numId="8">
    <w:abstractNumId w:val="16"/>
  </w:num>
  <w:num w:numId="9">
    <w:abstractNumId w:val="21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23"/>
  </w:num>
  <w:num w:numId="15">
    <w:abstractNumId w:val="11"/>
  </w:num>
  <w:num w:numId="16">
    <w:abstractNumId w:val="14"/>
  </w:num>
  <w:num w:numId="17">
    <w:abstractNumId w:val="22"/>
  </w:num>
  <w:num w:numId="18">
    <w:abstractNumId w:val="15"/>
  </w:num>
  <w:num w:numId="19">
    <w:abstractNumId w:val="0"/>
  </w:num>
  <w:num w:numId="20">
    <w:abstractNumId w:val="18"/>
  </w:num>
  <w:num w:numId="21">
    <w:abstractNumId w:val="3"/>
  </w:num>
  <w:num w:numId="22">
    <w:abstractNumId w:val="2"/>
  </w:num>
  <w:num w:numId="23">
    <w:abstractNumId w:val="13"/>
    <w:lvlOverride w:ilvl="0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4C6B"/>
    <w:rsid w:val="00080D49"/>
    <w:rsid w:val="000C475A"/>
    <w:rsid w:val="000E1037"/>
    <w:rsid w:val="000F5F58"/>
    <w:rsid w:val="001000DA"/>
    <w:rsid w:val="00127426"/>
    <w:rsid w:val="001441EC"/>
    <w:rsid w:val="00177D99"/>
    <w:rsid w:val="001A1517"/>
    <w:rsid w:val="001C2A85"/>
    <w:rsid w:val="001D1ADF"/>
    <w:rsid w:val="0020212B"/>
    <w:rsid w:val="00221CEE"/>
    <w:rsid w:val="00224234"/>
    <w:rsid w:val="002D3E7D"/>
    <w:rsid w:val="00315365"/>
    <w:rsid w:val="00331110"/>
    <w:rsid w:val="003370B9"/>
    <w:rsid w:val="00356318"/>
    <w:rsid w:val="00377E46"/>
    <w:rsid w:val="003A2530"/>
    <w:rsid w:val="003E0276"/>
    <w:rsid w:val="004714F4"/>
    <w:rsid w:val="0047685C"/>
    <w:rsid w:val="004846DA"/>
    <w:rsid w:val="00491FB6"/>
    <w:rsid w:val="004A7540"/>
    <w:rsid w:val="00517208"/>
    <w:rsid w:val="0052356A"/>
    <w:rsid w:val="0052677C"/>
    <w:rsid w:val="005748B3"/>
    <w:rsid w:val="00581FBA"/>
    <w:rsid w:val="00636B33"/>
    <w:rsid w:val="0065781C"/>
    <w:rsid w:val="006B3F62"/>
    <w:rsid w:val="006B6B4D"/>
    <w:rsid w:val="006C50F3"/>
    <w:rsid w:val="006E3B4A"/>
    <w:rsid w:val="00711FE3"/>
    <w:rsid w:val="007A0DD3"/>
    <w:rsid w:val="007B64A6"/>
    <w:rsid w:val="007C10F0"/>
    <w:rsid w:val="007C38C9"/>
    <w:rsid w:val="007E0705"/>
    <w:rsid w:val="00854087"/>
    <w:rsid w:val="00885E24"/>
    <w:rsid w:val="008879F6"/>
    <w:rsid w:val="00894F35"/>
    <w:rsid w:val="00961DEC"/>
    <w:rsid w:val="00962B5C"/>
    <w:rsid w:val="00997E22"/>
    <w:rsid w:val="009E1EDB"/>
    <w:rsid w:val="009F0816"/>
    <w:rsid w:val="00A65879"/>
    <w:rsid w:val="00A83F9E"/>
    <w:rsid w:val="00A84DB7"/>
    <w:rsid w:val="00AC17B0"/>
    <w:rsid w:val="00AE2A3B"/>
    <w:rsid w:val="00B10C41"/>
    <w:rsid w:val="00BA3963"/>
    <w:rsid w:val="00BB7196"/>
    <w:rsid w:val="00C31033"/>
    <w:rsid w:val="00C46201"/>
    <w:rsid w:val="00CD4CD8"/>
    <w:rsid w:val="00D3245F"/>
    <w:rsid w:val="00D71631"/>
    <w:rsid w:val="00D919CD"/>
    <w:rsid w:val="00DF21A0"/>
    <w:rsid w:val="00E21B5E"/>
    <w:rsid w:val="00E360B4"/>
    <w:rsid w:val="00E902B1"/>
    <w:rsid w:val="00EB69CE"/>
    <w:rsid w:val="00EE049F"/>
    <w:rsid w:val="00EE12DA"/>
    <w:rsid w:val="00EE4ADB"/>
    <w:rsid w:val="00EF277A"/>
    <w:rsid w:val="00F04312"/>
    <w:rsid w:val="00F04901"/>
    <w:rsid w:val="00F3690B"/>
    <w:rsid w:val="00F36AF9"/>
    <w:rsid w:val="00F971FA"/>
    <w:rsid w:val="00FD2D86"/>
    <w:rsid w:val="00FD357A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9A0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A0DD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4F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4F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4F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4F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4F3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F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0816"/>
  </w:style>
  <w:style w:type="paragraph" w:styleId="Pta">
    <w:name w:val="footer"/>
    <w:basedOn w:val="Normlny"/>
    <w:link w:val="PtaChar"/>
    <w:uiPriority w:val="99"/>
    <w:unhideWhenUsed/>
    <w:rsid w:val="009F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B205-AB94-41B7-8086-6FBAF38A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11</cp:revision>
  <cp:lastPrinted>2022-02-28T11:24:00Z</cp:lastPrinted>
  <dcterms:created xsi:type="dcterms:W3CDTF">2022-02-25T12:46:00Z</dcterms:created>
  <dcterms:modified xsi:type="dcterms:W3CDTF">2022-03-23T12:35:00Z</dcterms:modified>
</cp:coreProperties>
</file>