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E5" w:rsidRPr="003761D8" w:rsidRDefault="000529E5" w:rsidP="000529E5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bookmarkStart w:id="0" w:name="_GoBack"/>
      <w:bookmarkEnd w:id="0"/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0529E5" w:rsidRPr="009B75E4" w:rsidRDefault="000529E5" w:rsidP="000529E5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0529E5" w:rsidRPr="009B75E4" w:rsidRDefault="000529E5" w:rsidP="000529E5">
      <w:pPr>
        <w:spacing w:before="120"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1" w:name="_Hlk66054461"/>
      <w:bookmarkStart w:id="2" w:name="_Hlk55404731"/>
      <w:r>
        <w:rPr>
          <w:rFonts w:ascii="Arial Narrow" w:hAnsi="Arial Narrow" w:cs="Arial"/>
          <w:b/>
          <w:bCs/>
          <w:sz w:val="30"/>
          <w:szCs w:val="30"/>
        </w:rPr>
        <w:t>O</w:t>
      </w:r>
      <w:r w:rsidRPr="009B75E4">
        <w:rPr>
          <w:rFonts w:ascii="Arial Narrow" w:hAnsi="Arial Narrow" w:cs="Arial"/>
          <w:b/>
          <w:bCs/>
          <w:sz w:val="30"/>
          <w:szCs w:val="30"/>
        </w:rPr>
        <w:t>sobn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ochrann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pracovn</w:t>
      </w:r>
      <w:r>
        <w:rPr>
          <w:rFonts w:ascii="Arial Narrow" w:hAnsi="Arial Narrow" w:cs="Arial"/>
          <w:b/>
          <w:bCs/>
          <w:sz w:val="30"/>
          <w:szCs w:val="30"/>
        </w:rPr>
        <w:t>é</w:t>
      </w:r>
      <w:r w:rsidRPr="009B75E4">
        <w:rPr>
          <w:rFonts w:ascii="Arial Narrow" w:hAnsi="Arial Narrow" w:cs="Arial"/>
          <w:b/>
          <w:bCs/>
          <w:sz w:val="30"/>
          <w:szCs w:val="30"/>
        </w:rPr>
        <w:t xml:space="preserve"> rukav</w:t>
      </w:r>
      <w:r>
        <w:rPr>
          <w:rFonts w:ascii="Arial Narrow" w:hAnsi="Arial Narrow" w:cs="Arial"/>
          <w:b/>
          <w:bCs/>
          <w:sz w:val="30"/>
          <w:szCs w:val="30"/>
        </w:rPr>
        <w:t xml:space="preserve">ice </w:t>
      </w:r>
      <w:bookmarkEnd w:id="1"/>
      <w:r w:rsidRPr="003761D8">
        <w:rPr>
          <w:rFonts w:ascii="Arial Narrow" w:hAnsi="Arial Narrow" w:cs="Arial"/>
          <w:b/>
          <w:sz w:val="30"/>
          <w:szCs w:val="30"/>
        </w:rPr>
        <w:t xml:space="preserve"> </w:t>
      </w:r>
      <w:bookmarkEnd w:id="2"/>
    </w:p>
    <w:p w:rsidR="000529E5" w:rsidRPr="003761D8" w:rsidRDefault="000529E5" w:rsidP="000529E5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0529E5" w:rsidRPr="003761D8" w:rsidRDefault="000529E5" w:rsidP="000529E5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3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9B75E4">
        <w:rPr>
          <w:rFonts w:ascii="Arial Narrow" w:hAnsi="Arial Narrow" w:cs="Arial"/>
          <w:sz w:val="22"/>
          <w:szCs w:val="22"/>
        </w:rPr>
        <w:t>osobných ochranných pracovných rukavíc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B75E4">
        <w:rPr>
          <w:rFonts w:ascii="Arial Narrow" w:hAnsi="Arial Narrow" w:cs="Arial"/>
          <w:sz w:val="22"/>
          <w:szCs w:val="22"/>
        </w:rPr>
        <w:t>na doplnenie skladových zásob a výdaj útvarom Ministerstva vnútra Slovenskej republiky</w:t>
      </w:r>
      <w:r w:rsidRPr="003761D8">
        <w:rPr>
          <w:rFonts w:ascii="Arial Narrow" w:hAnsi="Arial Narrow" w:cs="Arial"/>
          <w:sz w:val="22"/>
          <w:szCs w:val="22"/>
        </w:rPr>
        <w:t xml:space="preserve">. </w:t>
      </w:r>
      <w:bookmarkEnd w:id="3"/>
    </w:p>
    <w:p w:rsidR="008441A7" w:rsidRDefault="008441A7"/>
    <w:p w:rsidR="000529E5" w:rsidRDefault="000529E5" w:rsidP="000529E5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0529E5" w:rsidRDefault="000529E5"/>
    <w:p w:rsidR="000529E5" w:rsidRPr="009B75E4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  <w:r w:rsidRPr="009B75E4">
        <w:rPr>
          <w:rFonts w:ascii="Arial Narrow" w:hAnsi="Arial Narrow"/>
          <w:b/>
          <w:sz w:val="22"/>
          <w:szCs w:val="22"/>
          <w:u w:val="single"/>
        </w:rPr>
        <w:t>Časť 2:</w:t>
      </w:r>
    </w:p>
    <w:p w:rsidR="000529E5" w:rsidRDefault="000529E5" w:rsidP="000529E5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</w:tblGrid>
      <w:tr w:rsidR="000529E5" w:rsidRPr="009B75E4" w:rsidTr="00726D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erná 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9B75E4" w:rsidRDefault="000529E5" w:rsidP="00726DB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  <w:r w:rsidRPr="009B75E4">
              <w:rPr>
                <w:rFonts w:ascii="Arial Narrow" w:hAnsi="Arial Narrow"/>
                <w:b/>
                <w:bCs/>
                <w:sz w:val="22"/>
                <w:szCs w:val="22"/>
              </w:rPr>
              <w:t>očet</w:t>
            </w:r>
          </w:p>
        </w:tc>
      </w:tr>
      <w:tr w:rsidR="000529E5" w:rsidRPr="009B75E4" w:rsidTr="00726DB2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 xml:space="preserve">1.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Taktické rukavice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</w:tr>
      <w:tr w:rsidR="000529E5" w:rsidRPr="009B75E4" w:rsidTr="00726DB2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 xml:space="preserve">Rukavice do extrémnej zimy s membránou a vložkou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9B75E4" w:rsidRDefault="000529E5" w:rsidP="00726D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7 000</w:t>
            </w:r>
          </w:p>
        </w:tc>
      </w:tr>
    </w:tbl>
    <w:p w:rsidR="000529E5" w:rsidRDefault="000529E5" w:rsidP="000529E5">
      <w:pPr>
        <w:rPr>
          <w:rFonts w:ascii="Arial Narrow" w:hAnsi="Arial Narrow"/>
          <w:sz w:val="22"/>
          <w:szCs w:val="22"/>
        </w:rPr>
      </w:pPr>
    </w:p>
    <w:p w:rsidR="000529E5" w:rsidRDefault="000529E5" w:rsidP="000529E5">
      <w:pPr>
        <w:rPr>
          <w:rFonts w:ascii="Arial Narrow" w:hAnsi="Arial Narrow"/>
          <w:sz w:val="22"/>
          <w:szCs w:val="22"/>
        </w:rPr>
      </w:pPr>
    </w:p>
    <w:p w:rsidR="000529E5" w:rsidRPr="00043DB8" w:rsidRDefault="000529E5" w:rsidP="000529E5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043DB8">
        <w:rPr>
          <w:rFonts w:ascii="Arial Narrow" w:hAnsi="Arial Narrow"/>
          <w:b/>
          <w:sz w:val="22"/>
          <w:szCs w:val="22"/>
        </w:rPr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>,</w:t>
      </w:r>
      <w:r w:rsidRPr="00043DB8">
        <w:rPr>
          <w:rFonts w:ascii="Arial Narrow" w:hAnsi="Arial Narrow"/>
          <w:b/>
          <w:sz w:val="22"/>
          <w:szCs w:val="22"/>
        </w:rPr>
        <w:t xml:space="preserve"> ako aj naloženie a vyloženie predmetu zákazky v mieste dodania, ktorým je:</w:t>
      </w:r>
    </w:p>
    <w:p w:rsidR="000529E5" w:rsidRPr="00043DB8" w:rsidRDefault="000529E5" w:rsidP="000529E5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  <w:r w:rsidRPr="00043DB8">
        <w:rPr>
          <w:rFonts w:ascii="Arial Narrow" w:hAnsi="Arial Narrow"/>
          <w:sz w:val="22"/>
          <w:szCs w:val="22"/>
        </w:rPr>
        <w:t xml:space="preserve">Ústredný sklad MV SR, Príboj 560, 976 13 Slovenská Ľupča </w:t>
      </w:r>
    </w:p>
    <w:p w:rsidR="000529E5" w:rsidRDefault="000529E5"/>
    <w:p w:rsidR="000529E5" w:rsidRDefault="000529E5"/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Časť 2:</w:t>
      </w: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23"/>
        <w:gridCol w:w="3839"/>
      </w:tblGrid>
      <w:tr w:rsidR="000529E5" w:rsidRPr="003761D8" w:rsidTr="000529E5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29E5" w:rsidRPr="003761D8" w:rsidRDefault="000529E5" w:rsidP="00726D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pár / bal.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0529E5" w:rsidRPr="003761D8" w:rsidTr="000529E5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3 000</w:t>
            </w: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529E5" w:rsidRPr="003761D8" w:rsidTr="000529E5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</w:t>
            </w:r>
            <w:r w:rsidRPr="00664388">
              <w:rPr>
                <w:rFonts w:ascii="Arial Narrow" w:hAnsi="Arial Narrow"/>
                <w:b/>
                <w:color w:val="231F20"/>
                <w:sz w:val="22"/>
                <w:szCs w:val="22"/>
              </w:rPr>
              <w:t>Taktické rukavice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  <w:r w:rsidRPr="00C1732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529E5" w:rsidRPr="003761D8" w:rsidTr="000529E5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Meta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aramidové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krátke taktické rukavice s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celodlaňovou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ochranou proti mechanickému poškodeniu.  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Rukavice sú určené k ochrane rúk zasahujúcich osôb proti účinkom vysokej teploty, pri krátkodobom pôsobení plameňa a kontaktného i sálavého tepla.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Rukavice sú päťprstové, s dlaňovou podšívkou po celej ploche dlane, a to až do špičiek prstov vrátane palca. Sú vyhotovené vo výraznom anatomickom 3D strihu, ktorý kopíruje prirodzený tvar ruky. Anatomicky je tvarovaný aj strih palca, ktorý je okrem dlaňového a chrbtového dielu tvorený i stredovou úzkou vložkou.  Manžeta je krátka, na dlaňovej strane je predĺžená koženým dielcom, aby sa tým zvýšila ochrana oblasti žíl. Bočný rozparok a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uťahovací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pásik umožňuje komfortné obliekanie a možnosť pevného utiahnutia a dobrej fixácie.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 xml:space="preserve">Chrbtová časť rukavíc je vyrobená zo špeciálnej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aramidovej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pleteniny, ťažko horľavej a odolnej voči vysokým teplotám a mechanickým rizikám. Chrbát rukavice má sofistikovaný systém výstuh, v miestach </w:t>
            </w:r>
            <w:r w:rsidRPr="00507279">
              <w:rPr>
                <w:rFonts w:ascii="Arial Narrow" w:hAnsi="Arial Narrow"/>
                <w:sz w:val="22"/>
                <w:szCs w:val="22"/>
              </w:rPr>
              <w:lastRenderedPageBreak/>
              <w:t xml:space="preserve">chrbtových kĺbov je usadená špeciálna odľahčená trojrozmerne tvarovaná výstuha zo špeciálnej PU peny, ktorá tlmí nárazy a údery. Na špičkách prstov sú 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usňové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chrániče v dĺžke 25±2 mm (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usňové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špičky).</w:t>
            </w:r>
          </w:p>
          <w:p w:rsidR="000529E5" w:rsidRDefault="000529E5" w:rsidP="00726DB2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 xml:space="preserve">Dlaňová časť rukavice je vyrobená z prírodnej usne a v exponovaných miestach zdvojená. Palec je vyrobený v anatomickom 3D prevedení.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Malíčková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hrana dlane, tvoriaca oporu pri zdvíhaní, je opatrená protišmykovou výstuhou lomeného tvaru v dĺžke cca 40 mm, zo špeciálneho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oderuvzdorného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materiálu, zvyšujúceho odolnosť proti mechanickému opotrebovaniu a vypodložená tlmiacim materiálom proti nárazu. Dlaňová časť rukavice je ďalej opatrená výstuhou z digitálnej usne, ktorá rešpektuje anatómiu ruky, pri zvieraní dlane neobmedzuje jej prirodzený pohyb a je konštruovaná tak, že kryje veľkú časť švu medzi palcom a dlaňou, čím sa zvyšuje i životnosť rukavíc.</w:t>
            </w:r>
          </w:p>
          <w:p w:rsidR="000529E5" w:rsidRPr="00507279" w:rsidRDefault="000529E5" w:rsidP="00726DB2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07279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Opis a vyhotovenie  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="Arial Narrow" w:eastAsia="ヒラギノ角ゴ Pro W3" w:hAnsi="Arial Narrow"/>
                <w:sz w:val="22"/>
                <w:szCs w:val="22"/>
              </w:rPr>
            </w:pPr>
            <w:r w:rsidRPr="00507279">
              <w:rPr>
                <w:rFonts w:ascii="Arial Narrow" w:eastAsia="ヒラギノ角ゴ Pro W3" w:hAnsi="Arial Narrow"/>
                <w:sz w:val="22"/>
                <w:szCs w:val="22"/>
              </w:rPr>
              <w:t xml:space="preserve">Taktické päťprsté bojové rukavice anatomického strihu pre použitie v najnáročnejších bojových operáciách s krátkou manžetou a predĺženou životnosťou. Rukavice sú navrhnuté a vyrobené tak, aby poskytovali dokonalú ochranu pre ruky ich nositeľa voči žiaru, oderu a preseknutiu.  Chránia dlaň a prsty a zároveň poskytujú pohodlie a výbornú obratnosť a citlivosť prstov pri narábaní so zbraňou. Rukavice sú odľahčené a zároveň sú navrhnuté tak, aby poskytovali zvýšenú životnosť. 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07279">
              <w:rPr>
                <w:rFonts w:ascii="Arial Narrow" w:hAnsi="Arial Narrow"/>
                <w:b/>
                <w:sz w:val="22"/>
                <w:szCs w:val="22"/>
                <w:u w:val="single"/>
              </w:rPr>
              <w:t>Dlaňová časť rukavíc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Dlaňová časť rukavíc je v celom rozsahu z prírodnej rukavičkárskej usne. Podšívku rukavice tvorí po celom obvodu dlane až ku končekom prstov para-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aramidová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pletenina o hmotnosti 200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gr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>/m</w:t>
            </w:r>
            <w:r w:rsidRPr="00507279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07279">
              <w:rPr>
                <w:rFonts w:ascii="Arial Narrow" w:hAnsi="Arial Narrow"/>
                <w:sz w:val="22"/>
                <w:szCs w:val="22"/>
              </w:rPr>
              <w:t xml:space="preserve"> s vynikajúcimi vlastnosťami proti prierezu, oderu, prepichnutiu a trhaniu. Táto podšívka je predĺžená až do dlaňovej časti manžety zaisťujúcej dodatočnú ochranu žíl a zápästia.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Medziprstové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diely rukavíc z rukavičkárskej usne – vložky, sú k prstom prišité jednoradovo (1 riadkom šitia).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Dlaň je vybavená podrobne prepracovanou výstuhou, ktorá nezasahuje do článkov prstov. U palca prekrýva palcový šev. Súčasne rešpektuje anatómiu ruky, pri zvieraní dlane neobmedzuje jej prirodzený pohyb.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Výstuha dlane nesmie znižovať citlivosť rukavíc. Dlaňová časť je navyše nad zápästím na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malíčkovej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strane vystužená v medzivrstve penovou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pryžou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absorbujúcou nárazy. Súčasne je prekrytá špeciálnou výstuhou s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mikrokryštáľmi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zvyšujúcimi ochranu proti oderu.  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hanging="82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07279">
              <w:rPr>
                <w:rFonts w:ascii="Arial Narrow" w:hAnsi="Arial Narrow"/>
                <w:sz w:val="22"/>
                <w:szCs w:val="22"/>
                <w:u w:val="single"/>
              </w:rPr>
              <w:t xml:space="preserve">  </w:t>
            </w:r>
            <w:r w:rsidRPr="00507279">
              <w:rPr>
                <w:rFonts w:ascii="Arial Narrow" w:hAnsi="Arial Narrow"/>
                <w:b/>
                <w:sz w:val="22"/>
                <w:szCs w:val="22"/>
                <w:u w:val="single"/>
              </w:rPr>
              <w:t>Chrbtová časť rukavíc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Chrbtová časť je vyhotovená v kombinácií troch materiálov. Prsty sú zhotovené z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interlockovej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meta-aramidovej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pleteniny. Svojím zložením úplet </w:t>
            </w:r>
            <w:r w:rsidRPr="00507279">
              <w:rPr>
                <w:rFonts w:ascii="Arial Narrow" w:hAnsi="Arial Narrow"/>
                <w:sz w:val="22"/>
                <w:szCs w:val="22"/>
              </w:rPr>
              <w:lastRenderedPageBreak/>
              <w:t>zabezpečuje zvýšenú odolnosť voči žiaru a oderu. Tento istý materiál je použitý aj v dolnej časti chrbta rukavíc.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 xml:space="preserve">Konce prstov sú v chrbtovej časti sú chránené krytkami z kozej usne. Oblasť hánok je chránená špeciálnym odľahčeným protektorom z peny na báze polyuretánu chrániacim ruky pred odrením, úderom a prerazením. Celý tento diel je vsadený do koženej časti chrbta rukavíc.  Je z kozej usne a v hornej časti zasahuje ku kĺbom prstov, ktoré tvorí ďalší prvok ochrany proti úderu. 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Špeciálny protektor je prišitý po celom obvode. Dolná časť chrbta rukavice je z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interlockovej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meta-aramidovej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pleteniny, zakončená elastickým olemovaním, nadväzujúcim na rozparok, do ktorého je uchytený kožený pásik, s 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velcro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systémom na utiahnutie manžety.</w:t>
            </w:r>
          </w:p>
          <w:p w:rsidR="000529E5" w:rsidRPr="00507279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07279">
              <w:rPr>
                <w:rFonts w:ascii="Arial Narrow" w:hAnsi="Arial Narrow"/>
                <w:b/>
                <w:sz w:val="22"/>
                <w:szCs w:val="22"/>
                <w:u w:val="single"/>
              </w:rPr>
              <w:t>Manžeta</w:t>
            </w:r>
          </w:p>
          <w:p w:rsidR="000529E5" w:rsidRPr="00507279" w:rsidRDefault="000529E5" w:rsidP="00726DB2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Krátka manžeta obopína pevné zápästie ruky a jej chrbtová časť je súčasťou  chrbtového dielu rukavice.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 xml:space="preserve">Pevné obopínanie zápästia ruky umožňuje pásik s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velcro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systémom v kombinácií s elastickým 30 mm pružením v chrbtovej časti manžety z vnútornej strany. Kožený pásik je z vonkajšej strany zakončený vnútornou zarážkou v tvaru šípky pre ľahší úchop a utiahnutie pásku okolo zápästia.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Dlaňová časť je predĺžená z dôvodu zvýšenej ochrany žíl a zápästnej časti ruky. Zakončenie chrániča tepien je olemované koženým pásikom, ktorý je prišitý jednoriadkovým šitím. Para-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aramidová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podšívka o hmotnosti 200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gr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>/m</w:t>
            </w:r>
            <w:r w:rsidRPr="00507279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07279">
              <w:rPr>
                <w:rFonts w:ascii="Arial Narrow" w:hAnsi="Arial Narrow"/>
                <w:sz w:val="22"/>
                <w:szCs w:val="22"/>
              </w:rPr>
              <w:t xml:space="preserve"> zasahuje až do konca chrániča tepien a je podšitá čiernou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meta-aramidovou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pleteninou.</w:t>
            </w: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 xml:space="preserve">Z vnútornej strany rozparku je našitá elastická </w:t>
            </w:r>
            <w:proofErr w:type="spellStart"/>
            <w:r w:rsidRPr="00507279">
              <w:rPr>
                <w:rFonts w:ascii="Arial Narrow" w:hAnsi="Arial Narrow"/>
                <w:sz w:val="22"/>
                <w:szCs w:val="22"/>
              </w:rPr>
              <w:t>pruženka</w:t>
            </w:r>
            <w:proofErr w:type="spellEnd"/>
            <w:r w:rsidRPr="00507279">
              <w:rPr>
                <w:rFonts w:ascii="Arial Narrow" w:hAnsi="Arial Narrow"/>
                <w:sz w:val="22"/>
                <w:szCs w:val="22"/>
              </w:rPr>
              <w:t xml:space="preserve"> pre rýchle povesenie rukavíc okolo zápästia v prípade nutnosti sňatia rukavíc z rúk.</w:t>
            </w: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507279">
              <w:rPr>
                <w:rFonts w:ascii="Arial Narrow" w:hAnsi="Arial Narrow"/>
                <w:sz w:val="22"/>
                <w:szCs w:val="22"/>
                <w:u w:val="single"/>
              </w:rPr>
              <w:t>Nákres:</w:t>
            </w:r>
          </w:p>
          <w:p w:rsidR="000529E5" w:rsidRPr="00507279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F98">
              <w:rPr>
                <w:rFonts w:eastAsia="ヒラギノ角ゴ Pro W3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83FAFE5" wp14:editId="6E4BC3D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5080</wp:posOffset>
                  </wp:positionV>
                  <wp:extent cx="2615979" cy="1208405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748" cy="123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lastRenderedPageBreak/>
              <w:drawing>
                <wp:inline distT="0" distB="0" distL="0" distR="0" wp14:anchorId="6BA6407D" wp14:editId="6404ECA0">
                  <wp:extent cx="2274073" cy="205897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571" cy="2088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29E5" w:rsidRPr="00507279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279">
              <w:rPr>
                <w:rFonts w:ascii="Arial Narrow" w:hAnsi="Arial Narrow"/>
                <w:sz w:val="22"/>
                <w:szCs w:val="22"/>
              </w:rPr>
              <w:t>Farebné vyhotovenie: čierna farba.</w:t>
            </w:r>
          </w:p>
          <w:p w:rsidR="000529E5" w:rsidRPr="00507279" w:rsidRDefault="000529E5" w:rsidP="00726DB2">
            <w:pPr>
              <w:tabs>
                <w:tab w:val="left" w:pos="142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07279">
              <w:rPr>
                <w:rFonts w:ascii="Arial Narrow" w:hAnsi="Arial Narrow"/>
                <w:color w:val="000000"/>
                <w:sz w:val="22"/>
                <w:szCs w:val="22"/>
              </w:rPr>
              <w:t>Veľkosť: 7, 8, 9, 10, 11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Pr="00DE0E91" w:rsidRDefault="000529E5" w:rsidP="000529E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 Narrow" w:hAnsi="Arial Narrow"/>
          <w:b/>
          <w:sz w:val="22"/>
          <w:szCs w:val="22"/>
        </w:rPr>
      </w:pPr>
      <w:r w:rsidRPr="00DE0E91">
        <w:rPr>
          <w:rFonts w:ascii="Arial Narrow" w:hAnsi="Arial Narrow"/>
          <w:b/>
          <w:sz w:val="22"/>
          <w:szCs w:val="22"/>
        </w:rPr>
        <w:t>Základný popis použitých materiálov</w:t>
      </w:r>
    </w:p>
    <w:p w:rsidR="000529E5" w:rsidRPr="003C2B50" w:rsidRDefault="000529E5" w:rsidP="000529E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969"/>
      </w:tblGrid>
      <w:tr w:rsidR="000529E5" w:rsidRPr="003C2B50" w:rsidTr="000529E5">
        <w:trPr>
          <w:trHeight w:val="253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sz w:val="22"/>
                <w:szCs w:val="22"/>
              </w:rPr>
              <w:t>Použitý materiál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sz w:val="22"/>
                <w:szCs w:val="22"/>
              </w:rPr>
              <w:t>Požadovaný parameter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0529E5" w:rsidRPr="003C2B50" w:rsidTr="000529E5">
        <w:trPr>
          <w:trHeight w:val="88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Vrchný materiál  - chrbát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57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E0E91">
              <w:rPr>
                <w:rFonts w:ascii="Arial Narrow" w:hAnsi="Arial Narrow"/>
                <w:sz w:val="22"/>
                <w:szCs w:val="22"/>
              </w:rPr>
              <w:t>meta-aramidová</w:t>
            </w:r>
            <w:proofErr w:type="spellEnd"/>
            <w:r w:rsidRPr="00DE0E91">
              <w:rPr>
                <w:rFonts w:ascii="Arial Narrow" w:hAnsi="Arial Narrow"/>
                <w:sz w:val="22"/>
                <w:szCs w:val="22"/>
              </w:rPr>
              <w:t xml:space="preserve"> textília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57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Väzba pleteniny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E0E91">
              <w:rPr>
                <w:rFonts w:ascii="Arial Narrow" w:hAnsi="Arial Narrow"/>
                <w:sz w:val="22"/>
                <w:szCs w:val="22"/>
              </w:rPr>
              <w:t>interlock</w:t>
            </w:r>
            <w:proofErr w:type="spellEnd"/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0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Hmotnosť pleteniny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360 g/m</w:t>
            </w:r>
            <w:r w:rsidRPr="00DE0E91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0E91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10 g/m</w:t>
            </w:r>
            <w:r w:rsidRPr="00DE0E91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59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i/>
                <w:sz w:val="22"/>
                <w:szCs w:val="22"/>
              </w:rPr>
              <w:t>Vrchný materiál  - dlaň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52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Useň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kozia useň upravená žiaruvzdorná a nepremokavá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 xml:space="preserve">0,7 – 0,9 mm </w:t>
            </w:r>
            <w:r w:rsidRPr="00DE0E91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0,1 mm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58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Farba usne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Hydrofóbna úprava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162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i/>
                <w:sz w:val="22"/>
                <w:szCs w:val="22"/>
              </w:rPr>
              <w:t>Dlaňová výstuha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493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 xml:space="preserve">Useň – </w:t>
            </w:r>
            <w:proofErr w:type="spellStart"/>
            <w:r w:rsidRPr="00DE0E91">
              <w:rPr>
                <w:rFonts w:ascii="Arial Narrow" w:hAnsi="Arial Narrow"/>
                <w:sz w:val="22"/>
                <w:szCs w:val="22"/>
              </w:rPr>
              <w:t>digital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kozia useň-</w:t>
            </w:r>
            <w:proofErr w:type="spellStart"/>
            <w:r w:rsidRPr="00DE0E91">
              <w:rPr>
                <w:rFonts w:ascii="Arial Narrow" w:hAnsi="Arial Narrow"/>
                <w:sz w:val="22"/>
                <w:szCs w:val="22"/>
              </w:rPr>
              <w:t>digital</w:t>
            </w:r>
            <w:proofErr w:type="spellEnd"/>
            <w:r w:rsidRPr="00DE0E91">
              <w:rPr>
                <w:rFonts w:ascii="Arial Narrow" w:hAnsi="Arial Narrow"/>
                <w:sz w:val="22"/>
                <w:szCs w:val="22"/>
              </w:rPr>
              <w:t xml:space="preserve"> upravená žiaruvzdorná s hydrofóbnou úpravou – farba čierna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7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 xml:space="preserve">0,7 – 0,9 mm </w:t>
            </w:r>
            <w:r w:rsidRPr="00DE0E91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0,1 mm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80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i/>
                <w:sz w:val="22"/>
                <w:szCs w:val="22"/>
              </w:rPr>
              <w:t>Časť dlaňovej výstuhy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Odolnosť voči oderu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 xml:space="preserve">min. 70.000 cyklov – EN ISO 12947-2 </w:t>
            </w:r>
            <w:r w:rsidRPr="00DE0E91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E91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Podšívka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para-</w:t>
            </w:r>
            <w:proofErr w:type="spellStart"/>
            <w:r w:rsidRPr="00DE0E91">
              <w:rPr>
                <w:rFonts w:ascii="Arial Narrow" w:hAnsi="Arial Narrow"/>
                <w:sz w:val="22"/>
                <w:szCs w:val="22"/>
              </w:rPr>
              <w:t>aramidová</w:t>
            </w:r>
            <w:proofErr w:type="spellEnd"/>
            <w:r w:rsidRPr="00DE0E91">
              <w:rPr>
                <w:rFonts w:ascii="Arial Narrow" w:hAnsi="Arial Narrow"/>
                <w:sz w:val="22"/>
                <w:szCs w:val="22"/>
              </w:rPr>
              <w:t xml:space="preserve"> textília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5"/>
        </w:trPr>
        <w:tc>
          <w:tcPr>
            <w:tcW w:w="2552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Hmotnosť pleteniny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0E91">
              <w:rPr>
                <w:rFonts w:ascii="Arial Narrow" w:hAnsi="Arial Narrow"/>
                <w:sz w:val="22"/>
                <w:szCs w:val="22"/>
              </w:rPr>
              <w:t>200 g/m</w:t>
            </w:r>
            <w:r w:rsidRPr="00DE0E91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0E91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DE0E91">
              <w:rPr>
                <w:rFonts w:ascii="Arial Narrow" w:hAnsi="Arial Narrow"/>
                <w:sz w:val="22"/>
                <w:szCs w:val="22"/>
              </w:rPr>
              <w:t xml:space="preserve"> 10 g/m</w:t>
            </w:r>
            <w:r w:rsidRPr="00DE0E91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0529E5" w:rsidRPr="00DE0E91" w:rsidRDefault="000529E5" w:rsidP="00726D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Pr="00DE0E91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DE0E91">
        <w:rPr>
          <w:rFonts w:ascii="Arial Narrow" w:hAnsi="Arial Narrow"/>
          <w:b/>
          <w:bCs/>
          <w:sz w:val="22"/>
          <w:szCs w:val="22"/>
        </w:rPr>
        <w:t xml:space="preserve">Základné </w:t>
      </w:r>
      <w:proofErr w:type="spellStart"/>
      <w:r w:rsidRPr="00DE0E91">
        <w:rPr>
          <w:rFonts w:ascii="Arial Narrow" w:hAnsi="Arial Narrow"/>
          <w:b/>
          <w:bCs/>
          <w:sz w:val="22"/>
          <w:szCs w:val="22"/>
        </w:rPr>
        <w:t>konštrukčno</w:t>
      </w:r>
      <w:proofErr w:type="spellEnd"/>
      <w:r w:rsidRPr="00DE0E91">
        <w:rPr>
          <w:rFonts w:ascii="Arial Narrow" w:hAnsi="Arial Narrow"/>
          <w:b/>
          <w:bCs/>
          <w:sz w:val="22"/>
          <w:szCs w:val="22"/>
        </w:rPr>
        <w:t xml:space="preserve"> - technologické parametre materiálového zloženia predmetu zákazky</w:t>
      </w:r>
    </w:p>
    <w:p w:rsidR="000529E5" w:rsidRPr="00DE0E91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DE0E91">
        <w:rPr>
          <w:rFonts w:ascii="Arial Narrow" w:hAnsi="Arial Narrow"/>
          <w:sz w:val="22"/>
          <w:szCs w:val="22"/>
        </w:rPr>
        <w:t>Požadované hodnoty a parametre sú doložené protokolmi o skúškach vypracované akreditovanými skúšobňami, ktoré majú príslušné technické prostriedky na posudzovanie splnenia požadovaných technických parametrov, predpisov a noriem.</w:t>
      </w: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417"/>
        <w:gridCol w:w="1985"/>
        <w:gridCol w:w="2835"/>
      </w:tblGrid>
      <w:tr w:rsidR="000529E5" w:rsidRPr="003C2B50" w:rsidTr="000529E5">
        <w:trPr>
          <w:trHeight w:val="348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lastRenderedPageBreak/>
              <w:t>Parameter</w:t>
            </w:r>
          </w:p>
        </w:tc>
        <w:tc>
          <w:tcPr>
            <w:tcW w:w="993" w:type="dxa"/>
            <w:vAlign w:val="center"/>
          </w:tcPr>
          <w:p w:rsidR="000529E5" w:rsidRPr="00182399" w:rsidRDefault="000529E5" w:rsidP="00726DB2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182399">
              <w:rPr>
                <w:rFonts w:ascii="Arial Narrow" w:hAnsi="Arial Narrow"/>
                <w:b/>
                <w:sz w:val="21"/>
                <w:szCs w:val="21"/>
              </w:rPr>
              <w:t>Jednotka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Normy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(skúšobná metóda)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0529E5" w:rsidRPr="003C2B50" w:rsidTr="000529E5">
        <w:trPr>
          <w:trHeight w:val="172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Rukavičkárska useň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304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mm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0,7 – 0,9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2589 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Pevnosť v ťahu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a) pozdĺž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b) naprieč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MPa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12</w:t>
            </w:r>
          </w:p>
        </w:tc>
        <w:tc>
          <w:tcPr>
            <w:tcW w:w="198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3379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Stálofarebnosť v pote</w:t>
            </w:r>
          </w:p>
          <w:p w:rsidR="000529E5" w:rsidRPr="00120005" w:rsidRDefault="000529E5" w:rsidP="000529E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alkalický pot </w:t>
            </w:r>
          </w:p>
          <w:p w:rsidR="000529E5" w:rsidRPr="00120005" w:rsidRDefault="000529E5" w:rsidP="000529E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kyslý pot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stupeň sivej stupnice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3 – 4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3 – 4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11641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1408"/>
        </w:trPr>
        <w:tc>
          <w:tcPr>
            <w:tcW w:w="2268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Vyluhovatelné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 xml:space="preserve"> toxické prvky v kyslom pote – obsah extrahovateľných ťažkých kovov 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arzén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kadmium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olovo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ortuť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kobalt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meď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nikel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arzén max. 0,20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right="-108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kadmium max. 0,10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olovo max. 0,20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ortuť  max. 0,02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kobalt max. 1,0</w:t>
            </w:r>
          </w:p>
          <w:p w:rsidR="000529E5" w:rsidRPr="00120005" w:rsidRDefault="000529E5" w:rsidP="000529E5">
            <w:pPr>
              <w:numPr>
                <w:ilvl w:val="0"/>
                <w:numId w:val="4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meď max. 25,0</w:t>
            </w:r>
          </w:p>
          <w:p w:rsidR="000529E5" w:rsidRPr="00120005" w:rsidRDefault="000529E5" w:rsidP="000529E5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nikel max. 0,10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EN ISO 105-E04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32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Obsah šesťmocného chrómu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≤ 3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17075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1200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83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3,5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4045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20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Obsah voľného formaldehydu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max. 75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17226-2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60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Vonkajšia časť výstuhy  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66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Zloženie: 100 % Pa + 100% </w:t>
            </w:r>
            <w:proofErr w:type="spellStart"/>
            <w:r w:rsidRPr="00120005">
              <w:rPr>
                <w:rFonts w:ascii="Arial Narrow" w:hAnsi="Arial Narrow"/>
                <w:b/>
                <w:sz w:val="22"/>
                <w:szCs w:val="22"/>
              </w:rPr>
              <w:t>mikrokryštály</w:t>
            </w:r>
            <w:proofErr w:type="spellEnd"/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 s bodmi voči oderu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242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Plošná hmotnosť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g/m</w:t>
            </w:r>
            <w:r w:rsidRPr="001200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240 - 280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12127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232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Odolnosť proti oderu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cykly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min.70 000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12947-2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08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Dlaň rukavice </w:t>
            </w:r>
            <w:r w:rsidRPr="00182399">
              <w:rPr>
                <w:rFonts w:ascii="Arial Narrow" w:hAnsi="Arial Narrow"/>
                <w:sz w:val="22"/>
                <w:szCs w:val="22"/>
              </w:rPr>
              <w:t>(para-</w:t>
            </w:r>
            <w:proofErr w:type="spellStart"/>
            <w:r w:rsidRPr="00182399">
              <w:rPr>
                <w:rFonts w:ascii="Arial Narrow" w:hAnsi="Arial Narrow"/>
                <w:sz w:val="22"/>
                <w:szCs w:val="22"/>
              </w:rPr>
              <w:t>aramidová</w:t>
            </w:r>
            <w:proofErr w:type="spellEnd"/>
            <w:r w:rsidRPr="00182399">
              <w:rPr>
                <w:rFonts w:ascii="Arial Narrow" w:hAnsi="Arial Narrow"/>
                <w:sz w:val="22"/>
                <w:szCs w:val="22"/>
              </w:rPr>
              <w:t xml:space="preserve"> pletenina – kozina – </w:t>
            </w:r>
            <w:proofErr w:type="spellStart"/>
            <w:r w:rsidRPr="00182399">
              <w:rPr>
                <w:rFonts w:ascii="Arial Narrow" w:hAnsi="Arial Narrow"/>
                <w:sz w:val="22"/>
                <w:szCs w:val="22"/>
              </w:rPr>
              <w:t>digital</w:t>
            </w:r>
            <w:proofErr w:type="spellEnd"/>
            <w:r w:rsidRPr="00182399">
              <w:rPr>
                <w:rFonts w:ascii="Arial Narrow" w:hAnsi="Arial Narrow"/>
                <w:sz w:val="22"/>
                <w:szCs w:val="22"/>
              </w:rPr>
              <w:t xml:space="preserve"> kozina)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621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Odolnosť proti oderu, stav povrchu (predratiu)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počet cyklov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(tr.3) min. 2000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388,  čl. 6.1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6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Odolnosť proti rezu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index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tr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>. 5) min. 20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388,  čl. 6.2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1200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6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Odolnosť proti ďalšiemu trhaniu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(tr.3) min. 50 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388,  čl. 6.3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244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Odolnosť proti prepichnutiu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N 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tr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>. 2) min. 60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388,  čl. 6.4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120005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34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120005">
              <w:rPr>
                <w:rFonts w:ascii="Arial Narrow" w:hAnsi="Arial Narrow"/>
                <w:b/>
                <w:sz w:val="22"/>
                <w:szCs w:val="22"/>
              </w:rPr>
              <w:t>Meta</w:t>
            </w:r>
            <w:proofErr w:type="spellEnd"/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20005">
              <w:rPr>
                <w:rFonts w:ascii="Arial Narrow" w:hAnsi="Arial Narrow"/>
                <w:b/>
                <w:sz w:val="22"/>
                <w:szCs w:val="22"/>
              </w:rPr>
              <w:t>aramidové</w:t>
            </w:r>
            <w:proofErr w:type="spellEnd"/>
            <w:r w:rsidRPr="00120005">
              <w:rPr>
                <w:rFonts w:ascii="Arial Narrow" w:hAnsi="Arial Narrow"/>
                <w:b/>
                <w:sz w:val="22"/>
                <w:szCs w:val="22"/>
              </w:rPr>
              <w:t xml:space="preserve"> vlákno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111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Plošná hmotnosť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g/m</w:t>
            </w:r>
            <w:r w:rsidRPr="00120005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360 ± 20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6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Stálofarebnosť v pote </w:t>
            </w:r>
          </w:p>
          <w:p w:rsidR="000529E5" w:rsidRPr="00120005" w:rsidRDefault="000529E5" w:rsidP="000529E5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Alkalický pot </w:t>
            </w:r>
          </w:p>
          <w:p w:rsidR="000529E5" w:rsidRPr="00120005" w:rsidRDefault="000529E5" w:rsidP="000529E5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Kyslý pot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stupeň sivej stupnice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min. 3 -4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min. 3 -4 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105-E04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rPr>
          <w:trHeight w:val="283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Obmedzenie šírenia plameňa, chovanie pri horení 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-doba zapaľovania 3s 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-doba dohorievania plameňom 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-doba dohorievania tlením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-vzhľad materiálu po skúške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-doba zapaľovania 15s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-doba dohorievania plameňom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-doba dohorievania tlením </w:t>
            </w:r>
          </w:p>
          <w:p w:rsidR="000529E5" w:rsidRPr="00120005" w:rsidRDefault="000529E5" w:rsidP="00726DB2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-vzhľad materiálu po skúške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Trieda 4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max. 2,0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max. 5,0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bez poškodenia, odkvapkávania, tavenia alebo dier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max. 2,0 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max. 5,0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bez poškodenia, odkvapkávania, tavenia alebo dier 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407, čl. 6.3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456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Odolnosť proti konvenčnému teplu, index prestupu v teple HTI</w:t>
            </w:r>
            <w:r w:rsidRPr="00120005">
              <w:rPr>
                <w:rFonts w:ascii="Arial Narrow" w:hAnsi="Arial Narrow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min. 7 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407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669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Odolnosť proti sálavému teplu, index prestupu tepla RHTI</w:t>
            </w:r>
            <w:r w:rsidRPr="00120005">
              <w:rPr>
                <w:rFonts w:ascii="Arial Narrow" w:hAnsi="Arial Narrow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min. 7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407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552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Kontaktné teplo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- limitní čas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t</w:t>
            </w:r>
            <w:r w:rsidRPr="00120005">
              <w:rPr>
                <w:rFonts w:ascii="Arial Narrow" w:hAnsi="Arial Narrow"/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min. 15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tř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>. 1)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407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rPr>
          <w:trHeight w:val="140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Pevnosť šitých spojov 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N 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min. 150 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79 7410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6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pStyle w:val="Nadpis7"/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</w:pPr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 xml:space="preserve">Hygienické vlastnosti </w:t>
            </w:r>
            <w:proofErr w:type="spellStart"/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>meta</w:t>
            </w:r>
            <w:proofErr w:type="spellEnd"/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>aramidového</w:t>
            </w:r>
            <w:proofErr w:type="spellEnd"/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 xml:space="preserve"> vlákna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pStyle w:val="Nadpis7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529E5" w:rsidRPr="00175319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Obsah voľného formaldehydu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max. 75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14184-1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3,5 až 7,5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3071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lastRenderedPageBreak/>
              <w:t>Stálofarebnosť pri otere za sucha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stupeň šedé stupnice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3-4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17700, metóda A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175319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Stálofarebnosť pri otere za mokra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stupeň šedé stupnice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min. 3-4</w:t>
            </w:r>
          </w:p>
        </w:tc>
        <w:tc>
          <w:tcPr>
            <w:tcW w:w="1985" w:type="dxa"/>
            <w:vAlign w:val="center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STN EN ISO 17700, metóda A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9E5" w:rsidRPr="003C2B50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6663" w:type="dxa"/>
            <w:gridSpan w:val="4"/>
            <w:vAlign w:val="center"/>
          </w:tcPr>
          <w:p w:rsidR="000529E5" w:rsidRPr="00120005" w:rsidRDefault="000529E5" w:rsidP="00726DB2">
            <w:pPr>
              <w:pStyle w:val="Nadpis7"/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</w:pPr>
            <w:r w:rsidRPr="00120005">
              <w:rPr>
                <w:rFonts w:ascii="Arial Narrow" w:hAnsi="Arial Narrow" w:cs="Times New Roman"/>
                <w:b/>
                <w:i w:val="0"/>
                <w:color w:val="auto"/>
                <w:sz w:val="22"/>
                <w:szCs w:val="22"/>
              </w:rPr>
              <w:t>Ochrana kĺbov- protektor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pStyle w:val="Nadpis7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529E5" w:rsidRPr="00175319" w:rsidTr="0005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268" w:type="dxa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Ochrana kĺbov</w:t>
            </w:r>
          </w:p>
        </w:tc>
        <w:tc>
          <w:tcPr>
            <w:tcW w:w="99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trieda</w:t>
            </w:r>
          </w:p>
        </w:tc>
        <w:tc>
          <w:tcPr>
            <w:tcW w:w="1417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 STN EN 13594 </w:t>
            </w:r>
            <w:r w:rsidRPr="00120005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2835" w:type="dxa"/>
          </w:tcPr>
          <w:p w:rsidR="000529E5" w:rsidRPr="00120005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jc w:val="both"/>
        <w:rPr>
          <w:i/>
          <w:sz w:val="22"/>
          <w:szCs w:val="22"/>
          <w:u w:val="single"/>
        </w:rPr>
      </w:pPr>
    </w:p>
    <w:p w:rsidR="000529E5" w:rsidRDefault="000529E5" w:rsidP="000529E5">
      <w:pPr>
        <w:jc w:val="both"/>
        <w:rPr>
          <w:i/>
          <w:sz w:val="22"/>
          <w:szCs w:val="22"/>
          <w:u w:val="single"/>
        </w:rPr>
      </w:pPr>
    </w:p>
    <w:p w:rsidR="000529E5" w:rsidRDefault="000529E5" w:rsidP="000529E5">
      <w:pPr>
        <w:jc w:val="both"/>
        <w:rPr>
          <w:i/>
          <w:sz w:val="22"/>
          <w:szCs w:val="22"/>
          <w:u w:val="single"/>
        </w:rPr>
      </w:pPr>
    </w:p>
    <w:p w:rsidR="000529E5" w:rsidRPr="00120005" w:rsidRDefault="000529E5" w:rsidP="000529E5">
      <w:pPr>
        <w:ind w:hanging="60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i/>
          <w:sz w:val="22"/>
          <w:szCs w:val="22"/>
          <w:u w:val="single"/>
        </w:rPr>
        <w:t>Rukavice taktické s krátkou manžetou budú dodávané v nasledovných veľkostiach</w:t>
      </w:r>
      <w:r w:rsidRPr="00120005">
        <w:rPr>
          <w:rFonts w:ascii="Arial Narrow" w:hAnsi="Arial Narrow"/>
          <w:sz w:val="22"/>
          <w:szCs w:val="22"/>
        </w:rPr>
        <w:t xml:space="preserve">: </w:t>
      </w:r>
    </w:p>
    <w:p w:rsidR="000529E5" w:rsidRPr="00120005" w:rsidRDefault="000529E5" w:rsidP="000529E5">
      <w:pPr>
        <w:ind w:hanging="60"/>
        <w:jc w:val="both"/>
        <w:rPr>
          <w:rFonts w:ascii="Arial Narrow" w:hAnsi="Arial Narrow"/>
          <w:sz w:val="22"/>
          <w:szCs w:val="22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134"/>
        <w:gridCol w:w="1134"/>
        <w:gridCol w:w="1163"/>
        <w:gridCol w:w="1134"/>
        <w:gridCol w:w="1134"/>
        <w:gridCol w:w="1838"/>
      </w:tblGrid>
      <w:tr w:rsidR="000529E5" w:rsidRPr="00120005" w:rsidTr="000529E5">
        <w:trPr>
          <w:trHeight w:val="414"/>
          <w:jc w:val="center"/>
        </w:trPr>
        <w:tc>
          <w:tcPr>
            <w:tcW w:w="1965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Veľkosť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16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183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</w:tr>
      <w:tr w:rsidR="000529E5" w:rsidRPr="00120005" w:rsidTr="000529E5">
        <w:trPr>
          <w:trHeight w:val="420"/>
          <w:jc w:val="center"/>
        </w:trPr>
        <w:tc>
          <w:tcPr>
            <w:tcW w:w="1965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</w:rPr>
              <w:t>Obvod dlane v mm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180-190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200-220</w:t>
            </w:r>
          </w:p>
        </w:tc>
        <w:tc>
          <w:tcPr>
            <w:tcW w:w="1163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230-240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250-270</w:t>
            </w:r>
          </w:p>
        </w:tc>
        <w:tc>
          <w:tcPr>
            <w:tcW w:w="1134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280-300</w:t>
            </w:r>
          </w:p>
        </w:tc>
        <w:tc>
          <w:tcPr>
            <w:tcW w:w="1838" w:type="dxa"/>
            <w:vAlign w:val="center"/>
          </w:tcPr>
          <w:p w:rsidR="000529E5" w:rsidRPr="00120005" w:rsidRDefault="000529E5" w:rsidP="00726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>310-320</w:t>
            </w:r>
          </w:p>
        </w:tc>
      </w:tr>
    </w:tbl>
    <w:p w:rsidR="000529E5" w:rsidRPr="00120005" w:rsidRDefault="000529E5" w:rsidP="000529E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Systém veľkosti rukavíc taktických s krátkou manžetou je založený na rozmere obvodu dlane ruky cez mierne klenuté zápästné kĺby v centimetroch. Nameraný obvod dlane ruky v centimetroch udáva potrebné veľkostné číslo rukavice.</w:t>
      </w: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</w:rPr>
      </w:pP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BF6A1A6" wp14:editId="2FA429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19361" cy="969010"/>
            <wp:effectExtent l="0" t="0" r="0" b="2540"/>
            <wp:wrapNone/>
            <wp:docPr id="5" name="Obrázok 5" descr="http://t3.gstatic.com/images?q=tbn:ANd9GcSipEle5Rkn7xwGXDk33ZLntsMCjWbh6dMawsQVawkbCM-r7UjS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ipEle5Rkn7xwGXDk33ZLntsMCjWbh6dMawsQVawkbCM-r7UjSg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86" cy="98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  <w:r w:rsidRPr="00120005">
        <w:rPr>
          <w:rFonts w:ascii="Arial Narrow" w:hAnsi="Arial Narrow"/>
          <w:sz w:val="22"/>
          <w:szCs w:val="22"/>
          <w:u w:val="single"/>
        </w:rPr>
        <w:t>Balenie</w:t>
      </w: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Každý pár je vložený v PE vrecku a rukavice  sú uložené do kartónu po 70 párov. Hmotnosť kartónu nesmie  presiahnuť 15kg. Kartóny s rukavicami sú prelepené páskou. Na kartóne je umiestnený štítok s týmito údajmi:</w:t>
      </w:r>
    </w:p>
    <w:p w:rsidR="000529E5" w:rsidRPr="00120005" w:rsidRDefault="000529E5" w:rsidP="000529E5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výrobca</w:t>
      </w:r>
    </w:p>
    <w:p w:rsidR="000529E5" w:rsidRPr="00120005" w:rsidRDefault="000529E5" w:rsidP="000529E5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názov výrobku</w:t>
      </w:r>
    </w:p>
    <w:p w:rsidR="000529E5" w:rsidRPr="00120005" w:rsidRDefault="000529E5" w:rsidP="000529E5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veľkosť</w:t>
      </w:r>
    </w:p>
    <w:p w:rsidR="000529E5" w:rsidRPr="00120005" w:rsidRDefault="000529E5" w:rsidP="000529E5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počet párov</w:t>
      </w:r>
    </w:p>
    <w:p w:rsidR="000529E5" w:rsidRPr="00120005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120005" w:rsidRDefault="000529E5" w:rsidP="000529E5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120005">
        <w:rPr>
          <w:rFonts w:ascii="Arial Narrow" w:hAnsi="Arial Narrow"/>
          <w:sz w:val="22"/>
          <w:szCs w:val="22"/>
          <w:u w:val="single"/>
        </w:rPr>
        <w:t>Označovanie výrobkov:</w:t>
      </w:r>
    </w:p>
    <w:p w:rsidR="000529E5" w:rsidRPr="00120005" w:rsidRDefault="000529E5" w:rsidP="000529E5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Rukavice sa označujú nasledovne: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134"/>
        </w:tabs>
        <w:spacing w:line="276" w:lineRule="auto"/>
        <w:ind w:left="0" w:hanging="11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veľkostné číslo je našité v každom páre rukavice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134"/>
        </w:tabs>
        <w:spacing w:line="276" w:lineRule="auto"/>
        <w:ind w:left="0" w:hanging="11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veľkostné číslo je uvedené aj na PE vrecku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134"/>
        </w:tabs>
        <w:spacing w:line="276" w:lineRule="auto"/>
        <w:ind w:left="0" w:hanging="11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na každý pár je prilepená samolepka s týmito údajmi: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418"/>
        </w:tabs>
        <w:spacing w:line="276" w:lineRule="auto"/>
        <w:ind w:left="0" w:firstLine="1134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výrobca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418"/>
        </w:tabs>
        <w:spacing w:line="276" w:lineRule="auto"/>
        <w:ind w:left="0" w:firstLine="1134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názov výrobku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418"/>
        </w:tabs>
        <w:spacing w:line="276" w:lineRule="auto"/>
        <w:ind w:left="0" w:firstLine="1134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veľkosť</w:t>
      </w:r>
    </w:p>
    <w:p w:rsidR="000529E5" w:rsidRPr="00120005" w:rsidRDefault="000529E5" w:rsidP="000529E5">
      <w:pPr>
        <w:numPr>
          <w:ilvl w:val="0"/>
          <w:numId w:val="6"/>
        </w:numPr>
        <w:tabs>
          <w:tab w:val="left" w:pos="1418"/>
        </w:tabs>
        <w:spacing w:line="276" w:lineRule="auto"/>
        <w:ind w:left="0" w:firstLine="1134"/>
        <w:contextualSpacing/>
        <w:jc w:val="both"/>
        <w:rPr>
          <w:rFonts w:ascii="Arial Narrow" w:hAnsi="Arial Narrow"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 xml:space="preserve">rok výroby </w:t>
      </w:r>
    </w:p>
    <w:p w:rsidR="000529E5" w:rsidRPr="000529E5" w:rsidRDefault="000529E5" w:rsidP="000529E5">
      <w:pPr>
        <w:numPr>
          <w:ilvl w:val="0"/>
          <w:numId w:val="8"/>
        </w:numPr>
        <w:tabs>
          <w:tab w:val="clear" w:pos="720"/>
          <w:tab w:val="left" w:pos="1418"/>
        </w:tabs>
        <w:spacing w:line="276" w:lineRule="auto"/>
        <w:ind w:left="0" w:firstLine="1134"/>
        <w:jc w:val="both"/>
        <w:rPr>
          <w:b/>
          <w:sz w:val="22"/>
          <w:szCs w:val="22"/>
        </w:rPr>
      </w:pPr>
      <w:r w:rsidRPr="00120005">
        <w:rPr>
          <w:rFonts w:ascii="Arial Narrow" w:hAnsi="Arial Narrow"/>
          <w:sz w:val="22"/>
          <w:szCs w:val="22"/>
        </w:rPr>
        <w:t>symboly údržby</w:t>
      </w:r>
      <w:r w:rsidRPr="00133D12">
        <w:rPr>
          <w:sz w:val="22"/>
          <w:szCs w:val="22"/>
        </w:rPr>
        <w:t xml:space="preserve">  </w:t>
      </w:r>
    </w:p>
    <w:p w:rsidR="000529E5" w:rsidRDefault="000529E5" w:rsidP="000529E5">
      <w:pPr>
        <w:tabs>
          <w:tab w:val="left" w:pos="1418"/>
        </w:tabs>
        <w:spacing w:line="276" w:lineRule="auto"/>
        <w:ind w:left="1134"/>
        <w:jc w:val="both"/>
        <w:rPr>
          <w:sz w:val="22"/>
          <w:szCs w:val="22"/>
        </w:rPr>
      </w:pPr>
    </w:p>
    <w:p w:rsidR="000529E5" w:rsidRDefault="000529E5" w:rsidP="000529E5">
      <w:pPr>
        <w:tabs>
          <w:tab w:val="left" w:pos="1418"/>
        </w:tabs>
        <w:spacing w:line="276" w:lineRule="auto"/>
        <w:ind w:left="1134"/>
        <w:jc w:val="both"/>
        <w:rPr>
          <w:sz w:val="22"/>
          <w:szCs w:val="22"/>
        </w:rPr>
      </w:pPr>
    </w:p>
    <w:p w:rsidR="000529E5" w:rsidRDefault="000529E5" w:rsidP="000529E5">
      <w:pPr>
        <w:tabs>
          <w:tab w:val="left" w:pos="1418"/>
        </w:tabs>
        <w:spacing w:line="276" w:lineRule="auto"/>
        <w:ind w:left="1134"/>
        <w:jc w:val="both"/>
        <w:rPr>
          <w:sz w:val="22"/>
          <w:szCs w:val="22"/>
        </w:rPr>
      </w:pPr>
    </w:p>
    <w:p w:rsidR="000529E5" w:rsidRPr="00E5535F" w:rsidRDefault="000529E5" w:rsidP="000529E5">
      <w:pPr>
        <w:tabs>
          <w:tab w:val="left" w:pos="1418"/>
        </w:tabs>
        <w:spacing w:line="276" w:lineRule="auto"/>
        <w:ind w:left="1134"/>
        <w:jc w:val="both"/>
        <w:rPr>
          <w:b/>
          <w:sz w:val="22"/>
          <w:szCs w:val="22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23"/>
        <w:gridCol w:w="3980"/>
      </w:tblGrid>
      <w:tr w:rsidR="000529E5" w:rsidRPr="003761D8" w:rsidTr="00726DB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29E5" w:rsidRPr="003761D8" w:rsidRDefault="000529E5" w:rsidP="00726D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pár / bal.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0529E5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7 000</w:t>
            </w: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529E5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 </w:t>
            </w:r>
            <w:r w:rsidRPr="00120005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Rukavice do extrémnej zimy s membránou a vložkou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529E5" w:rsidRPr="003761D8" w:rsidTr="00726DB2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Rukavice sú päťprsté,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celopodšívkované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s predĺženou manžetou. Rukavice sú vybavené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medzipodšívkou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, ktorej súčasťou je klimatická membrána. Základným materiálom rukavíc použitým na chrbtovú časť, manžety a časti vonkajšej strany palca je špeciálna polyamidová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oderuvzdorná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tkanina so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záterom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. V miestach kĺbov je chrbát  rukavíc vystužený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usňovým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klinom, šírka 125 mm. Chrbtová časť rukavíc je podložená penovým materiálom o hrúbke 2 mm. Chrbty koncov jednotlivých prstov sú (v dĺžke 25 mm) vystužené usňou, 2x prešité. </w:t>
            </w:r>
          </w:p>
          <w:p w:rsidR="000529E5" w:rsidRPr="00164DB7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Odnímateľná rukavica je neoddeliteľnou súčasťou  kompletu zimnej rukavice a súčasne má slúžiť k samostatnému použitiu. Táto odnímateľná rukavica je vyrobená zo špeciálneho 3-laminátového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fleec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materiálu s PES  membránou, odolnou proti vetru a chladu.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sk-SK"/>
              </w:rPr>
              <w:t>Dlaňová časť  rukavíc</w:t>
            </w:r>
            <w:r w:rsidRPr="00120005"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  <w:t xml:space="preserve">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Bočné dielce prstov a časť palca je z  prírodnej rukavičkárskej usne. Na dlaňovej časti rukavíc je  našitá jednoradovým šitím dlaňová časť manžety (chrbtová časť je vcelku i s manžetou). Z vnútornej strany rukavíc, pod šitým spojom manžety (5 mm) je prišitá po obvode plochá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(dvojitý voči sebe posunutý cik-cak). Na chrbtovej strane rukavíc  prešitie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  jednoduché spôsobom cik-cak. 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sk-SK"/>
              </w:rPr>
              <w:t>Na chrbtovej časti rukavíc</w:t>
            </w:r>
            <w:r w:rsidRPr="00120005"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  <w:t xml:space="preserve"> 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Do šva v mieste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na strane palca je všité pútko z popruhu (šírka 20 mm) s plastovou sponou. Pravý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polpár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: do šva je všité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usňové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pútko, v ktorom je prevlečený plastový krúžok o  priemere 10 mm, na ňom je zavesená plastová karabínka (dĺžka 25 mm).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Ľavý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polpár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: na strane malíčka je v mieste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do šva všité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usňové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pútko s plastovým krúžkom o priemere 10 mm. Do šva na strane malíčka u obidvoch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polpárov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 všitý popruh (šírka 20 mm, dĺžka 150 mm) s našitou slučkovou časťou stuhového uzáveru (v dĺžke 50 mm), na  opačnom konci popruhu je našitá háčková časť (v dĺžke 50 mm). Medzi časťami stuhových uzáverov je popruh v dĺžke 50 mm.</w:t>
            </w: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sk-SK"/>
              </w:rPr>
              <w:t>Dolný okraj rukavíc</w:t>
            </w:r>
            <w:r w:rsidRPr="00120005"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  <w:t xml:space="preserve">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Je podohnutý a spracovaný do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tunelíka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, ktorým je prevlečená okrúhla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s 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brzdičkou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.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Tunelík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 prešitý 10 mm od spodného okraja rukavíc.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Brzdička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 ešte navlečená na pútku z polyamidovej šnúrky. Konce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sú všité do prúžku usne (20x20 mm), prešitie dookola, v strede. V podohnutí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tunelíka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 </w:t>
            </w: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všité pútko o ½ dĺžky 170 mm z 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širokej 10 mm pre možnosť zavesenia rukavice na zápästie.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je prešitá vo  vzdialenosti 15 mm od šitia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tunelíka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.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Polpáry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rukavíc sa dajú spojiť plastovou karabínkou, ktorej súčasťou sú plastové očká, ktoré sú všité v  bočnom šve v mieste zápästia u obidvoch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polpárov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.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  <w:t xml:space="preserve">Vnútorné vybavenie rukavíc 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Vnútorné vybavenie rukavíc sa skladá zo sendviča  týchto materiálov: podšívka; viacvrstvová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medzipodšívka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, súčasťou ktorej je klimatická membrána a zatepľovacia vrstva. K zatepleniu rukavíc je na chrbtovej časti použité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mikrovláknové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rúno.</w:t>
            </w:r>
          </w:p>
          <w:p w:rsidR="000529E5" w:rsidRPr="00120005" w:rsidRDefault="000529E5" w:rsidP="00726DB2">
            <w:pPr>
              <w:pStyle w:val="Normlnnorm2"/>
              <w:jc w:val="both"/>
              <w:outlineLvl w:val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Vnútorné vybavenie je vsadené do rukavíc tak, aby sa nevyvliekalo pri manipulácii s nimi.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20005">
              <w:rPr>
                <w:rFonts w:ascii="Arial Narrow" w:hAnsi="Arial Narrow"/>
                <w:b/>
                <w:sz w:val="22"/>
                <w:szCs w:val="22"/>
                <w:u w:val="single"/>
              </w:rPr>
              <w:t>Použitý materiál: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20005">
              <w:rPr>
                <w:rFonts w:ascii="Arial Narrow" w:hAnsi="Arial Narrow"/>
                <w:bCs/>
                <w:sz w:val="22"/>
                <w:szCs w:val="22"/>
                <w:u w:val="single"/>
              </w:rPr>
              <w:t>Chrbát rukavíc, zápästie:</w:t>
            </w:r>
          </w:p>
          <w:p w:rsidR="000529E5" w:rsidRPr="00120005" w:rsidRDefault="000529E5" w:rsidP="00726DB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0005">
              <w:rPr>
                <w:rFonts w:ascii="Arial Narrow" w:hAnsi="Arial Narrow"/>
                <w:sz w:val="22"/>
                <w:szCs w:val="22"/>
              </w:rPr>
              <w:t xml:space="preserve">polyamidová tkanina s vysokou pevnosťou a odolnosťou voči oderu, 100% polyamid 6.6, jednostranný polyuretánový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záter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 xml:space="preserve"> (rubová strana), povrchová úprava textílie: odpudivosť vody, oleja, špiny,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</w:rPr>
              <w:t>fluorokarbónová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</w:rPr>
              <w:t xml:space="preserve"> úprava.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  <w:t xml:space="preserve">Dlaňová časť rukavíc, bočná prstová, špičky prstov, výstuha na chrbte rukavíc: 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prírodná rukavičkárska useň teľacina s hydrofóbnou úpravou, hrúbka 0,7-0,9  mm, hladká.</w:t>
            </w:r>
          </w:p>
          <w:p w:rsidR="000529E5" w:rsidRPr="00120005" w:rsidRDefault="000529E5" w:rsidP="00726DB2">
            <w:pPr>
              <w:pStyle w:val="Normlnnorm2"/>
              <w:ind w:right="-142"/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120005"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  <w:t>Medzipodšívka</w:t>
            </w:r>
            <w:proofErr w:type="spellEnd"/>
            <w:r w:rsidRPr="00120005"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  <w:t xml:space="preserve">: 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Cs/>
                <w:sz w:val="22"/>
                <w:szCs w:val="22"/>
                <w:lang w:val="sk-SK"/>
              </w:rPr>
              <w:t>Rukavica je vybavená vysoko priedušnou a </w:t>
            </w:r>
            <w:proofErr w:type="spellStart"/>
            <w:r w:rsidRPr="00120005">
              <w:rPr>
                <w:rFonts w:ascii="Arial Narrow" w:hAnsi="Arial Narrow"/>
                <w:bCs/>
                <w:sz w:val="22"/>
                <w:szCs w:val="22"/>
                <w:lang w:val="sk-SK"/>
              </w:rPr>
              <w:t>vodeodolnou</w:t>
            </w:r>
            <w:proofErr w:type="spellEnd"/>
            <w:r w:rsidRPr="00120005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 polyuretánovou membránou, ktorá súčasne tvorí bariéru proti baktériám, krvi a chemickým látkam.</w:t>
            </w:r>
          </w:p>
          <w:p w:rsidR="000529E5" w:rsidRPr="00120005" w:rsidRDefault="000529E5" w:rsidP="00726DB2">
            <w:pPr>
              <w:pStyle w:val="Normlnnorm2"/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bCs/>
                <w:sz w:val="22"/>
                <w:szCs w:val="22"/>
                <w:u w:val="single"/>
                <w:lang w:val="sk-SK"/>
              </w:rPr>
              <w:t xml:space="preserve">Podšívkový materiál: 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charakter: ľahký, hrejivý syntetický úplet, technológia dutého vlákna. Materiál odvádza prebytočnú vlhkosť,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antimikrobiálnu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ochranu končatín. </w:t>
            </w:r>
          </w:p>
          <w:p w:rsidR="000529E5" w:rsidRPr="00120005" w:rsidRDefault="000529E5" w:rsidP="00726DB2">
            <w:pPr>
              <w:pStyle w:val="Normlnnorm2"/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Polyesterový úplet s kombináciou prírodného striebra; funkčný materiál.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Zatepľovací materiál</w:t>
            </w:r>
          </w:p>
          <w:p w:rsidR="000529E5" w:rsidRPr="00120005" w:rsidRDefault="000529E5" w:rsidP="00726DB2">
            <w:pPr>
              <w:pStyle w:val="Normlnnorm2"/>
              <w:rPr>
                <w:rFonts w:ascii="Arial Narrow" w:hAnsi="Arial Narrow"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u w:val="single"/>
                <w:lang w:val="sk-SK"/>
              </w:rPr>
              <w:t xml:space="preserve">Chrbtová časť </w:t>
            </w:r>
          </w:p>
          <w:p w:rsidR="000529E5" w:rsidRPr="00120005" w:rsidRDefault="000529E5" w:rsidP="00726DB2">
            <w:pPr>
              <w:pStyle w:val="Normlnnorm2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polyesterové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mikrovláknové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rúno, priedušné,  minimálna nasiakavosť, príp. Po obidvoch stranách  jemná netkaná textília (za účelom zníženia nasiakavosti, spracovateľskej vlastnosti),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u w:val="single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u w:val="single"/>
                <w:lang w:val="sk-SK"/>
              </w:rPr>
              <w:t>Ostatné materiály: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popruh - 100% polyamid, farba čierna, šírka 20 mm,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pracka - farba čierna, tvrdený plast, šírka 20 mm,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- farba čierna, šírka 10 mm,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okrúhla </w:t>
            </w: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pruženka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-  priemer 3 mm, farba čierna,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karabíny - tvrdený plast, farba čierna,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šijacie nite - 100% polyester, farba čierna,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brzdička</w:t>
            </w:r>
            <w:proofErr w:type="spellEnd"/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 xml:space="preserve"> - guľatá (okrúhla), farba čierna,</w:t>
            </w:r>
          </w:p>
          <w:p w:rsidR="000529E5" w:rsidRPr="00120005" w:rsidRDefault="000529E5" w:rsidP="00726DB2">
            <w:pPr>
              <w:pStyle w:val="Normlnnorm2"/>
              <w:jc w:val="both"/>
              <w:rPr>
                <w:sz w:val="22"/>
                <w:szCs w:val="22"/>
                <w:lang w:val="sk-SK"/>
              </w:rPr>
            </w:pPr>
            <w:r w:rsidRPr="00120005">
              <w:rPr>
                <w:rFonts w:ascii="Arial Narrow" w:hAnsi="Arial Narrow"/>
                <w:sz w:val="22"/>
                <w:szCs w:val="22"/>
                <w:lang w:val="sk-SK"/>
              </w:rPr>
              <w:t>stuhový uzáver - šírka 20 mm, farba čierna.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9E5" w:rsidRPr="003761D8" w:rsidRDefault="000529E5" w:rsidP="00726D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5" w:rsidRPr="003761D8" w:rsidRDefault="000529E5" w:rsidP="00726DB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pStyle w:val="Zkladntext"/>
        <w:ind w:firstLine="426"/>
        <w:rPr>
          <w:rFonts w:ascii="Arial Narrow" w:hAnsi="Arial Narrow"/>
          <w:b/>
          <w:bCs/>
          <w:sz w:val="22"/>
          <w:szCs w:val="22"/>
        </w:rPr>
      </w:pPr>
    </w:p>
    <w:p w:rsidR="000529E5" w:rsidRPr="00182399" w:rsidRDefault="000529E5" w:rsidP="000529E5">
      <w:pPr>
        <w:pStyle w:val="Zkladntext"/>
        <w:ind w:firstLine="426"/>
        <w:rPr>
          <w:rFonts w:ascii="Arial Narrow" w:hAnsi="Arial Narrow"/>
          <w:b/>
          <w:bCs/>
          <w:sz w:val="22"/>
          <w:szCs w:val="22"/>
        </w:rPr>
      </w:pPr>
      <w:r w:rsidRPr="00182399">
        <w:rPr>
          <w:rFonts w:ascii="Arial Narrow" w:hAnsi="Arial Narrow"/>
          <w:b/>
          <w:bCs/>
          <w:sz w:val="22"/>
          <w:szCs w:val="22"/>
        </w:rPr>
        <w:lastRenderedPageBreak/>
        <w:t xml:space="preserve">Vrchový textilný materiál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639"/>
        <w:gridCol w:w="2201"/>
        <w:gridCol w:w="3543"/>
      </w:tblGrid>
      <w:tr w:rsidR="000529E5" w:rsidRPr="00182399" w:rsidTr="00726DB2">
        <w:trPr>
          <w:trHeight w:val="34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Požaduje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sa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uviesť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skutočnú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špecifikáciu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ponúkaného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predmetu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zákazky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výrobcu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, typové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označenie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a </w:t>
            </w:r>
            <w:proofErr w:type="gram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technické</w:t>
            </w:r>
            <w:proofErr w:type="gram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parametre, v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prípade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číselnej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hodnoty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uviesť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jej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skutočnosť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. (Návrh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plnenia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0529E5" w:rsidRPr="00182399" w:rsidTr="00726DB2">
        <w:trPr>
          <w:trHeight w:val="30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Materiálové zloženie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100% polyamid 6.6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33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Úprava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highlight w:val="cyan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s </w:t>
            </w:r>
            <w:proofErr w:type="spellStart"/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lamináciou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1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Väzba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plátnová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2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Plošná hmotnosť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240±15g/m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ISO 3801 1977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41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Odolnosť proti prieniku vody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≥ 130 cm vodného stĺpca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ISO 811 1981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529E5" w:rsidRPr="00182399" w:rsidRDefault="000529E5" w:rsidP="000529E5">
      <w:pPr>
        <w:pStyle w:val="Normlnnorm2"/>
        <w:ind w:right="286" w:firstLine="426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182399">
        <w:rPr>
          <w:rFonts w:ascii="Arial Narrow" w:hAnsi="Arial Narrow"/>
          <w:b/>
          <w:sz w:val="22"/>
          <w:szCs w:val="22"/>
          <w:lang w:val="sk-SK"/>
        </w:rPr>
        <w:t>Rukavičkárska useň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3543"/>
      </w:tblGrid>
      <w:tr w:rsidR="000529E5" w:rsidRPr="00182399" w:rsidTr="00726DB2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Hrúbka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0,7-0,9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2589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Pevnosť v ťahu                       A/B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min. 12 MPa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3376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Ťažnosť                                   A/B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55-75 %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3376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5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1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Pevnosť v roztrhaní štrbiny    A/B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min. 30 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3377-2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pH výluhu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min. 3,5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4045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3071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Obsah šesťmocného chrómu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nedetekovateľné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420 + A1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17075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Obsah voľného formaldehydu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mg/kg / max. 75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17226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529E5" w:rsidRPr="00182399" w:rsidRDefault="000529E5" w:rsidP="000529E5">
      <w:pPr>
        <w:pStyle w:val="Normlnnorm2"/>
        <w:ind w:right="286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182399">
        <w:rPr>
          <w:rFonts w:ascii="Arial Narrow" w:hAnsi="Arial Narrow"/>
          <w:b/>
          <w:sz w:val="22"/>
          <w:szCs w:val="22"/>
          <w:lang w:val="sk-SK"/>
        </w:rPr>
        <w:t>Podšívka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2127"/>
        <w:gridCol w:w="3543"/>
      </w:tblGrid>
      <w:tr w:rsidR="000529E5" w:rsidRPr="00182399" w:rsidTr="00726DB2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cantSplit/>
          <w:trHeight w:val="7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Materiál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Cs/>
                <w:sz w:val="22"/>
                <w:szCs w:val="22"/>
                <w:lang w:val="sk-SK"/>
              </w:rPr>
              <w:t>90-95 % polyester</w:t>
            </w: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, špecifický druh (technológie dutého vlákna, fyziologické vlákno)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Cs/>
                <w:sz w:val="22"/>
                <w:szCs w:val="22"/>
                <w:lang w:val="sk-SK"/>
              </w:rPr>
              <w:t>min. 5% striebro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Väzba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Interlock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 xml:space="preserve">Plošná hmotnosť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 xml:space="preserve"> 160 – 200 g/m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val="sk-SK"/>
              </w:rPr>
              <w:t>2</w:t>
            </w: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± 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12127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Zmena rozmerov pri praní pri 40 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val="sk-SK"/>
              </w:rPr>
              <w:t>0</w:t>
            </w: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val="sk-SK"/>
              </w:rPr>
              <w:t>±6 %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26330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  <w:r w:rsidRPr="00182399">
        <w:rPr>
          <w:rFonts w:ascii="Arial Narrow" w:hAnsi="Arial Narrow"/>
          <w:b/>
          <w:sz w:val="22"/>
          <w:szCs w:val="22"/>
          <w:u w:val="single"/>
        </w:rPr>
        <w:t>Nákres</w:t>
      </w: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  <w:r w:rsidRPr="00182399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7E78F01" wp14:editId="1965F348">
            <wp:simplePos x="0" y="0"/>
            <wp:positionH relativeFrom="margin">
              <wp:align>left</wp:align>
            </wp:positionH>
            <wp:positionV relativeFrom="paragraph">
              <wp:posOffset>160683</wp:posOffset>
            </wp:positionV>
            <wp:extent cx="2202512" cy="1947545"/>
            <wp:effectExtent l="0" t="0" r="762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2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Default="000529E5" w:rsidP="000529E5">
      <w:pPr>
        <w:pStyle w:val="Normlnnorm2"/>
        <w:jc w:val="both"/>
        <w:outlineLvl w:val="0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0529E5" w:rsidRPr="00182399" w:rsidRDefault="000529E5" w:rsidP="000529E5">
      <w:pPr>
        <w:pStyle w:val="Normlnnorm2"/>
        <w:jc w:val="both"/>
        <w:outlineLvl w:val="0"/>
        <w:rPr>
          <w:rFonts w:ascii="Arial Narrow" w:hAnsi="Arial Narrow"/>
          <w:b/>
          <w:sz w:val="22"/>
          <w:szCs w:val="22"/>
          <w:lang w:val="sk-SK"/>
        </w:rPr>
      </w:pPr>
      <w:r w:rsidRPr="00182399">
        <w:rPr>
          <w:rFonts w:ascii="Arial Narrow" w:hAnsi="Arial Narrow"/>
          <w:b/>
          <w:bCs/>
          <w:sz w:val="22"/>
          <w:szCs w:val="22"/>
          <w:lang w:val="sk-SK"/>
        </w:rPr>
        <w:t xml:space="preserve">Samostatne </w:t>
      </w:r>
      <w:proofErr w:type="spellStart"/>
      <w:r w:rsidRPr="00182399">
        <w:rPr>
          <w:rFonts w:ascii="Arial Narrow" w:hAnsi="Arial Narrow"/>
          <w:b/>
          <w:bCs/>
          <w:sz w:val="22"/>
          <w:szCs w:val="22"/>
          <w:lang w:val="sk-SK"/>
        </w:rPr>
        <w:t>vynímateľná</w:t>
      </w:r>
      <w:proofErr w:type="spellEnd"/>
      <w:r w:rsidRPr="00182399">
        <w:rPr>
          <w:rFonts w:ascii="Arial Narrow" w:hAnsi="Arial Narrow"/>
          <w:b/>
          <w:bCs/>
          <w:sz w:val="22"/>
          <w:szCs w:val="22"/>
          <w:lang w:val="sk-SK"/>
        </w:rPr>
        <w:t xml:space="preserve"> rukavica</w:t>
      </w:r>
    </w:p>
    <w:p w:rsidR="000529E5" w:rsidRPr="00182399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 xml:space="preserve">Jedná sa o jednovrstvovú </w:t>
      </w:r>
      <w:proofErr w:type="spellStart"/>
      <w:r w:rsidRPr="00182399">
        <w:rPr>
          <w:rFonts w:ascii="Arial Narrow" w:hAnsi="Arial Narrow"/>
          <w:sz w:val="22"/>
          <w:szCs w:val="22"/>
        </w:rPr>
        <w:t>fleecovú</w:t>
      </w:r>
      <w:proofErr w:type="spellEnd"/>
      <w:r w:rsidRPr="00182399">
        <w:rPr>
          <w:rFonts w:ascii="Arial Narrow" w:hAnsi="Arial Narrow"/>
          <w:sz w:val="22"/>
          <w:szCs w:val="22"/>
        </w:rPr>
        <w:t xml:space="preserve"> rukavicu v čiernom prevedení s koženou výstuhou v dlani a s úpletovou manžetou tesne obopínajúcou zápästie ruky. Rukavica je odolná proti chladu a vetru.</w:t>
      </w:r>
    </w:p>
    <w:p w:rsidR="000529E5" w:rsidRPr="00182399" w:rsidRDefault="000529E5" w:rsidP="000529E5">
      <w:pPr>
        <w:jc w:val="both"/>
        <w:rPr>
          <w:rFonts w:ascii="Arial Narrow" w:hAnsi="Arial Narrow"/>
          <w:b/>
          <w:sz w:val="22"/>
          <w:szCs w:val="22"/>
        </w:rPr>
      </w:pPr>
    </w:p>
    <w:p w:rsidR="000529E5" w:rsidRPr="00182399" w:rsidRDefault="000529E5" w:rsidP="000529E5">
      <w:pPr>
        <w:jc w:val="both"/>
        <w:rPr>
          <w:rFonts w:ascii="Arial Narrow" w:hAnsi="Arial Narrow"/>
          <w:b/>
          <w:sz w:val="22"/>
          <w:szCs w:val="22"/>
        </w:rPr>
      </w:pPr>
      <w:r w:rsidRPr="00182399">
        <w:rPr>
          <w:rFonts w:ascii="Arial Narrow" w:hAnsi="Arial Narrow"/>
          <w:b/>
          <w:sz w:val="22"/>
          <w:szCs w:val="22"/>
        </w:rPr>
        <w:t>Materiálové zloženie:</w:t>
      </w:r>
    </w:p>
    <w:p w:rsidR="000529E5" w:rsidRPr="00182399" w:rsidRDefault="000529E5" w:rsidP="000529E5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182399">
        <w:rPr>
          <w:rFonts w:ascii="Arial Narrow" w:hAnsi="Arial Narrow"/>
        </w:rPr>
        <w:t xml:space="preserve">základní materiál - </w:t>
      </w:r>
      <w:proofErr w:type="spellStart"/>
      <w:r w:rsidRPr="00182399">
        <w:rPr>
          <w:rFonts w:ascii="Arial Narrow" w:hAnsi="Arial Narrow"/>
        </w:rPr>
        <w:t>fleece</w:t>
      </w:r>
      <w:proofErr w:type="spellEnd"/>
      <w:r w:rsidRPr="00182399">
        <w:rPr>
          <w:rFonts w:ascii="Arial Narrow" w:hAnsi="Arial Narrow"/>
        </w:rPr>
        <w:t>:</w:t>
      </w:r>
    </w:p>
    <w:p w:rsidR="000529E5" w:rsidRPr="00182399" w:rsidRDefault="000529E5" w:rsidP="000529E5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trojvrstvový laminát s PES membránou:</w:t>
      </w:r>
    </w:p>
    <w:p w:rsidR="000529E5" w:rsidRPr="00182399" w:rsidRDefault="000529E5" w:rsidP="000529E5">
      <w:pPr>
        <w:numPr>
          <w:ilvl w:val="0"/>
          <w:numId w:val="10"/>
        </w:numPr>
        <w:ind w:left="1531" w:hanging="1134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rubová strana</w:t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  <w:t xml:space="preserve">100% PES </w:t>
      </w:r>
      <w:proofErr w:type="spellStart"/>
      <w:r w:rsidRPr="00182399">
        <w:rPr>
          <w:rFonts w:ascii="Arial Narrow" w:hAnsi="Arial Narrow"/>
          <w:sz w:val="22"/>
          <w:szCs w:val="22"/>
        </w:rPr>
        <w:t>fleece</w:t>
      </w:r>
      <w:proofErr w:type="spellEnd"/>
    </w:p>
    <w:p w:rsidR="000529E5" w:rsidRPr="00182399" w:rsidRDefault="000529E5" w:rsidP="000529E5">
      <w:pPr>
        <w:numPr>
          <w:ilvl w:val="0"/>
          <w:numId w:val="10"/>
        </w:numPr>
        <w:ind w:left="1531" w:hanging="1134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membrána</w:t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  <w:t>100% PES</w:t>
      </w:r>
    </w:p>
    <w:p w:rsidR="000529E5" w:rsidRPr="00182399" w:rsidRDefault="000529E5" w:rsidP="000529E5">
      <w:pPr>
        <w:numPr>
          <w:ilvl w:val="0"/>
          <w:numId w:val="10"/>
        </w:numPr>
        <w:ind w:left="1531" w:hanging="1134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lícová strana</w:t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  <w:t xml:space="preserve">100% PES </w:t>
      </w:r>
      <w:proofErr w:type="spellStart"/>
      <w:r w:rsidRPr="00182399">
        <w:rPr>
          <w:rFonts w:ascii="Arial Narrow" w:hAnsi="Arial Narrow"/>
          <w:sz w:val="22"/>
          <w:szCs w:val="22"/>
        </w:rPr>
        <w:t>fleece</w:t>
      </w:r>
      <w:proofErr w:type="spellEnd"/>
    </w:p>
    <w:p w:rsidR="000529E5" w:rsidRPr="00182399" w:rsidRDefault="000529E5" w:rsidP="000529E5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182399">
        <w:rPr>
          <w:rFonts w:ascii="Arial Narrow" w:hAnsi="Arial Narrow"/>
        </w:rPr>
        <w:t>dlaňová kožená výstuha</w:t>
      </w:r>
    </w:p>
    <w:p w:rsidR="000529E5" w:rsidRPr="00182399" w:rsidRDefault="000529E5" w:rsidP="000529E5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zloženie</w:t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>rukavičkárska useň – kozinka</w:t>
      </w:r>
    </w:p>
    <w:p w:rsidR="000529E5" w:rsidRPr="00182399" w:rsidRDefault="000529E5" w:rsidP="000529E5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182399">
        <w:rPr>
          <w:rFonts w:ascii="Arial Narrow" w:hAnsi="Arial Narrow"/>
          <w:sz w:val="22"/>
          <w:szCs w:val="22"/>
        </w:rPr>
        <w:t>hrúbka</w:t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82399">
        <w:rPr>
          <w:rFonts w:ascii="Arial Narrow" w:hAnsi="Arial Narrow"/>
          <w:sz w:val="22"/>
          <w:szCs w:val="22"/>
        </w:rPr>
        <w:t>7 – 8 mm</w:t>
      </w: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Default="000529E5" w:rsidP="000529E5">
      <w:pPr>
        <w:pStyle w:val="Normlnnorm2"/>
        <w:ind w:right="286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0529E5" w:rsidRDefault="000529E5" w:rsidP="000529E5">
      <w:pPr>
        <w:pStyle w:val="Normlnnorm2"/>
        <w:ind w:right="286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:rsidR="000529E5" w:rsidRPr="00182399" w:rsidRDefault="000529E5" w:rsidP="000529E5">
      <w:pPr>
        <w:pStyle w:val="Normlnnorm2"/>
        <w:ind w:right="286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182399">
        <w:rPr>
          <w:rFonts w:ascii="Arial Narrow" w:hAnsi="Arial Narrow"/>
          <w:b/>
          <w:sz w:val="22"/>
          <w:szCs w:val="22"/>
          <w:lang w:val="sk-SK"/>
        </w:rPr>
        <w:t xml:space="preserve">Chrbtová a dlaňová časť - </w:t>
      </w:r>
      <w:proofErr w:type="spellStart"/>
      <w:r w:rsidRPr="00182399">
        <w:rPr>
          <w:rFonts w:ascii="Arial Narrow" w:hAnsi="Arial Narrow"/>
          <w:b/>
          <w:sz w:val="22"/>
          <w:szCs w:val="22"/>
          <w:lang w:val="sk-SK"/>
        </w:rPr>
        <w:t>fleece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3260"/>
      </w:tblGrid>
      <w:tr w:rsidR="000529E5" w:rsidRPr="00182399" w:rsidTr="00726DB2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Požaduje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sa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uviesť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skutočnú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špecifikáciu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ponúkaného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predmetu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zákazky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výrobcu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, typové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označenie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a </w:t>
            </w:r>
            <w:proofErr w:type="gram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technické</w:t>
            </w:r>
            <w:proofErr w:type="gram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parametre, v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prípade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číselnej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hodnoty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uviesť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 jej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skutočnosť</w:t>
            </w:r>
            <w:proofErr w:type="spellEnd"/>
            <w:r w:rsidRPr="00182399">
              <w:rPr>
                <w:rFonts w:ascii="Arial Narrow" w:hAnsi="Arial Narrow"/>
                <w:b/>
                <w:sz w:val="22"/>
                <w:szCs w:val="22"/>
              </w:rPr>
              <w:t xml:space="preserve">. (Návrh </w:t>
            </w:r>
            <w:proofErr w:type="spellStart"/>
            <w:r w:rsidRPr="00182399">
              <w:rPr>
                <w:rFonts w:ascii="Arial Narrow" w:hAnsi="Arial Narrow"/>
                <w:b/>
                <w:sz w:val="22"/>
                <w:szCs w:val="22"/>
              </w:rPr>
              <w:t>plnenia</w:t>
            </w:r>
            <w:proofErr w:type="spellEnd"/>
          </w:p>
        </w:tc>
      </w:tr>
      <w:tr w:rsidR="000529E5" w:rsidRPr="00182399" w:rsidTr="00726DB2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Tepelná odolnosť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min. 0,082m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2</w:t>
            </w: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K/W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EN ISO 12127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Plošná hmotnosť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≤ 400g/m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EN 1773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Odolnosť proti prienikom vody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≥ 300 cm vodného stĺpca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DIN EN 20811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6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 xml:space="preserve">Odolnosť proti rozpustnosti </w:t>
            </w:r>
          </w:p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vodných pár  </w:t>
            </w:r>
            <w:proofErr w:type="spellStart"/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R</w:t>
            </w:r>
            <w:r w:rsidRPr="00182399">
              <w:rPr>
                <w:rFonts w:ascii="Arial Narrow" w:hAnsi="Arial Narrow"/>
                <w:sz w:val="22"/>
                <w:szCs w:val="22"/>
                <w:vertAlign w:val="subscript"/>
                <w:lang w:eastAsia="en-US"/>
              </w:rPr>
              <w:t>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≤ 16,0 m</w:t>
            </w:r>
            <w:r w:rsidRPr="0018239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2</w:t>
            </w: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>.Pa/W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ISO 11092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529E5" w:rsidRPr="00182399" w:rsidRDefault="000529E5" w:rsidP="000529E5">
      <w:pPr>
        <w:pStyle w:val="Normlnnorm2"/>
        <w:ind w:right="286"/>
        <w:jc w:val="both"/>
        <w:rPr>
          <w:rFonts w:ascii="Arial Narrow" w:hAnsi="Arial Narrow"/>
          <w:b/>
          <w:sz w:val="22"/>
          <w:szCs w:val="22"/>
          <w:lang w:val="sk-SK"/>
        </w:rPr>
      </w:pPr>
      <w:proofErr w:type="spellStart"/>
      <w:r w:rsidRPr="00182399">
        <w:rPr>
          <w:rFonts w:ascii="Arial Narrow" w:hAnsi="Arial Narrow"/>
          <w:b/>
          <w:sz w:val="22"/>
          <w:szCs w:val="22"/>
          <w:lang w:val="sk-SK"/>
        </w:rPr>
        <w:t>Usňová</w:t>
      </w:r>
      <w:proofErr w:type="spellEnd"/>
      <w:r w:rsidRPr="00182399">
        <w:rPr>
          <w:rFonts w:ascii="Arial Narrow" w:hAnsi="Arial Narrow"/>
          <w:b/>
          <w:sz w:val="22"/>
          <w:szCs w:val="22"/>
          <w:lang w:val="sk-SK"/>
        </w:rPr>
        <w:t xml:space="preserve"> výstuha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3260"/>
      </w:tblGrid>
      <w:tr w:rsidR="000529E5" w:rsidRPr="00182399" w:rsidTr="00726DB2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Norma</w:t>
            </w:r>
          </w:p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82399">
              <w:rPr>
                <w:rFonts w:ascii="Arial Narrow" w:hAnsi="Arial Narrow"/>
                <w:b/>
                <w:sz w:val="22"/>
                <w:szCs w:val="22"/>
                <w:lang w:val="sk-SK"/>
              </w:rPr>
              <w:t>(skúšobná metóda)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pStyle w:val="Normlnnorm2"/>
              <w:spacing w:line="276" w:lineRule="auto"/>
              <w:ind w:right="286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0529E5" w:rsidRPr="00182399" w:rsidTr="00726DB2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Odolnosť proti opakovanému ohybu za sucha, stav povrchu bez poškodenia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20 000Počet cyklov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STN EN ISO 5402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529E5" w:rsidRPr="00182399" w:rsidTr="00726DB2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Pevnosť v ďalšom  trhaní </w:t>
            </w:r>
          </w:p>
          <w:p w:rsidR="000529E5" w:rsidRPr="00182399" w:rsidRDefault="000529E5" w:rsidP="000529E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182399">
              <w:rPr>
                <w:rFonts w:ascii="Arial Narrow" w:hAnsi="Arial Narrow"/>
              </w:rPr>
              <w:t>pozdĺž</w:t>
            </w:r>
          </w:p>
          <w:p w:rsidR="000529E5" w:rsidRPr="00182399" w:rsidRDefault="000529E5" w:rsidP="000529E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182399">
              <w:rPr>
                <w:rFonts w:ascii="Arial Narrow" w:hAnsi="Arial Narrow"/>
              </w:rPr>
              <w:t>naprieč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≥ 20N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18239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EN ISO 3377 – 1 </w:t>
            </w:r>
            <w:r w:rsidRPr="00182399">
              <w:rPr>
                <w:rFonts w:ascii="Arial Narrow" w:eastAsia="Arial" w:hAnsi="Arial Narrow"/>
                <w:b/>
                <w:sz w:val="22"/>
                <w:szCs w:val="22"/>
                <w:lang w:eastAsia="en-US"/>
              </w:rPr>
              <w:t>„alebo ekvivalentný“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5" w:rsidRPr="00182399" w:rsidRDefault="000529E5" w:rsidP="00726D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Pr="00182399" w:rsidRDefault="000529E5" w:rsidP="000529E5">
      <w:pPr>
        <w:rPr>
          <w:rFonts w:ascii="Arial Narrow" w:hAnsi="Arial Narrow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32C36E" wp14:editId="71804E97">
            <wp:simplePos x="0" y="0"/>
            <wp:positionH relativeFrom="column">
              <wp:posOffset>1649095</wp:posOffset>
            </wp:positionH>
            <wp:positionV relativeFrom="paragraph">
              <wp:posOffset>142875</wp:posOffset>
            </wp:positionV>
            <wp:extent cx="1486535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14" y="21423"/>
                <wp:lineTo x="21314" y="0"/>
                <wp:lineTo x="0" y="0"/>
              </wp:wrapPolygon>
            </wp:wrapTight>
            <wp:docPr id="4" name="Obrázok 4" descr="Parker dla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arker dla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99">
        <w:rPr>
          <w:rFonts w:ascii="Arial Narrow" w:hAnsi="Arial Narrow"/>
          <w:b/>
          <w:sz w:val="22"/>
          <w:szCs w:val="22"/>
        </w:rPr>
        <w:t>Nákres</w:t>
      </w:r>
    </w:p>
    <w:p w:rsidR="000529E5" w:rsidRDefault="000529E5" w:rsidP="000529E5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53EBF7" wp14:editId="48905F56">
            <wp:simplePos x="0" y="0"/>
            <wp:positionH relativeFrom="margin">
              <wp:posOffset>146050</wp:posOffset>
            </wp:positionH>
            <wp:positionV relativeFrom="paragraph">
              <wp:posOffset>118110</wp:posOffset>
            </wp:positionV>
            <wp:extent cx="148590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323" y="21443"/>
                <wp:lineTo x="21323" y="0"/>
                <wp:lineTo x="0" y="0"/>
              </wp:wrapPolygon>
            </wp:wrapTight>
            <wp:docPr id="6" name="Obrázok 6" descr="Parker hř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arker hřb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9E5" w:rsidRDefault="000529E5" w:rsidP="000529E5">
      <w:pPr>
        <w:rPr>
          <w:b/>
        </w:rPr>
      </w:pPr>
    </w:p>
    <w:p w:rsidR="000529E5" w:rsidRDefault="000529E5" w:rsidP="000529E5">
      <w:pPr>
        <w:rPr>
          <w:b/>
        </w:rPr>
      </w:pPr>
    </w:p>
    <w:p w:rsidR="000529E5" w:rsidRDefault="000529E5" w:rsidP="000529E5">
      <w:pPr>
        <w:rPr>
          <w:b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Default="000529E5" w:rsidP="000529E5">
      <w:pPr>
        <w:rPr>
          <w:rFonts w:ascii="Arial Narrow" w:hAnsi="Arial Narrow"/>
          <w:b/>
          <w:sz w:val="24"/>
          <w:szCs w:val="24"/>
          <w:u w:val="single"/>
        </w:rPr>
      </w:pP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  <w:r w:rsidRPr="00894E36">
        <w:rPr>
          <w:rFonts w:ascii="Arial Narrow" w:hAnsi="Arial Narrow"/>
          <w:sz w:val="22"/>
          <w:szCs w:val="22"/>
          <w:u w:val="single"/>
        </w:rPr>
        <w:t xml:space="preserve">Veľkostný sortiment </w:t>
      </w: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Požadované veľkosti: 7; 8; 9; 10; 11; 12</w:t>
      </w: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Kalkulačná veľkosť: 9´</w:t>
      </w: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 xml:space="preserve">Systém veľkosti rukavíc je založený na rozmere obvodu palca ruky cez mierne vyklenuté zápästné kĺby v centimetroch. Nameraný obvod dlane ruky v centimetroch udáva potrebné veľkostné  číslo rukavice. </w:t>
      </w: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  <w:u w:val="single"/>
        </w:rPr>
      </w:pPr>
      <w:r w:rsidRPr="00894E36">
        <w:rPr>
          <w:rFonts w:ascii="Arial Narrow" w:hAnsi="Arial Narrow"/>
          <w:sz w:val="22"/>
          <w:szCs w:val="22"/>
          <w:u w:val="single"/>
        </w:rPr>
        <w:t>Označovanie výrobkov:</w:t>
      </w: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Každý pár je balený v PE vrecku, na ktorom je umiestnená papierová etiketa s nasledujúcimi údajmi:</w:t>
      </w:r>
    </w:p>
    <w:p w:rsidR="000529E5" w:rsidRPr="00894E36" w:rsidRDefault="000529E5" w:rsidP="000529E5">
      <w:pPr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názov výrobcu,</w:t>
      </w:r>
    </w:p>
    <w:p w:rsidR="000529E5" w:rsidRPr="00894E36" w:rsidRDefault="000529E5" w:rsidP="000529E5">
      <w:pPr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veľkosť,</w:t>
      </w:r>
    </w:p>
    <w:p w:rsidR="000529E5" w:rsidRPr="00894E36" w:rsidRDefault="000529E5" w:rsidP="000529E5">
      <w:pPr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rok výroby,</w:t>
      </w:r>
    </w:p>
    <w:p w:rsidR="000529E5" w:rsidRPr="00894E36" w:rsidRDefault="000529E5" w:rsidP="000529E5">
      <w:pPr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symboly údržby.</w:t>
      </w:r>
    </w:p>
    <w:p w:rsidR="000529E5" w:rsidRPr="00894E36" w:rsidRDefault="000529E5" w:rsidP="000529E5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0529E5" w:rsidRPr="00894E36" w:rsidRDefault="000529E5" w:rsidP="000529E5">
      <w:pPr>
        <w:jc w:val="both"/>
        <w:rPr>
          <w:rFonts w:ascii="Arial Narrow" w:hAnsi="Arial Narrow"/>
          <w:sz w:val="22"/>
          <w:szCs w:val="22"/>
        </w:rPr>
      </w:pPr>
      <w:r w:rsidRPr="00894E36">
        <w:rPr>
          <w:rFonts w:ascii="Arial Narrow" w:hAnsi="Arial Narrow"/>
          <w:sz w:val="22"/>
          <w:szCs w:val="22"/>
        </w:rPr>
        <w:t>Súčasťou balenia je taktiež návod na použitie a údržbu.</w:t>
      </w:r>
    </w:p>
    <w:p w:rsidR="000529E5" w:rsidRDefault="000529E5"/>
    <w:p w:rsidR="000529E5" w:rsidRDefault="000529E5"/>
    <w:p w:rsidR="000529E5" w:rsidRPr="00164DB7" w:rsidRDefault="000529E5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164DB7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požiadavky na vlastný návrh plnenia:</w:t>
      </w:r>
    </w:p>
    <w:p w:rsidR="000529E5" w:rsidRPr="00BC6FAD" w:rsidRDefault="000529E5" w:rsidP="000529E5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  <w:u w:val="single"/>
        </w:rPr>
      </w:pPr>
      <w:r w:rsidRPr="00BC6FAD">
        <w:rPr>
          <w:rFonts w:ascii="Arial Narrow" w:hAnsi="Arial Narrow" w:cs="Arial"/>
          <w:color w:val="000000"/>
          <w:sz w:val="22"/>
          <w:szCs w:val="22"/>
          <w:u w:val="single"/>
        </w:rPr>
        <w:t>Uchádzač musí spolu s vlastným návrhom plnenia predložiť:</w:t>
      </w:r>
    </w:p>
    <w:p w:rsidR="000529E5" w:rsidRPr="00BC6FAD" w:rsidRDefault="000529E5" w:rsidP="000529E5">
      <w:pPr>
        <w:pStyle w:val="Odsekzoznamu"/>
        <w:numPr>
          <w:ilvl w:val="0"/>
          <w:numId w:val="12"/>
        </w:numPr>
        <w:rPr>
          <w:rFonts w:ascii="Arial Narrow" w:hAnsi="Arial Narrow" w:cs="Arial"/>
          <w:b/>
          <w:i/>
          <w:color w:val="000000"/>
          <w:u w:val="single"/>
        </w:rPr>
      </w:pPr>
      <w:r w:rsidRPr="00BC6FAD">
        <w:rPr>
          <w:rFonts w:ascii="Arial Narrow" w:hAnsi="Arial Narrow" w:cs="Arial"/>
          <w:b/>
          <w:i/>
          <w:color w:val="000000"/>
          <w:u w:val="single"/>
        </w:rPr>
        <w:t>Certifikát spolu so záverečným protokolom výrobku preukázateľne sa vzťahujúci k predmetu zákazky, k nasledovným výrobkom, ktorých minimálna technická požiadavka je uvedená v tejto prílohe č. 1 - Opis predmetu zákazky.</w:t>
      </w:r>
    </w:p>
    <w:p w:rsidR="000529E5" w:rsidRDefault="000529E5"/>
    <w:p w:rsidR="000529E5" w:rsidRPr="00E368C2" w:rsidRDefault="000529E5" w:rsidP="000529E5">
      <w:pPr>
        <w:spacing w:after="120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E368C2"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ČASŤ 2 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30"/>
      </w:tblGrid>
      <w:tr w:rsidR="000529E5" w:rsidRPr="00E61F87" w:rsidTr="000529E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E368C2" w:rsidRDefault="000529E5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9E5" w:rsidRPr="00E368C2" w:rsidRDefault="000529E5" w:rsidP="00726DB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</w:t>
            </w:r>
          </w:p>
        </w:tc>
      </w:tr>
      <w:tr w:rsidR="000529E5" w:rsidRPr="00E61F87" w:rsidTr="000529E5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E368C2" w:rsidRDefault="000529E5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E368C2" w:rsidRDefault="000529E5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Taktické rukavice</w:t>
            </w:r>
          </w:p>
        </w:tc>
      </w:tr>
      <w:tr w:rsidR="000529E5" w:rsidRPr="00E61F87" w:rsidTr="000529E5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E368C2" w:rsidRDefault="000529E5" w:rsidP="00726D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E5" w:rsidRPr="00E368C2" w:rsidRDefault="000529E5" w:rsidP="00726DB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368C2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do extrémnej zimy s membránou a vložkou </w:t>
            </w:r>
          </w:p>
        </w:tc>
      </w:tr>
    </w:tbl>
    <w:p w:rsidR="000529E5" w:rsidRPr="00B42957" w:rsidRDefault="000529E5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lastRenderedPageBreak/>
        <w:t>Ďalšie požiadavky na predmet zákazky pri  jeho plnení:</w:t>
      </w:r>
    </w:p>
    <w:p w:rsidR="000529E5" w:rsidRPr="00B42957" w:rsidRDefault="000529E5" w:rsidP="000529E5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0529E5" w:rsidRPr="00B42957" w:rsidRDefault="000529E5" w:rsidP="000529E5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</w:t>
      </w:r>
      <w:r>
        <w:rPr>
          <w:rFonts w:ascii="Arial Narrow" w:hAnsi="Arial Narrow"/>
          <w:iCs/>
          <w:sz w:val="22"/>
          <w:szCs w:val="22"/>
        </w:rPr>
        <w:t xml:space="preserve"> a údržbu</w:t>
      </w:r>
      <w:r w:rsidRPr="00B42957">
        <w:rPr>
          <w:rFonts w:ascii="Arial Narrow" w:hAnsi="Arial Narrow"/>
          <w:iCs/>
          <w:sz w:val="22"/>
          <w:szCs w:val="22"/>
        </w:rPr>
        <w:t>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0529E5" w:rsidRPr="00B42957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0529E5" w:rsidRDefault="000529E5" w:rsidP="000529E5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0529E5" w:rsidRPr="00B42957" w:rsidRDefault="000529E5" w:rsidP="000529E5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0529E5" w:rsidRPr="00B42957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</w:p>
    <w:p w:rsidR="000529E5" w:rsidRPr="00B42957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  <w:r w:rsidRPr="00B42957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B42957">
        <w:rPr>
          <w:rFonts w:ascii="Arial Narrow" w:hAnsi="Arial Narrow" w:cs="Arial"/>
          <w:sz w:val="22"/>
          <w:szCs w:val="22"/>
        </w:rPr>
        <w:t>t.j</w:t>
      </w:r>
      <w:proofErr w:type="spellEnd"/>
      <w:r w:rsidRPr="00B42957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:rsidR="000529E5" w:rsidRPr="00B42957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</w:p>
    <w:p w:rsidR="000529E5" w:rsidRPr="00B42957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</w:p>
    <w:p w:rsidR="000529E5" w:rsidRPr="00B42957" w:rsidRDefault="000529E5" w:rsidP="000529E5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0529E5" w:rsidRPr="00B42957" w:rsidRDefault="000529E5" w:rsidP="000529E5">
      <w:pPr>
        <w:pStyle w:val="Zarkazkladnhotextu2"/>
        <w:numPr>
          <w:ilvl w:val="0"/>
          <w:numId w:val="13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DE21E4">
        <w:rPr>
          <w:rFonts w:ascii="Arial Narrow" w:hAnsi="Arial Narrow" w:cstheme="majorHAnsi"/>
          <w:sz w:val="22"/>
          <w:szCs w:val="22"/>
        </w:rPr>
        <w:t xml:space="preserve">Trvanie rámcovej dohody je stanovené na  48 mesiacov </w:t>
      </w:r>
      <w:r w:rsidRPr="00DE21E4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B42957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rámcovej dohody</w:t>
      </w:r>
      <w:r w:rsidRPr="00B42957">
        <w:rPr>
          <w:rFonts w:ascii="Arial Narrow" w:hAnsi="Arial Narrow" w:cstheme="majorHAnsi"/>
          <w:sz w:val="22"/>
          <w:szCs w:val="22"/>
        </w:rPr>
        <w:t>.</w:t>
      </w:r>
    </w:p>
    <w:p w:rsidR="000529E5" w:rsidRDefault="000529E5"/>
    <w:sectPr w:rsidR="0005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300"/>
    <w:multiLevelType w:val="hybridMultilevel"/>
    <w:tmpl w:val="BA2006C4"/>
    <w:lvl w:ilvl="0" w:tplc="2C9CD0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370B71"/>
    <w:multiLevelType w:val="hybridMultilevel"/>
    <w:tmpl w:val="412242D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C150693"/>
    <w:multiLevelType w:val="hybridMultilevel"/>
    <w:tmpl w:val="CA14FA30"/>
    <w:lvl w:ilvl="0" w:tplc="38464882">
      <w:start w:val="50"/>
      <w:numFmt w:val="bullet"/>
      <w:lvlText w:val="-"/>
      <w:lvlJc w:val="left"/>
      <w:pPr>
        <w:ind w:left="742" w:hanging="360"/>
      </w:pPr>
      <w:rPr>
        <w:rFonts w:ascii="Trebuchet MS" w:eastAsia="Calibri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A460A75"/>
    <w:multiLevelType w:val="hybridMultilevel"/>
    <w:tmpl w:val="58E49FA2"/>
    <w:lvl w:ilvl="0" w:tplc="4C862C0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0B7"/>
    <w:multiLevelType w:val="hybridMultilevel"/>
    <w:tmpl w:val="98D49926"/>
    <w:lvl w:ilvl="0" w:tplc="334A25D4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011D"/>
    <w:multiLevelType w:val="hybridMultilevel"/>
    <w:tmpl w:val="B8A66774"/>
    <w:lvl w:ilvl="0" w:tplc="E0F84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2F56"/>
    <w:multiLevelType w:val="hybridMultilevel"/>
    <w:tmpl w:val="50344C98"/>
    <w:lvl w:ilvl="0" w:tplc="2C9CD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D22CC"/>
    <w:multiLevelType w:val="hybridMultilevel"/>
    <w:tmpl w:val="C5BEA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8F6"/>
    <w:multiLevelType w:val="hybridMultilevel"/>
    <w:tmpl w:val="3C8E8CE0"/>
    <w:lvl w:ilvl="0" w:tplc="12606E06">
      <w:start w:val="76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4D3A1E"/>
    <w:multiLevelType w:val="hybridMultilevel"/>
    <w:tmpl w:val="914A4500"/>
    <w:lvl w:ilvl="0" w:tplc="6EF636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529E5"/>
    <w:rsid w:val="008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4CC2"/>
  <w15:chartTrackingRefBased/>
  <w15:docId w15:val="{69D2E872-B248-44A4-B4DB-0048EC6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9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0529E5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0529E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9E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k-SK"/>
    </w:r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0529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0529E5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2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29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norm2">
    <w:name w:val="Normální.norm2"/>
    <w:rsid w:val="000529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529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529E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1</cp:revision>
  <dcterms:created xsi:type="dcterms:W3CDTF">2022-05-12T08:12:00Z</dcterms:created>
  <dcterms:modified xsi:type="dcterms:W3CDTF">2022-05-12T08:20:00Z</dcterms:modified>
</cp:coreProperties>
</file>