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48899C5" w:rsidR="00B7021A" w:rsidRPr="00215F00" w:rsidRDefault="0031432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Rámcová </w:t>
            </w:r>
            <w:r w:rsidRPr="00215F00">
              <w:rPr>
                <w:rFonts w:asciiTheme="minorHAnsi" w:hAnsiTheme="minorHAnsi" w:cstheme="minorHAnsi"/>
                <w:b/>
              </w:rPr>
              <w:t>smlouva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bookmarkStart w:id="0" w:name="_Hlk100662812"/>
            <w:r w:rsidRPr="007A2F6F">
              <w:rPr>
                <w:rFonts w:asciiTheme="minorHAnsi" w:hAnsiTheme="minorHAnsi" w:cstheme="minorHAnsi"/>
                <w:b/>
              </w:rPr>
              <w:t>Bmz</w:t>
            </w:r>
            <w:r w:rsidRPr="008D7F3B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  <w:r w:rsidR="00E82465" w:rsidRPr="008D7F3B">
              <w:rPr>
                <w:rFonts w:asciiTheme="minorHAnsi" w:hAnsiTheme="minorHAnsi" w:cstheme="minorHAnsi"/>
                <w:b/>
                <w:vertAlign w:val="superscript"/>
              </w:rPr>
              <w:t>35</w:t>
            </w:r>
            <w:r w:rsidRPr="007A2F6F">
              <w:rPr>
                <w:rFonts w:asciiTheme="minorHAnsi" w:hAnsiTheme="minorHAnsi" w:cstheme="minorHAnsi"/>
                <w:b/>
              </w:rPr>
              <w:t xml:space="preserve"> Dosazení řízení dveří s funkcionalitou SSOD/LAT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6A783485" w:rsidR="00B7021A" w:rsidRDefault="00B7021A">
      <w:pPr>
        <w:rPr>
          <w:rFonts w:asciiTheme="minorHAnsi" w:hAnsiTheme="minorHAnsi" w:cstheme="minorHAnsi"/>
          <w:b/>
        </w:rPr>
      </w:pPr>
    </w:p>
    <w:p w14:paraId="2083C901" w14:textId="77777777" w:rsidR="00F97838" w:rsidRPr="00215F00" w:rsidRDefault="00F97838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6A1003FD" w14:textId="77777777" w:rsidR="003416B2" w:rsidRDefault="003416B2" w:rsidP="003416B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375F4AE" w14:textId="77777777" w:rsidR="003416B2" w:rsidRDefault="003416B2" w:rsidP="003416B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727A0E18" w14:textId="5BA6BE64" w:rsidR="00511A22" w:rsidRDefault="00511A22" w:rsidP="00385E2A">
      <w:pPr>
        <w:rPr>
          <w:rFonts w:asciiTheme="minorHAnsi" w:hAnsiTheme="minorHAnsi" w:cstheme="minorHAnsi"/>
          <w:bCs/>
        </w:rPr>
      </w:pPr>
    </w:p>
    <w:p w14:paraId="26E2EBAE" w14:textId="77777777" w:rsidR="00F97838" w:rsidRDefault="00F97838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1624FD2B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8D7F3B">
        <w:rPr>
          <w:rFonts w:asciiTheme="minorHAnsi" w:hAnsiTheme="minorHAnsi" w:cstheme="minorHAnsi"/>
          <w:b/>
        </w:rPr>
        <w:t>R</w:t>
      </w:r>
      <w:r w:rsidR="00F84786" w:rsidRPr="008D7F3B">
        <w:rPr>
          <w:rFonts w:asciiTheme="minorHAnsi" w:hAnsiTheme="minorHAnsi" w:cstheme="minorHAnsi"/>
          <w:b/>
        </w:rPr>
        <w:t xml:space="preserve">ámcové </w:t>
      </w:r>
      <w:r w:rsidR="00A21FA7" w:rsidRPr="008D7F3B">
        <w:rPr>
          <w:rFonts w:asciiTheme="minorHAnsi" w:hAnsiTheme="minorHAnsi" w:cstheme="minorHAnsi"/>
          <w:b/>
        </w:rPr>
        <w:t>kupní</w:t>
      </w:r>
      <w:r w:rsidR="0033661D" w:rsidRPr="008D7F3B">
        <w:rPr>
          <w:rFonts w:asciiTheme="minorHAnsi" w:hAnsiTheme="minorHAnsi" w:cstheme="minorHAnsi"/>
          <w:b/>
        </w:rPr>
        <w:t xml:space="preserve"> smlouvy</w:t>
      </w:r>
      <w:r w:rsidR="008D7F3B">
        <w:rPr>
          <w:rFonts w:asciiTheme="minorHAnsi" w:hAnsiTheme="minorHAnsi" w:cstheme="minorHAnsi"/>
          <w:bCs/>
        </w:rPr>
        <w:t xml:space="preserve"> </w:t>
      </w:r>
      <w:r w:rsidR="008D7F3B" w:rsidRPr="007A2F6F">
        <w:rPr>
          <w:rFonts w:asciiTheme="minorHAnsi" w:hAnsiTheme="minorHAnsi" w:cstheme="minorHAnsi"/>
          <w:b/>
        </w:rPr>
        <w:t>Bmz</w:t>
      </w:r>
      <w:r w:rsidR="008D7F3B" w:rsidRPr="008D7F3B">
        <w:rPr>
          <w:rFonts w:asciiTheme="minorHAnsi" w:hAnsiTheme="minorHAnsi" w:cstheme="minorHAnsi"/>
          <w:b/>
          <w:sz w:val="22"/>
          <w:szCs w:val="22"/>
          <w:vertAlign w:val="superscript"/>
        </w:rPr>
        <w:t>235</w:t>
      </w:r>
      <w:r w:rsidR="008D7F3B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 w:rsidRPr="005A312B">
        <w:rPr>
          <w:rFonts w:asciiTheme="minorHAnsi" w:hAnsiTheme="minorHAnsi" w:cstheme="minorHAnsi"/>
          <w:bCs/>
        </w:rPr>
        <w:t xml:space="preserve"> (dále jen „</w:t>
      </w:r>
      <w:r w:rsidR="00F84786" w:rsidRPr="005A312B">
        <w:rPr>
          <w:rFonts w:asciiTheme="minorHAnsi" w:hAnsiTheme="minorHAnsi" w:cstheme="minorHAnsi"/>
          <w:bCs/>
        </w:rPr>
        <w:t>R</w:t>
      </w:r>
      <w:r w:rsidR="0033661D" w:rsidRPr="005A312B">
        <w:rPr>
          <w:rFonts w:asciiTheme="minorHAnsi" w:hAnsiTheme="minorHAnsi" w:cstheme="minorHAnsi"/>
          <w:bCs/>
        </w:rPr>
        <w:t>KS</w:t>
      </w:r>
      <w:r w:rsidR="005F5976" w:rsidRPr="005A312B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E60B1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KS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66856323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5A312B">
        <w:rPr>
          <w:rFonts w:asciiTheme="minorHAnsi" w:hAnsiTheme="minorHAnsi" w:cstheme="minorHAnsi"/>
          <w:bCs/>
        </w:rPr>
        <w:t>Účastník pod</w:t>
      </w:r>
      <w:r w:rsidR="00B8410E">
        <w:rPr>
          <w:rFonts w:asciiTheme="minorHAnsi" w:hAnsiTheme="minorHAnsi" w:cstheme="minorHAnsi"/>
          <w:bCs/>
        </w:rPr>
        <w:t>á</w:t>
      </w:r>
      <w:r w:rsidRPr="005A312B">
        <w:rPr>
          <w:rFonts w:asciiTheme="minorHAnsi" w:hAnsiTheme="minorHAnsi" w:cstheme="minorHAnsi"/>
          <w:bCs/>
        </w:rPr>
        <w:t xml:space="preserve"> nabídku na všechny </w:t>
      </w:r>
      <w:r w:rsidR="00CE60B1" w:rsidRPr="005A312B">
        <w:rPr>
          <w:rFonts w:asciiTheme="minorHAnsi" w:hAnsiTheme="minorHAnsi" w:cstheme="minorHAnsi"/>
          <w:bCs/>
        </w:rPr>
        <w:t xml:space="preserve">požadované </w:t>
      </w:r>
      <w:r w:rsidRPr="005A312B">
        <w:rPr>
          <w:rFonts w:asciiTheme="minorHAnsi" w:hAnsiTheme="minorHAnsi" w:cstheme="minorHAnsi"/>
          <w:bCs/>
        </w:rPr>
        <w:t xml:space="preserve">položky </w:t>
      </w:r>
      <w:r w:rsidR="00CE60B1" w:rsidRPr="005A312B">
        <w:rPr>
          <w:rFonts w:asciiTheme="minorHAnsi" w:hAnsiTheme="minorHAnsi" w:cstheme="minorHAnsi"/>
          <w:bCs/>
        </w:rPr>
        <w:t>předmětu plnění VZ</w:t>
      </w:r>
      <w:r w:rsidRPr="005A312B">
        <w:rPr>
          <w:rFonts w:asciiTheme="minorHAnsi" w:hAnsiTheme="minorHAnsi" w:cstheme="minorHAnsi"/>
          <w:bCs/>
        </w:rPr>
        <w:t>.</w:t>
      </w:r>
    </w:p>
    <w:p w14:paraId="7C629133" w14:textId="77777777" w:rsidR="00FB4186" w:rsidRPr="00215F00" w:rsidRDefault="00FB4186" w:rsidP="00FB4186">
      <w:pPr>
        <w:jc w:val="both"/>
        <w:rPr>
          <w:rFonts w:asciiTheme="minorHAnsi" w:hAnsiTheme="minorHAnsi" w:cstheme="minorHAnsi"/>
          <w:bCs/>
        </w:rPr>
      </w:pPr>
    </w:p>
    <w:p w14:paraId="6C695553" w14:textId="482399A3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   </w:t>
      </w:r>
      <w:r w:rsidRPr="008F24C4">
        <w:rPr>
          <w:rFonts w:asciiTheme="minorHAnsi" w:hAnsiTheme="minorHAnsi" w:cstheme="minorHAnsi"/>
          <w:bCs/>
        </w:rPr>
        <w:t xml:space="preserve">Vypracování projektové dokumentace a dodávka dílů řízení pro ovládání dveří s funkcionalitou SSOD/LAT na </w:t>
      </w:r>
      <w:proofErr w:type="gramStart"/>
      <w:r w:rsidRPr="008F24C4">
        <w:rPr>
          <w:rFonts w:asciiTheme="minorHAnsi" w:hAnsiTheme="minorHAnsi" w:cstheme="minorHAnsi"/>
          <w:bCs/>
        </w:rPr>
        <w:t>20-ti</w:t>
      </w:r>
      <w:proofErr w:type="gramEnd"/>
      <w:r w:rsidRPr="008F24C4">
        <w:rPr>
          <w:rFonts w:asciiTheme="minorHAnsi" w:hAnsiTheme="minorHAnsi" w:cstheme="minorHAnsi"/>
          <w:bCs/>
        </w:rPr>
        <w:t xml:space="preserve"> vozech řady Bmz</w:t>
      </w:r>
      <w:r w:rsidRPr="00D6790F">
        <w:rPr>
          <w:rFonts w:asciiTheme="minorHAnsi" w:hAnsiTheme="minorHAnsi" w:cstheme="minorHAnsi"/>
          <w:bCs/>
          <w:vertAlign w:val="superscript"/>
        </w:rPr>
        <w:t>235</w:t>
      </w:r>
      <w:r w:rsidRPr="008F24C4">
        <w:rPr>
          <w:rFonts w:asciiTheme="minorHAnsi" w:hAnsiTheme="minorHAnsi" w:cstheme="minorHAnsi"/>
          <w:bCs/>
        </w:rPr>
        <w:t>. Navrhované řešení musí být kompatibilní se stávajícími zařízeními vozu a musí umožňovat přenos dat do stávajícího informačního a řídícího systému vozidla.</w:t>
      </w:r>
    </w:p>
    <w:p w14:paraId="1FFB3E7A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Rozšíření řízení nástupních dveří se provede tak, že toto řízení musí být z hlediska svého připojení a funkcionality ve shodě s Opatřením ředitele O12 č. 3/2019 „Technické požadavky na stranově selektivní ovládání nástupních dveří.“ ve znění revize č. 4 ze dne 7. 5. 2021 pro všechny režimy v opatření uvedeny. Dále požadujeme, aby řešení odpovídalo Opatření ředitele O12 č. 2/2021 „Technické požadavky na vybavení a ovládání předsuvných nástupních, čelních a interiérových dveří u vozů osobní přepravy klasické stavby“ ve znění k 1.5.2021. Ostatní funkcionality musí být zachovány.</w:t>
      </w:r>
    </w:p>
    <w:p w14:paraId="04988266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Dále musí řešení řízení nástupních dveří odpovídat Definičnímu dokumentu „Doplnění kompatibility se systémem TBS a TBS/LAT ÖBB do systému Stranově Selektivního (Od)blokování Dveří ČD“ ve znění změny č. 1 – č.j. 3002/</w:t>
      </w:r>
      <w:proofErr w:type="gramStart"/>
      <w:r w:rsidRPr="008F24C4">
        <w:rPr>
          <w:rFonts w:asciiTheme="minorHAnsi" w:hAnsiTheme="minorHAnsi" w:cstheme="minorHAnsi"/>
          <w:bCs/>
        </w:rPr>
        <w:t>21-O12</w:t>
      </w:r>
      <w:proofErr w:type="gramEnd"/>
      <w:r w:rsidRPr="008F24C4">
        <w:rPr>
          <w:rFonts w:asciiTheme="minorHAnsi" w:hAnsiTheme="minorHAnsi" w:cstheme="minorHAnsi"/>
          <w:bCs/>
        </w:rPr>
        <w:t>. V případě nesouladu mezi zněním tohoto dokumentu a zněním v uvedených Opatřeních ředitele O12 č. 3/2019 a 2/2021, platí znění obsažené v Definičním dokumentu. dle Opatření ředitele O12 č.3/2019 změna č.4 s účinností od 7.5.2021 č.j.1490/</w:t>
      </w:r>
      <w:proofErr w:type="gramStart"/>
      <w:r w:rsidRPr="008F24C4">
        <w:rPr>
          <w:rFonts w:asciiTheme="minorHAnsi" w:hAnsiTheme="minorHAnsi" w:cstheme="minorHAnsi"/>
          <w:bCs/>
        </w:rPr>
        <w:t>2021-O12</w:t>
      </w:r>
      <w:proofErr w:type="gramEnd"/>
      <w:r w:rsidRPr="008F24C4">
        <w:rPr>
          <w:rFonts w:asciiTheme="minorHAnsi" w:hAnsiTheme="minorHAnsi" w:cstheme="minorHAnsi"/>
          <w:bCs/>
        </w:rPr>
        <w:t xml:space="preserve">. </w:t>
      </w:r>
    </w:p>
    <w:p w14:paraId="69CF3FBF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Dále je změna rozšířena o úpravu vypínače koncových světel. Tato úprava spočívá v tom, že stávající musí být nahrazen dvoupolohovým, kdy se při první poloze uzavře okruh zelené smyčky a zapnou se koncová světla. Druhá poloha musí být z bezpečnostních důvodů mechanicky aretována, to znamená, že pro sepnutí druhé polohy se musí odstranit nějaká mechanická zábrana. V této druhé poloze se bude uzavírat pouze obvod zelené smyčky. Důvod tohoto požadavku spočívá v tom, že v provoze může být za soupravou pro přepravu cestujících připojen autovůz či neprovozní vozidlo tažené do opravy a v tomto případě nesmí být u tohoto posledního vozu určeného pro veřejnost zapnuty koncová světla, musí se však přes tento vůz uzavírat zelená smyčka.</w:t>
      </w:r>
    </w:p>
    <w:p w14:paraId="4ECD612C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</w:t>
      </w:r>
      <w:r w:rsidRPr="008F24C4">
        <w:rPr>
          <w:rFonts w:asciiTheme="minorHAnsi" w:hAnsiTheme="minorHAnsi" w:cstheme="minorHAnsi"/>
          <w:bCs/>
        </w:rPr>
        <w:t>Čelní dveře budou ovládány tlačítkem za použití lišty s ochranou proti sevření.</w:t>
      </w:r>
    </w:p>
    <w:p w14:paraId="3815A635" w14:textId="18C9EE90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Z důvodu nespolehlivosti stávajícího bude dosazen nový koncový spínač pro pozici uzamčení dveří čtyřhranem a nový koncový spínač pro 98</w:t>
      </w:r>
      <w:r>
        <w:rPr>
          <w:rFonts w:asciiTheme="minorHAnsi" w:hAnsiTheme="minorHAnsi" w:cstheme="minorHAnsi"/>
          <w:bCs/>
        </w:rPr>
        <w:t xml:space="preserve"> </w:t>
      </w:r>
      <w:r w:rsidRPr="008F24C4">
        <w:rPr>
          <w:rFonts w:asciiTheme="minorHAnsi" w:hAnsiTheme="minorHAnsi" w:cstheme="minorHAnsi"/>
          <w:bCs/>
        </w:rPr>
        <w:t>% zavřeno</w:t>
      </w:r>
      <w:r>
        <w:rPr>
          <w:rFonts w:asciiTheme="minorHAnsi" w:hAnsiTheme="minorHAnsi" w:cstheme="minorHAnsi"/>
          <w:bCs/>
        </w:rPr>
        <w:t>.</w:t>
      </w:r>
    </w:p>
    <w:p w14:paraId="31961533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Páka nouzového odblokování vnější bude doplněna o funkci předání informace o jejím použití do řídící jednotky dveří. Páka nouzového odblokování vnější nebude plnit podmínky opatřením ředitele O12 č.2/2021 ze dne 1.5.2021 v plném rozsahu.</w:t>
      </w:r>
    </w:p>
    <w:p w14:paraId="65B8061D" w14:textId="77777777" w:rsidR="00FB4186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Navrhované řešení musí být kompatibilní se stávajícími zařízeními vozu a musí umožňovat přenos dat do stávajícího informačního a řídícího systému vozidla.</w:t>
      </w:r>
    </w:p>
    <w:p w14:paraId="5FCF7667" w14:textId="77777777" w:rsidR="00FB4186" w:rsidRDefault="00FB4186" w:rsidP="00FB4186">
      <w:pPr>
        <w:jc w:val="both"/>
        <w:rPr>
          <w:rFonts w:asciiTheme="minorHAnsi" w:hAnsiTheme="minorHAnsi" w:cstheme="minorHAnsi"/>
          <w:bCs/>
        </w:rPr>
      </w:pPr>
    </w:p>
    <w:p w14:paraId="34FE2E87" w14:textId="21E25E72" w:rsidR="00FB4186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 splnění předmětu plnění bude nutné, aby se účastník seznámil s technickým vymezením </w:t>
      </w:r>
      <w:r w:rsidRPr="001D030A">
        <w:rPr>
          <w:rFonts w:asciiTheme="minorHAnsi" w:hAnsiTheme="minorHAnsi" w:cstheme="minorHAnsi"/>
          <w:bCs/>
        </w:rPr>
        <w:t>ŽKV Bmz</w:t>
      </w:r>
      <w:r w:rsidRPr="008D7F3B">
        <w:rPr>
          <w:rFonts w:asciiTheme="minorHAnsi" w:hAnsiTheme="minorHAnsi" w:cstheme="minorHAnsi"/>
          <w:bCs/>
          <w:vertAlign w:val="superscript"/>
        </w:rPr>
        <w:t>23</w:t>
      </w:r>
      <w:r w:rsidRPr="008D7F3B">
        <w:rPr>
          <w:rFonts w:asciiTheme="minorHAnsi" w:hAnsiTheme="minorHAnsi" w:cstheme="minorHAnsi"/>
          <w:bCs/>
          <w:vertAlign w:val="superscript"/>
        </w:rPr>
        <w:t>5</w:t>
      </w:r>
      <w:r w:rsidRPr="001D030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</w:t>
      </w:r>
      <w:r w:rsidR="00D6790F">
        <w:rPr>
          <w:rFonts w:asciiTheme="minorHAnsi" w:hAnsiTheme="minorHAnsi" w:cstheme="minorHAnsi"/>
          <w:bCs/>
        </w:rPr>
        <w:t>bude vydána</w:t>
      </w:r>
      <w:r>
        <w:rPr>
          <w:rFonts w:asciiTheme="minorHAnsi" w:hAnsiTheme="minorHAnsi" w:cstheme="minorHAnsi"/>
          <w:bCs/>
        </w:rPr>
        <w:t>.</w:t>
      </w:r>
    </w:p>
    <w:p w14:paraId="3978BB39" w14:textId="67B34F6C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79A9558A" w14:textId="2B556C84" w:rsidR="001F3142" w:rsidRDefault="00CE7E60" w:rsidP="001F3142">
      <w:pPr>
        <w:rPr>
          <w:sz w:val="22"/>
          <w:szCs w:val="22"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 w:rsidR="008D7F3B">
        <w:rPr>
          <w:rFonts w:asciiTheme="minorHAnsi" w:hAnsiTheme="minorHAnsi" w:cstheme="minorHAnsi"/>
          <w:b/>
        </w:rPr>
        <w:t xml:space="preserve">Rámcová </w:t>
      </w:r>
      <w:r w:rsidR="008D7F3B" w:rsidRPr="00215F00">
        <w:rPr>
          <w:rFonts w:asciiTheme="minorHAnsi" w:hAnsiTheme="minorHAnsi" w:cstheme="minorHAnsi"/>
          <w:b/>
        </w:rPr>
        <w:t>smlouva</w:t>
      </w:r>
      <w:r w:rsidR="008D7F3B">
        <w:rPr>
          <w:rFonts w:asciiTheme="minorHAnsi" w:hAnsiTheme="minorHAnsi" w:cstheme="minorHAnsi"/>
          <w:b/>
        </w:rPr>
        <w:t xml:space="preserve"> </w:t>
      </w:r>
      <w:r w:rsidR="008D7F3B" w:rsidRPr="007A2F6F">
        <w:rPr>
          <w:rFonts w:asciiTheme="minorHAnsi" w:hAnsiTheme="minorHAnsi" w:cstheme="minorHAnsi"/>
          <w:b/>
        </w:rPr>
        <w:t>Bmz</w:t>
      </w:r>
      <w:r w:rsidR="008D7F3B" w:rsidRPr="008D7F3B">
        <w:rPr>
          <w:rFonts w:asciiTheme="minorHAnsi" w:hAnsiTheme="minorHAnsi" w:cstheme="minorHAnsi"/>
          <w:b/>
          <w:vertAlign w:val="superscript"/>
        </w:rPr>
        <w:t>235</w:t>
      </w:r>
      <w:r w:rsidR="008D7F3B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>
        <w:rPr>
          <w:rFonts w:asciiTheme="minorHAnsi" w:hAnsiTheme="minorHAnsi" w:cstheme="minorHAnsi"/>
          <w:b/>
        </w:rPr>
        <w:t xml:space="preserve"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</w:t>
      </w:r>
      <w:r w:rsidR="001F3142" w:rsidRPr="001F3142">
        <w:rPr>
          <w:rFonts w:asciiTheme="minorHAnsi" w:hAnsiTheme="minorHAnsi" w:cstheme="minorHAnsi"/>
          <w:b/>
          <w:bCs/>
        </w:rPr>
        <w:t>V</w:t>
      </w:r>
      <w:r w:rsidR="001F3142" w:rsidRPr="001F3142">
        <w:rPr>
          <w:rFonts w:asciiTheme="minorHAnsi" w:hAnsiTheme="minorHAnsi" w:cstheme="minorHAnsi"/>
          <w:b/>
          <w:bCs/>
        </w:rPr>
        <w:t>ýkresy budeme poskytovat na základě podepsané Dohody o mlčenlivosti a žadateli se poskytnou prostřednictvím elektronického nástroje Datashare</w:t>
      </w:r>
      <w:r w:rsidR="001F3142" w:rsidRPr="001F3142">
        <w:rPr>
          <w:rFonts w:asciiTheme="minorHAnsi" w:hAnsiTheme="minorHAnsi" w:cstheme="minorHAnsi"/>
        </w:rPr>
        <w:t>.</w:t>
      </w:r>
    </w:p>
    <w:p w14:paraId="64FADAA4" w14:textId="70438FB5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34EAE6B9" w14:textId="7AC2FA69" w:rsidR="00747197" w:rsidRDefault="00747197" w:rsidP="00385E2A">
      <w:pPr>
        <w:rPr>
          <w:rFonts w:asciiTheme="minorHAnsi" w:hAnsiTheme="minorHAnsi" w:cstheme="minorHAnsi"/>
          <w:b/>
        </w:rPr>
      </w:pPr>
    </w:p>
    <w:p w14:paraId="250D8030" w14:textId="11FB7699" w:rsidR="00F97838" w:rsidRDefault="00F97838" w:rsidP="00385E2A">
      <w:pPr>
        <w:rPr>
          <w:rFonts w:asciiTheme="minorHAnsi" w:hAnsiTheme="minorHAnsi" w:cstheme="minorHAnsi"/>
          <w:b/>
        </w:rPr>
      </w:pPr>
    </w:p>
    <w:p w14:paraId="77019828" w14:textId="77777777" w:rsidR="00F97838" w:rsidRPr="007930BD" w:rsidRDefault="00F97838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133728CD" w:rsidR="00747197" w:rsidRDefault="00747197" w:rsidP="00385E2A">
      <w:pPr>
        <w:rPr>
          <w:rFonts w:asciiTheme="minorHAnsi" w:hAnsiTheme="minorHAnsi" w:cstheme="minorHAnsi"/>
          <w:bCs/>
        </w:rPr>
      </w:pPr>
    </w:p>
    <w:p w14:paraId="4624F419" w14:textId="77777777" w:rsidR="00F97838" w:rsidRPr="00215F00" w:rsidRDefault="00F97838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262D2096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2C47DAEF" w14:textId="77777777" w:rsidR="00F97838" w:rsidRDefault="00F97838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14F7EC0B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06272117" w14:textId="77777777" w:rsidR="00F97838" w:rsidRDefault="00F97838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6392C7A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27A3FBA7" w14:textId="77777777" w:rsidR="00542548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2C91F237" w:rsidR="00545AC3" w:rsidRPr="002C3356" w:rsidRDefault="00545AC3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</w:rPr>
      </w:pPr>
      <w:r w:rsidRPr="002C3356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2C3356">
        <w:rPr>
          <w:rFonts w:asciiTheme="minorHAnsi" w:hAnsiTheme="minorHAnsi" w:cstheme="minorHAnsi"/>
          <w:bCs/>
        </w:rPr>
        <w:t xml:space="preserve">bodu </w:t>
      </w:r>
      <w:r w:rsidR="00A7286F" w:rsidRPr="002C3356">
        <w:rPr>
          <w:rFonts w:asciiTheme="minorHAnsi" w:hAnsiTheme="minorHAnsi" w:cstheme="minorHAnsi"/>
          <w:bCs/>
        </w:rPr>
        <w:t xml:space="preserve">V. </w:t>
      </w:r>
      <w:r w:rsidRPr="002C3356">
        <w:rPr>
          <w:rFonts w:asciiTheme="minorHAnsi" w:hAnsiTheme="minorHAnsi" w:cstheme="minorHAnsi"/>
          <w:bCs/>
        </w:rPr>
        <w:t xml:space="preserve">této ZD </w:t>
      </w:r>
    </w:p>
    <w:p w14:paraId="694975CD" w14:textId="5F69A7FE" w:rsidR="00545AC3" w:rsidRPr="002C3356" w:rsidRDefault="00545AC3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  <w:u w:val="single"/>
        </w:rPr>
      </w:pPr>
      <w:r w:rsidRPr="002C3356">
        <w:rPr>
          <w:rFonts w:asciiTheme="minorHAnsi" w:hAnsiTheme="minorHAnsi" w:cstheme="minorHAnsi"/>
          <w:bCs/>
        </w:rPr>
        <w:t xml:space="preserve">Vyplněný </w:t>
      </w:r>
      <w:r w:rsidR="0021287A" w:rsidRPr="002C3356">
        <w:rPr>
          <w:rFonts w:asciiTheme="minorHAnsi" w:hAnsiTheme="minorHAnsi" w:cstheme="minorHAnsi"/>
          <w:bCs/>
        </w:rPr>
        <w:t xml:space="preserve">a podepsaný </w:t>
      </w:r>
      <w:r w:rsidRPr="002C3356">
        <w:rPr>
          <w:rFonts w:asciiTheme="minorHAnsi" w:hAnsiTheme="minorHAnsi" w:cstheme="minorHAnsi"/>
          <w:bCs/>
        </w:rPr>
        <w:t xml:space="preserve">návrh RKS včetně příloh </w:t>
      </w:r>
      <w:r w:rsidRPr="002C3356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2C3356">
        <w:rPr>
          <w:rFonts w:asciiTheme="minorHAnsi" w:hAnsiTheme="minorHAnsi" w:cstheme="minorHAnsi"/>
          <w:bCs/>
          <w:u w:val="single"/>
        </w:rPr>
        <w:t>I</w:t>
      </w:r>
      <w:r w:rsidRPr="002C3356">
        <w:rPr>
          <w:rFonts w:asciiTheme="minorHAnsi" w:hAnsiTheme="minorHAnsi" w:cstheme="minorHAnsi"/>
          <w:bCs/>
          <w:u w:val="single"/>
        </w:rPr>
        <w:t>V této výzvy!!!!)</w:t>
      </w:r>
    </w:p>
    <w:p w14:paraId="2F86B40E" w14:textId="77777777" w:rsidR="002C3356" w:rsidRPr="002C3356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  <w:iCs/>
        </w:rPr>
      </w:pPr>
      <w:r w:rsidRPr="002C3356">
        <w:rPr>
          <w:rFonts w:asciiTheme="minorHAnsi" w:hAnsiTheme="minorHAnsi" w:cstheme="minorHAnsi"/>
          <w:bCs/>
          <w:iCs/>
        </w:rPr>
        <w:t>Cenovou nabídku na dodávku technické dokumentace a dílů pro 20 vozů řady Bmz235 a 12 vozů řady Bmz229</w:t>
      </w:r>
    </w:p>
    <w:p w14:paraId="5DB637D4" w14:textId="12B542B2" w:rsidR="002C3356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  <w:iCs/>
        </w:rPr>
      </w:pPr>
      <w:r w:rsidRPr="002C3356">
        <w:rPr>
          <w:rFonts w:asciiTheme="minorHAnsi" w:hAnsiTheme="minorHAnsi" w:cstheme="minorHAnsi"/>
          <w:bCs/>
          <w:iCs/>
        </w:rPr>
        <w:t>Blokové schéma</w:t>
      </w:r>
    </w:p>
    <w:p w14:paraId="4ECC5173" w14:textId="77777777" w:rsidR="00F97838" w:rsidRPr="002C3356" w:rsidRDefault="00F97838" w:rsidP="00F97838">
      <w:pPr>
        <w:pStyle w:val="Odstavecseseznamem"/>
        <w:jc w:val="both"/>
        <w:rPr>
          <w:rFonts w:asciiTheme="minorHAnsi" w:hAnsiTheme="minorHAnsi" w:cstheme="minorHAnsi"/>
          <w:bCs/>
          <w:iCs/>
        </w:rPr>
      </w:pPr>
    </w:p>
    <w:p w14:paraId="3288A971" w14:textId="77777777" w:rsidR="002C3356" w:rsidRPr="002C3356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  <w:iCs/>
        </w:rPr>
      </w:pPr>
      <w:r w:rsidRPr="002C3356">
        <w:rPr>
          <w:rFonts w:asciiTheme="minorHAnsi" w:hAnsiTheme="minorHAnsi" w:cstheme="minorHAnsi"/>
          <w:bCs/>
          <w:iCs/>
        </w:rPr>
        <w:t>Seznam komponentů, které budou předmětem dodávky</w:t>
      </w:r>
    </w:p>
    <w:p w14:paraId="3FD91D55" w14:textId="77777777" w:rsidR="002C3356" w:rsidRPr="002C3356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Cs/>
          <w:iCs/>
        </w:rPr>
      </w:pPr>
      <w:r w:rsidRPr="002C3356">
        <w:rPr>
          <w:rFonts w:asciiTheme="minorHAnsi" w:hAnsiTheme="minorHAnsi" w:cstheme="minorHAnsi"/>
          <w:bCs/>
          <w:iCs/>
        </w:rPr>
        <w:t>Seznam prvků potřebných pro instalaci dodávaných dílů, které nejsou součástí dodávky (např. speciální přípravky, kleště apod.)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173BFE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747A5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9</w:t>
      </w:r>
      <w:r w:rsidR="000747A5">
        <w:rPr>
          <w:rFonts w:asciiTheme="minorHAnsi" w:hAnsiTheme="minorHAnsi" w:cstheme="minorHAnsi"/>
          <w:bCs/>
        </w:rPr>
        <w:t>.4.202</w:t>
      </w:r>
      <w:r w:rsidR="00B8410E">
        <w:rPr>
          <w:rFonts w:asciiTheme="minorHAnsi" w:hAnsiTheme="minorHAnsi" w:cstheme="minorHAnsi"/>
          <w:bCs/>
        </w:rPr>
        <w:t>2</w:t>
      </w:r>
      <w:r w:rsidR="000747A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 1</w:t>
      </w:r>
      <w:r w:rsidR="00B8410E">
        <w:rPr>
          <w:rFonts w:asciiTheme="minorHAnsi" w:hAnsiTheme="minorHAnsi" w:cstheme="minorHAnsi"/>
          <w:bCs/>
        </w:rPr>
        <w:t>0</w:t>
      </w:r>
      <w:r w:rsidRPr="00215F00">
        <w:rPr>
          <w:rFonts w:asciiTheme="minorHAnsi" w:hAnsiTheme="minorHAnsi" w:cstheme="minorHAnsi"/>
          <w:bCs/>
        </w:rPr>
        <w:t>:00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800979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B8410E">
        <w:rPr>
          <w:rFonts w:asciiTheme="minorHAnsi" w:hAnsiTheme="minorHAnsi" w:cstheme="minorHAnsi"/>
          <w:b/>
        </w:rPr>
        <w:t xml:space="preserve">Rámcová </w:t>
      </w:r>
      <w:r w:rsidR="00B8410E" w:rsidRPr="00215F00">
        <w:rPr>
          <w:rFonts w:asciiTheme="minorHAnsi" w:hAnsiTheme="minorHAnsi" w:cstheme="minorHAnsi"/>
          <w:b/>
        </w:rPr>
        <w:t>smlouva</w:t>
      </w:r>
      <w:r w:rsidR="00B8410E">
        <w:rPr>
          <w:rFonts w:asciiTheme="minorHAnsi" w:hAnsiTheme="minorHAnsi" w:cstheme="minorHAnsi"/>
          <w:b/>
        </w:rPr>
        <w:t xml:space="preserve"> </w:t>
      </w:r>
      <w:r w:rsidR="00B8410E" w:rsidRPr="007A2F6F">
        <w:rPr>
          <w:rFonts w:asciiTheme="minorHAnsi" w:hAnsiTheme="minorHAnsi" w:cstheme="minorHAnsi"/>
          <w:b/>
        </w:rPr>
        <w:t>Bmz</w:t>
      </w:r>
      <w:r w:rsidR="00B8410E" w:rsidRPr="008D7F3B">
        <w:rPr>
          <w:rFonts w:asciiTheme="minorHAnsi" w:hAnsiTheme="minorHAnsi" w:cstheme="minorHAnsi"/>
          <w:b/>
          <w:vertAlign w:val="superscript"/>
        </w:rPr>
        <w:t>235</w:t>
      </w:r>
      <w:r w:rsidR="00B8410E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 w:rsidR="00B8410E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41FCDF1E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B8410E">
        <w:rPr>
          <w:rFonts w:asciiTheme="minorHAnsi" w:hAnsiTheme="minorHAnsi" w:cstheme="minorHAnsi"/>
          <w:bCs/>
        </w:rPr>
        <w:t>3</w:t>
      </w:r>
      <w:r w:rsidR="001F3142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.</w:t>
      </w:r>
      <w:r w:rsidR="001F3142">
        <w:rPr>
          <w:rFonts w:asciiTheme="minorHAnsi" w:hAnsiTheme="minorHAnsi" w:cstheme="minorHAnsi"/>
          <w:bCs/>
        </w:rPr>
        <w:t>7</w:t>
      </w:r>
      <w:r w:rsidR="00B8410E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4C440007" w:rsidR="00091402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67C1E841" w14:textId="77777777" w:rsidR="00F97838" w:rsidRPr="00E1095E" w:rsidRDefault="00F97838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61CAD891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3DE31907" w14:textId="77777777" w:rsidR="00F97838" w:rsidRPr="00215F00" w:rsidRDefault="00F97838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2962E161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630CCB48" w14:textId="336A535B" w:rsidR="00F97838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110C9464" w14:textId="2AA57B00" w:rsidR="00F97838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296C6B18" w14:textId="77777777" w:rsidR="00F97838" w:rsidRPr="00215F00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6B37089D" w:rsidR="0056171F" w:rsidRDefault="0056171F" w:rsidP="0078595D">
      <w:pPr>
        <w:jc w:val="both"/>
        <w:rPr>
          <w:rFonts w:asciiTheme="minorHAnsi" w:hAnsiTheme="minorHAnsi" w:cstheme="minorHAnsi"/>
          <w:bCs/>
        </w:rPr>
      </w:pPr>
    </w:p>
    <w:p w14:paraId="395267BF" w14:textId="77777777" w:rsidR="00F97838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Default="00364101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Příloha č. 3 </w:t>
      </w:r>
      <w:r w:rsidR="00384981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0107F4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F97838">
        <w:rPr>
          <w:rFonts w:asciiTheme="minorHAnsi" w:hAnsiTheme="minorHAnsi" w:cstheme="minorHAnsi"/>
          <w:bCs/>
        </w:rPr>
        <w:t>12</w:t>
      </w:r>
      <w:r w:rsidR="0056171F">
        <w:rPr>
          <w:rFonts w:asciiTheme="minorHAnsi" w:hAnsiTheme="minorHAnsi" w:cstheme="minorHAnsi"/>
          <w:bCs/>
        </w:rPr>
        <w:t>.4.2022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4B4C"/>
    <w:multiLevelType w:val="hybridMultilevel"/>
    <w:tmpl w:val="E7007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35D1370"/>
    <w:multiLevelType w:val="hybridMultilevel"/>
    <w:tmpl w:val="C178B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1F314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C3356"/>
    <w:rsid w:val="002D5E39"/>
    <w:rsid w:val="002F6364"/>
    <w:rsid w:val="00301DBA"/>
    <w:rsid w:val="00302287"/>
    <w:rsid w:val="00314321"/>
    <w:rsid w:val="0031511B"/>
    <w:rsid w:val="0032064F"/>
    <w:rsid w:val="0032088B"/>
    <w:rsid w:val="00334904"/>
    <w:rsid w:val="0033661D"/>
    <w:rsid w:val="0033687E"/>
    <w:rsid w:val="003416B2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359C2"/>
    <w:rsid w:val="00652013"/>
    <w:rsid w:val="00652AC5"/>
    <w:rsid w:val="00684DBB"/>
    <w:rsid w:val="006916A7"/>
    <w:rsid w:val="006A2F81"/>
    <w:rsid w:val="006B0C9C"/>
    <w:rsid w:val="006C24E9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365B"/>
    <w:rsid w:val="008A50C6"/>
    <w:rsid w:val="008B3231"/>
    <w:rsid w:val="008D7F3B"/>
    <w:rsid w:val="008E53EE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8410E"/>
    <w:rsid w:val="00B911A1"/>
    <w:rsid w:val="00BB3C97"/>
    <w:rsid w:val="00BC4A4E"/>
    <w:rsid w:val="00BE16D2"/>
    <w:rsid w:val="00BE6354"/>
    <w:rsid w:val="00BF002B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6790F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82465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97838"/>
    <w:rsid w:val="00FA285C"/>
    <w:rsid w:val="00FB4186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1707</Words>
  <Characters>10074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9</cp:revision>
  <cp:lastPrinted>2022-04-04T06:58:00Z</cp:lastPrinted>
  <dcterms:created xsi:type="dcterms:W3CDTF">2022-04-12T09:00:00Z</dcterms:created>
  <dcterms:modified xsi:type="dcterms:W3CDTF">2022-04-12T12:20:00Z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