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FF" w:rsidRPr="00AB581C" w:rsidRDefault="006075CF">
      <w:pPr>
        <w:rPr>
          <w:b/>
          <w:sz w:val="28"/>
          <w:szCs w:val="28"/>
        </w:rPr>
      </w:pPr>
      <w:r>
        <w:rPr>
          <w:b/>
          <w:sz w:val="28"/>
          <w:szCs w:val="28"/>
        </w:rPr>
        <w:t>Technická s</w:t>
      </w:r>
      <w:r w:rsidR="00B73053" w:rsidRPr="00AB581C">
        <w:rPr>
          <w:b/>
          <w:sz w:val="28"/>
          <w:szCs w:val="28"/>
        </w:rPr>
        <w:t xml:space="preserve">pecifikace </w:t>
      </w:r>
      <w:r>
        <w:rPr>
          <w:b/>
          <w:sz w:val="28"/>
          <w:szCs w:val="28"/>
        </w:rPr>
        <w:t>na</w:t>
      </w:r>
      <w:r w:rsidR="00B73053" w:rsidRPr="00AB581C">
        <w:rPr>
          <w:b/>
          <w:sz w:val="28"/>
          <w:szCs w:val="28"/>
        </w:rPr>
        <w:t xml:space="preserve"> dodávk</w:t>
      </w:r>
      <w:r>
        <w:rPr>
          <w:b/>
          <w:sz w:val="28"/>
          <w:szCs w:val="28"/>
        </w:rPr>
        <w:t>u</w:t>
      </w:r>
      <w:r w:rsidR="00B73053" w:rsidRPr="00AB581C">
        <w:rPr>
          <w:b/>
          <w:sz w:val="28"/>
          <w:szCs w:val="28"/>
        </w:rPr>
        <w:t xml:space="preserve"> </w:t>
      </w:r>
      <w:proofErr w:type="spellStart"/>
      <w:r w:rsidR="00B73053" w:rsidRPr="00AB581C">
        <w:rPr>
          <w:b/>
          <w:sz w:val="28"/>
          <w:szCs w:val="28"/>
        </w:rPr>
        <w:t>konvekto</w:t>
      </w:r>
      <w:r w:rsidR="00CA3893">
        <w:rPr>
          <w:b/>
          <w:sz w:val="28"/>
          <w:szCs w:val="28"/>
        </w:rPr>
        <w:t>m</w:t>
      </w:r>
      <w:r w:rsidR="00B73053" w:rsidRPr="00AB581C">
        <w:rPr>
          <w:b/>
          <w:sz w:val="28"/>
          <w:szCs w:val="28"/>
        </w:rPr>
        <w:t>atu</w:t>
      </w:r>
      <w:proofErr w:type="spellEnd"/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Kapacita do 600 jídel denně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Rozměr gastronádob GN</w:t>
      </w:r>
      <w:r w:rsidR="006075CF">
        <w:t xml:space="preserve"> </w:t>
      </w:r>
      <w:r>
        <w:t>20x 1/1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Rozměry /š-v-k/ 950,1800,800 mm +/-5%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Váha zařízení 230 -250 kg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Min 8“ displej – dotykové ovládání s množností práce i při vaření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proofErr w:type="spellStart"/>
      <w:r>
        <w:t>Bojlerové</w:t>
      </w:r>
      <w:proofErr w:type="spellEnd"/>
      <w:r>
        <w:t xml:space="preserve"> vyvíjení páry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 xml:space="preserve">Příkon min 35- </w:t>
      </w:r>
      <w:proofErr w:type="spellStart"/>
      <w:r>
        <w:t>max</w:t>
      </w:r>
      <w:proofErr w:type="spellEnd"/>
      <w:r>
        <w:t xml:space="preserve"> 38 KW</w:t>
      </w:r>
    </w:p>
    <w:p w:rsidR="00B73053" w:rsidRDefault="00AB581C" w:rsidP="00B73053">
      <w:pPr>
        <w:pStyle w:val="Odstavecseseznamem"/>
        <w:numPr>
          <w:ilvl w:val="0"/>
          <w:numId w:val="1"/>
        </w:numPr>
      </w:pPr>
      <w:r>
        <w:t>Dva s</w:t>
      </w:r>
      <w:r w:rsidR="00B73053">
        <w:t>tandartní zavážecí vozík</w:t>
      </w:r>
      <w:r w:rsidR="00CA3893">
        <w:t>y</w:t>
      </w:r>
      <w:r>
        <w:t xml:space="preserve"> v ceně zařízení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Teplota 30-300°horký vzduch/kombi provoz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Pára 30-130°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Bio vaření 30-98°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Vaření/pečení přes noc + nízkoteplotní vaření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 xml:space="preserve">Časování </w:t>
      </w:r>
      <w:proofErr w:type="spellStart"/>
      <w:r>
        <w:t>zásuvů</w:t>
      </w:r>
      <w:proofErr w:type="spellEnd"/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 xml:space="preserve">AHC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humiditi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aut. </w:t>
      </w:r>
      <w:proofErr w:type="spellStart"/>
      <w:r>
        <w:t>reg</w:t>
      </w:r>
      <w:proofErr w:type="spellEnd"/>
      <w:r>
        <w:t xml:space="preserve">. </w:t>
      </w:r>
      <w:r w:rsidR="009828F3">
        <w:t>v</w:t>
      </w:r>
      <w:r>
        <w:t>lhkosti</w:t>
      </w:r>
    </w:p>
    <w:p w:rsidR="00B73053" w:rsidRDefault="00B73053" w:rsidP="00B73053">
      <w:pPr>
        <w:pStyle w:val="Odstavecseseznamem"/>
        <w:numPr>
          <w:ilvl w:val="0"/>
          <w:numId w:val="1"/>
        </w:numPr>
      </w:pPr>
      <w:r>
        <w:t>Delta T vaření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Konečný čas vaření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Okamžitá hodnota spotřeby po dovaření na displeji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proofErr w:type="spellStart"/>
      <w:r>
        <w:t>Cook</w:t>
      </w:r>
      <w:proofErr w:type="spellEnd"/>
      <w:r>
        <w:t xml:space="preserve"> and Hold po dovaření přejde na udržování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Automatický předehřev a zchlazení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Automatický start s možností odloženého startu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proofErr w:type="spellStart"/>
      <w:r>
        <w:t>Easy</w:t>
      </w:r>
      <w:proofErr w:type="spellEnd"/>
      <w:r>
        <w:t xml:space="preserve"> </w:t>
      </w:r>
      <w:proofErr w:type="spellStart"/>
      <w:r>
        <w:t>cooking</w:t>
      </w:r>
      <w:proofErr w:type="spellEnd"/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Min. 6 bodová sonda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Min. 1000 programů s možností přiřazení piktogramů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Min. 6 rychlostí ventilátoru s rovnoměrný</w:t>
      </w:r>
      <w:r w:rsidR="00CA3893">
        <w:t>m</w:t>
      </w:r>
      <w:r>
        <w:t xml:space="preserve"> taktováním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Obousměrný ventilátor s okamžitým zastavením při otevření dveří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Zaoblené rohy</w:t>
      </w:r>
      <w:r w:rsidR="009828F3">
        <w:t xml:space="preserve"> vnitřních prostor</w:t>
      </w:r>
      <w:r>
        <w:t>, robustní klika, ruční sprcha, dva přívody vody</w:t>
      </w:r>
    </w:p>
    <w:p w:rsidR="009828F3" w:rsidRDefault="009828F3" w:rsidP="00B73053">
      <w:pPr>
        <w:pStyle w:val="Odstavecseseznamem"/>
        <w:numPr>
          <w:ilvl w:val="0"/>
          <w:numId w:val="1"/>
        </w:numPr>
      </w:pPr>
      <w:r>
        <w:t>Klapka – rychlé odvlhčení v</w:t>
      </w:r>
      <w:r w:rsidR="00D422AD">
        <w:t>a</w:t>
      </w:r>
      <w:r>
        <w:t>rné komory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Trojité dveřní sklo</w:t>
      </w:r>
    </w:p>
    <w:p w:rsidR="009828F3" w:rsidRDefault="009828F3" w:rsidP="00B73053">
      <w:pPr>
        <w:pStyle w:val="Odstavecseseznamem"/>
        <w:numPr>
          <w:ilvl w:val="0"/>
          <w:numId w:val="1"/>
        </w:numPr>
      </w:pPr>
      <w:r>
        <w:t xml:space="preserve">Otevírání dveří z leva do </w:t>
      </w:r>
      <w:proofErr w:type="spellStart"/>
      <w:r>
        <w:t>prava</w:t>
      </w:r>
      <w:proofErr w:type="spellEnd"/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Systém automatického mytí – úsporný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 xml:space="preserve">USB rozhraní pro přehrávání dat z a do </w:t>
      </w:r>
      <w:proofErr w:type="spellStart"/>
      <w:r>
        <w:t>konvektomatu</w:t>
      </w:r>
      <w:proofErr w:type="spellEnd"/>
      <w:r>
        <w:t>, možnost připojení do sítě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HACCP systém záznamů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Kompletní záznamy provozních událostí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Automatický přechod z bojleru na nástřik v případě výpadku bojleru</w:t>
      </w:r>
    </w:p>
    <w:p w:rsidR="00F240E0" w:rsidRDefault="00F240E0" w:rsidP="00B73053">
      <w:pPr>
        <w:pStyle w:val="Odstavecseseznamem"/>
        <w:numPr>
          <w:ilvl w:val="0"/>
          <w:numId w:val="1"/>
        </w:numPr>
      </w:pPr>
      <w:r>
        <w:t>Vlastní servisní diagnostický systém s vyhodnocením chyb v českém jazyce</w:t>
      </w:r>
    </w:p>
    <w:p w:rsidR="00AB581C" w:rsidRDefault="00AB581C" w:rsidP="00B73053">
      <w:pPr>
        <w:pStyle w:val="Odstavecseseznamem"/>
        <w:numPr>
          <w:ilvl w:val="0"/>
          <w:numId w:val="1"/>
        </w:numPr>
      </w:pPr>
      <w:r>
        <w:t xml:space="preserve">Zařízení a montáž zařízení k změkčování vody </w:t>
      </w:r>
    </w:p>
    <w:p w:rsidR="00AB581C" w:rsidRDefault="00AB581C" w:rsidP="00B73053">
      <w:pPr>
        <w:pStyle w:val="Odstavecseseznamem"/>
        <w:numPr>
          <w:ilvl w:val="0"/>
          <w:numId w:val="1"/>
        </w:numPr>
      </w:pPr>
      <w:r>
        <w:t>Montáž a doprava zřízení na předem připravenou přípojku</w:t>
      </w:r>
    </w:p>
    <w:p w:rsidR="00AB581C" w:rsidRDefault="00AB581C" w:rsidP="00B73053">
      <w:pPr>
        <w:pStyle w:val="Odstavecseseznamem"/>
        <w:numPr>
          <w:ilvl w:val="0"/>
          <w:numId w:val="1"/>
        </w:numPr>
      </w:pPr>
      <w:r>
        <w:t>Zaučení obsluhy kuchařem dle požadavků investora</w:t>
      </w:r>
    </w:p>
    <w:p w:rsidR="00AB581C" w:rsidRDefault="00AB581C" w:rsidP="00B73053">
      <w:pPr>
        <w:pStyle w:val="Odstavecseseznamem"/>
        <w:numPr>
          <w:ilvl w:val="0"/>
          <w:numId w:val="1"/>
        </w:numPr>
      </w:pPr>
      <w:r>
        <w:t xml:space="preserve">Ekologická likvidace stávajícího zařízení </w:t>
      </w:r>
    </w:p>
    <w:p w:rsidR="00B73053" w:rsidRDefault="00CA3893" w:rsidP="00CB37C8">
      <w:pPr>
        <w:pStyle w:val="Odstavecseseznamem"/>
        <w:numPr>
          <w:ilvl w:val="0"/>
          <w:numId w:val="1"/>
        </w:numPr>
      </w:pPr>
      <w:r>
        <w:t xml:space="preserve">40 kusů gastronádob 1/1 rozměr </w:t>
      </w:r>
      <w:r w:rsidR="006075CF">
        <w:t>530x325x65</w:t>
      </w:r>
      <w:r w:rsidR="00DB1578">
        <w:t xml:space="preserve">, </w:t>
      </w:r>
      <w:bookmarkStart w:id="0" w:name="_GoBack"/>
      <w:r w:rsidR="00DB1578" w:rsidRPr="00576148">
        <w:rPr>
          <w:b/>
          <w:color w:val="FF0000"/>
          <w:sz w:val="36"/>
          <w:szCs w:val="36"/>
        </w:rPr>
        <w:t>smalt</w:t>
      </w:r>
      <w:r w:rsidR="00B73053" w:rsidRPr="00576148">
        <w:rPr>
          <w:sz w:val="36"/>
          <w:szCs w:val="36"/>
        </w:rPr>
        <w:br/>
      </w:r>
      <w:bookmarkEnd w:id="0"/>
    </w:p>
    <w:sectPr w:rsidR="00B73053" w:rsidSect="00DF0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1A" w:rsidRDefault="00DF091A" w:rsidP="00DF091A">
      <w:pPr>
        <w:spacing w:after="0" w:line="240" w:lineRule="auto"/>
      </w:pPr>
      <w:r>
        <w:separator/>
      </w:r>
    </w:p>
  </w:endnote>
  <w:endnote w:type="continuationSeparator" w:id="0">
    <w:p w:rsidR="00DF091A" w:rsidRDefault="00DF091A" w:rsidP="00DF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1A" w:rsidRDefault="00DF091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1A" w:rsidRDefault="00DF091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1A" w:rsidRDefault="00DF09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1A" w:rsidRDefault="00DF091A" w:rsidP="00DF091A">
      <w:pPr>
        <w:spacing w:after="0" w:line="240" w:lineRule="auto"/>
      </w:pPr>
      <w:r>
        <w:separator/>
      </w:r>
    </w:p>
  </w:footnote>
  <w:footnote w:type="continuationSeparator" w:id="0">
    <w:p w:rsidR="00DF091A" w:rsidRDefault="00DF091A" w:rsidP="00DF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1A" w:rsidRDefault="00DF09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1A" w:rsidRPr="00DF091A" w:rsidRDefault="00DF091A" w:rsidP="00DF091A">
    <w:pPr>
      <w:rPr>
        <w:rFonts w:ascii="Arial" w:hAnsi="Arial" w:cs="Arial"/>
        <w:b/>
        <w:sz w:val="24"/>
      </w:rPr>
    </w:pPr>
    <w:r>
      <w:rPr>
        <w:noProof/>
        <w:lang w:eastAsia="cs-CZ"/>
      </w:rPr>
      <w:drawing>
        <wp:inline distT="0" distB="0" distL="0" distR="0" wp14:anchorId="003359FE" wp14:editId="4D100904">
          <wp:extent cx="1781175" cy="659765"/>
          <wp:effectExtent l="0" t="0" r="952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 w:rsidRPr="00DF091A">
      <w:rPr>
        <w:rFonts w:ascii="Arial" w:hAnsi="Arial" w:cs="Arial"/>
        <w:b/>
        <w:szCs w:val="20"/>
      </w:rPr>
      <w:t>Příloha</w:t>
    </w:r>
    <w:r>
      <w:rPr>
        <w:rFonts w:ascii="Arial" w:hAnsi="Arial" w:cs="Arial"/>
        <w:b/>
        <w:sz w:val="24"/>
      </w:rPr>
      <w:t xml:space="preserve"> č.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1A" w:rsidRDefault="00DF09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794A"/>
    <w:multiLevelType w:val="hybridMultilevel"/>
    <w:tmpl w:val="97423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53"/>
    <w:rsid w:val="001B26F7"/>
    <w:rsid w:val="002E1314"/>
    <w:rsid w:val="00576148"/>
    <w:rsid w:val="006075CF"/>
    <w:rsid w:val="0071164A"/>
    <w:rsid w:val="00740EFF"/>
    <w:rsid w:val="009828F3"/>
    <w:rsid w:val="00AB1E57"/>
    <w:rsid w:val="00AB3ADC"/>
    <w:rsid w:val="00AB581C"/>
    <w:rsid w:val="00B73053"/>
    <w:rsid w:val="00CA3893"/>
    <w:rsid w:val="00D422AD"/>
    <w:rsid w:val="00DB1578"/>
    <w:rsid w:val="00DF091A"/>
    <w:rsid w:val="00F2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0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91A"/>
  </w:style>
  <w:style w:type="paragraph" w:styleId="Zpat">
    <w:name w:val="footer"/>
    <w:basedOn w:val="Normln"/>
    <w:link w:val="ZpatChar"/>
    <w:uiPriority w:val="99"/>
    <w:unhideWhenUsed/>
    <w:rsid w:val="00DF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91A"/>
  </w:style>
  <w:style w:type="paragraph" w:styleId="Textbubliny">
    <w:name w:val="Balloon Text"/>
    <w:basedOn w:val="Normln"/>
    <w:link w:val="TextbublinyChar"/>
    <w:uiPriority w:val="99"/>
    <w:semiHidden/>
    <w:unhideWhenUsed/>
    <w:rsid w:val="00DF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0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91A"/>
  </w:style>
  <w:style w:type="paragraph" w:styleId="Zpat">
    <w:name w:val="footer"/>
    <w:basedOn w:val="Normln"/>
    <w:link w:val="ZpatChar"/>
    <w:uiPriority w:val="99"/>
    <w:unhideWhenUsed/>
    <w:rsid w:val="00DF0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91A"/>
  </w:style>
  <w:style w:type="paragraph" w:styleId="Textbubliny">
    <w:name w:val="Balloon Text"/>
    <w:basedOn w:val="Normln"/>
    <w:link w:val="TextbublinyChar"/>
    <w:uiPriority w:val="99"/>
    <w:semiHidden/>
    <w:unhideWhenUsed/>
    <w:rsid w:val="00DF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Smidova</dc:creator>
  <cp:lastModifiedBy>Hečová Petra, Ing</cp:lastModifiedBy>
  <cp:revision>3</cp:revision>
  <dcterms:created xsi:type="dcterms:W3CDTF">2018-12-19T08:13:00Z</dcterms:created>
  <dcterms:modified xsi:type="dcterms:W3CDTF">2018-12-19T08:14:00Z</dcterms:modified>
</cp:coreProperties>
</file>