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25" w:rsidRPr="001329AA" w:rsidRDefault="00125F43" w:rsidP="00E1478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Cambria"/>
          <w:b/>
          <w:bCs/>
          <w:color w:val="000000"/>
          <w:sz w:val="28"/>
          <w:szCs w:val="28"/>
          <w:u w:val="single"/>
        </w:rPr>
      </w:pPr>
      <w:r w:rsidRPr="001329AA">
        <w:rPr>
          <w:rFonts w:cs="Cambria"/>
          <w:b/>
          <w:bCs/>
          <w:color w:val="000000"/>
          <w:sz w:val="28"/>
          <w:szCs w:val="28"/>
          <w:u w:val="single"/>
        </w:rPr>
        <w:t>Technic</w:t>
      </w:r>
      <w:r w:rsidR="00560F8A" w:rsidRPr="001329AA">
        <w:rPr>
          <w:rFonts w:cs="Cambria"/>
          <w:b/>
          <w:bCs/>
          <w:color w:val="000000"/>
          <w:sz w:val="28"/>
          <w:szCs w:val="28"/>
          <w:u w:val="single"/>
        </w:rPr>
        <w:t>ká specifikace</w:t>
      </w:r>
    </w:p>
    <w:p w:rsidR="00215059" w:rsidRDefault="00215059" w:rsidP="00D62282">
      <w:pPr>
        <w:ind w:firstLine="0"/>
      </w:pPr>
    </w:p>
    <w:p w:rsidR="00D62282" w:rsidRPr="000D28A4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0D28A4">
        <w:rPr>
          <w:rFonts w:ascii="Arial" w:hAnsi="Arial" w:cs="Arial"/>
          <w:b/>
          <w:bCs/>
          <w:color w:val="000000"/>
          <w:sz w:val="24"/>
          <w:szCs w:val="24"/>
        </w:rPr>
        <w:t xml:space="preserve">Centrální systém řízení a monitorování sítě </w:t>
      </w:r>
    </w:p>
    <w:p w:rsidR="00D62282" w:rsidRPr="000D28A4" w:rsidRDefault="00D62282" w:rsidP="00D62282">
      <w:pPr>
        <w:autoSpaceDE w:val="0"/>
        <w:autoSpaceDN w:val="0"/>
        <w:adjustRightInd w:val="0"/>
        <w:spacing w:after="0" w:line="240" w:lineRule="auto"/>
        <w:ind w:firstLine="0"/>
        <w:rPr>
          <w:rFonts w:ascii="Arial" w:hAnsi="Arial" w:cs="Arial"/>
          <w:color w:val="000000"/>
          <w:sz w:val="20"/>
          <w:szCs w:val="20"/>
        </w:rPr>
      </w:pPr>
      <w:r w:rsidRPr="000D28A4">
        <w:rPr>
          <w:rFonts w:ascii="Arial" w:hAnsi="Arial" w:cs="Arial"/>
          <w:color w:val="000000"/>
          <w:sz w:val="20"/>
          <w:szCs w:val="20"/>
        </w:rPr>
        <w:t>Vyžadován je centrální systém řízení a monitorování všech níže poptávaných komponent a to prostřednictvím jednotného webového rozhraní.</w:t>
      </w:r>
    </w:p>
    <w:p w:rsidR="00D62282" w:rsidRPr="000D28A4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8"/>
          <w:szCs w:val="28"/>
        </w:rPr>
      </w:pPr>
    </w:p>
    <w:tbl>
      <w:tblPr>
        <w:tblW w:w="935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8540"/>
      </w:tblGrid>
      <w:tr w:rsidR="00D62282" w:rsidRPr="000D28A4" w:rsidTr="00762A68">
        <w:trPr>
          <w:trHeight w:val="140"/>
        </w:trPr>
        <w:tc>
          <w:tcPr>
            <w:tcW w:w="9352" w:type="dxa"/>
            <w:gridSpan w:val="2"/>
          </w:tcPr>
          <w:p w:rsidR="00D62282" w:rsidRPr="000D28A4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28A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Centrální systém řízení a monitorování sítě (povinné parametry) 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0D28A4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8A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540" w:type="dxa"/>
          </w:tcPr>
          <w:p w:rsidR="00D62282" w:rsidRPr="000D28A4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8A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  <w:tr w:rsidR="00D62282" w:rsidRPr="000D28A4" w:rsidTr="00762A68">
        <w:trPr>
          <w:trHeight w:val="646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Centrální systém řízení a monitorování sítě musí umožnit zabezpečenou vzdálenou správu, plnou konfiguraci a monitorování současně pro všechny poptávané komponenty sítě (bezpečnostní brány, přepínače, bezdrátové přístupové body a systém správy mobilních zařízení) a to prostřednictvím jednotného integrovaného webového rozhraní.</w:t>
            </w:r>
          </w:p>
        </w:tc>
      </w:tr>
      <w:tr w:rsidR="00D62282" w:rsidRPr="000D28A4" w:rsidTr="00762A68">
        <w:trPr>
          <w:trHeight w:val="245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zajistit automatickou aktualizaci softwaru a instalaci bezpečnostních záplat do všech zařízení v systému a to v uživatelsky definovaném čase.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umožnit změny konfigurace více zařízení stejného typu současně a konfigurace nových zařízení pomocí šablon.</w:t>
            </w:r>
          </w:p>
        </w:tc>
      </w:tr>
      <w:tr w:rsidR="00D62282" w:rsidRPr="000D28A4" w:rsidTr="00762A68">
        <w:trPr>
          <w:trHeight w:val="916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Centrální systém řízení a monitorování sítě musí podporovat následující metody autentizace klientů LAN a WLAN infrastruktury: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802.1X ověření na základě údajů interní databáze systému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802.1X ověření prostřednictvím RADIUS serveru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Webová autentizace na základě údajů interní databáze systému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Webová autentizace prostřednictvím RADIUS nebo LDAP serveru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Webová autentizace prostřednictvím </w:t>
            </w:r>
            <w:proofErr w:type="spellStart"/>
            <w:r w:rsidRPr="00FB5F9D">
              <w:rPr>
                <w:rFonts w:ascii="Arial" w:hAnsi="Arial" w:cs="Arial"/>
                <w:sz w:val="20"/>
                <w:szCs w:val="20"/>
              </w:rPr>
              <w:t>Facebook</w:t>
            </w:r>
            <w:proofErr w:type="spellEnd"/>
            <w:r w:rsidRPr="00FB5F9D">
              <w:rPr>
                <w:rFonts w:ascii="Arial" w:hAnsi="Arial" w:cs="Arial"/>
                <w:sz w:val="20"/>
                <w:szCs w:val="20"/>
              </w:rPr>
              <w:t xml:space="preserve"> účtu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Možnost vytvoření vlastního webového portálu</w:t>
            </w:r>
          </w:p>
        </w:tc>
      </w:tr>
      <w:tr w:rsidR="00D62282" w:rsidRPr="000D28A4" w:rsidTr="00762A68">
        <w:trPr>
          <w:trHeight w:val="915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Centrální systém řízení a monitorování sítě musí být schopen zobrazit všechny klientská zařízení připojená k síti školy během minimálně posledních 10 dnů. Výpis by měl obsahovat minimálně následující informace: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Uživatelské jméno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IP a MAC adresa zařízení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Objem uživatelem / zařízením přenesených dat za dané období s rozpadem na jednotlivé rozpoznané aplikace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zobrazit seznam top žáků / studentů, kteří za dané období ve školní síti přenesli nejvíce dat.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zobrazit polohu a stav všech zařízení v systému v geografické mapě a také graficky zobrazit reálnou fyzickou topologii sítě školy.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být schopen zobrazit polohu všech klientských zařízení v závislosti na způsobu jejich připojení a to buď přímo v plánech jednotlivých podlaží, v geografické mapě nebo v kontextu portu příslušného LAN přepínače. 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provozován v režimu vysoké dostupnosti.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Základní konektivita a přístup do Internetu musí být pro klienty zachován i v případě, že je Centrální systém řízení a monitorování sítě dočasně nedostupný.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I v případě nedostupnosti Centrálního systému řízení a monitorování sítě musí být zajištěna možnost autentizace a autorizace nových klientů LAN i WLAN infrastruktury prostřednictvím 802.1x protokolu pomocí RADIUS.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umožnit rozdělení administrátorů do skupin s různými právy přístupu. 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Pro autentizaci administrátora přistupujícího přes webové rozhraní musí systém podporovat minimálně RADIUS protokol, SAML a </w:t>
            </w:r>
            <w:proofErr w:type="spellStart"/>
            <w:r w:rsidRPr="00FB5F9D">
              <w:rPr>
                <w:rFonts w:ascii="Arial" w:hAnsi="Arial" w:cs="Arial"/>
                <w:sz w:val="20"/>
                <w:szCs w:val="20"/>
              </w:rPr>
              <w:t>dvoufaktorovou</w:t>
            </w:r>
            <w:proofErr w:type="spellEnd"/>
            <w:r w:rsidRPr="00FB5F9D">
              <w:rPr>
                <w:rFonts w:ascii="Arial" w:hAnsi="Arial" w:cs="Arial"/>
                <w:sz w:val="20"/>
                <w:szCs w:val="20"/>
              </w:rPr>
              <w:t xml:space="preserve"> autentizaci. 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odesílat správcům emailové zprávy o důležitých systémových událostech.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odesílat zprávy na vzdálený SYSLOG server.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podporovat SNMP protokol pro vzdálenou správu a monitorování.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podporovat XML API pro integraci s navazujícími systémy školy poskytující informace o připojených komponentách sítě a také klientských zařízeních. 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sledovat změny konfigurace systému a zahrnutých síťových komponent – Informace musí minimálně obsahovat: 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lastRenderedPageBreak/>
              <w:t>položku konfigurace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uživatelské jméno administrátora, který změnu provedl </w:t>
            </w:r>
          </w:p>
          <w:p w:rsidR="00D62282" w:rsidRPr="00FB5F9D" w:rsidRDefault="00D62282" w:rsidP="00D62282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novou hodnotu proměnné, v které ke změně došlo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zahrnovat všechny licence pro zajištění požadované funkcionality na období minimálně 60 měsíců.</w:t>
            </w:r>
          </w:p>
        </w:tc>
      </w:tr>
      <w:tr w:rsidR="00D62282" w:rsidRPr="000D28A4" w:rsidTr="00762A68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Součástí dodávky musí být platná podpora od výrobce po dobu minimálně 60 měsíců a to včetně všech aktualizací softwaru, bezpečnostních aktualizací a přístupu k technické podpoře výrobce. </w:t>
            </w:r>
          </w:p>
          <w:p w:rsidR="00D62282" w:rsidRPr="00FB5F9D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v době prodeje výrobcem plně podporován a na žádnou jeho část nesmí být vyhlášeno ukončení prodeje.</w:t>
            </w:r>
          </w:p>
        </w:tc>
      </w:tr>
    </w:tbl>
    <w:p w:rsidR="00D62282" w:rsidRDefault="00D62282" w:rsidP="00D62282">
      <w:pPr>
        <w:ind w:firstLine="0"/>
      </w:pPr>
    </w:p>
    <w:p w:rsidR="00D62282" w:rsidRPr="00C73791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LAN </w:t>
      </w:r>
      <w:r w:rsidR="00AB2635">
        <w:rPr>
          <w:rFonts w:ascii="Arial" w:hAnsi="Arial" w:cs="Arial"/>
          <w:b/>
          <w:bCs/>
          <w:color w:val="000000"/>
          <w:sz w:val="24"/>
          <w:szCs w:val="24"/>
        </w:rPr>
        <w:t xml:space="preserve">L2 </w:t>
      </w: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přepínač 24 portů </w:t>
      </w:r>
      <w:proofErr w:type="spellStart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PoE</w:t>
      </w:r>
      <w:proofErr w:type="spellEnd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+ </w:t>
      </w:r>
    </w:p>
    <w:p w:rsidR="00D62282" w:rsidRPr="000D28A4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</w:rPr>
      </w:pPr>
    </w:p>
    <w:p w:rsidR="00D62282" w:rsidRPr="00C73791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 xml:space="preserve">Síťový přepínač je zařízení, které umožňuje připojit koncové LAN klienty, bezdrátové přístupové body a ostatní zařízení v systému. Volitelná optická rozhraní slouží k agregaci dalších přepínačů školy. </w:t>
      </w:r>
    </w:p>
    <w:p w:rsidR="00D62282" w:rsidRPr="00C73791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</w:p>
    <w:p w:rsidR="00D62282" w:rsidRPr="00C73791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 xml:space="preserve">LAN přepínač 24 portů </w:t>
      </w:r>
      <w:proofErr w:type="spellStart"/>
      <w:r w:rsidRPr="00C73791">
        <w:rPr>
          <w:rFonts w:ascii="Arial" w:hAnsi="Arial" w:cs="Arial"/>
          <w:color w:val="000000"/>
          <w:sz w:val="20"/>
          <w:szCs w:val="20"/>
        </w:rPr>
        <w:t>PoE</w:t>
      </w:r>
      <w:proofErr w:type="spellEnd"/>
      <w:r w:rsidRPr="00C73791">
        <w:rPr>
          <w:rFonts w:ascii="Arial" w:hAnsi="Arial" w:cs="Arial"/>
          <w:color w:val="000000"/>
          <w:sz w:val="20"/>
          <w:szCs w:val="20"/>
        </w:rPr>
        <w:t xml:space="preserve">+ je inteligentní přepínač s 24x 10/100/1000Base-T porty s podporou </w:t>
      </w:r>
      <w:proofErr w:type="spellStart"/>
      <w:r w:rsidRPr="00C73791">
        <w:rPr>
          <w:rFonts w:ascii="Arial" w:hAnsi="Arial" w:cs="Arial"/>
          <w:color w:val="000000"/>
          <w:sz w:val="20"/>
          <w:szCs w:val="20"/>
        </w:rPr>
        <w:t>PoE</w:t>
      </w:r>
      <w:proofErr w:type="spellEnd"/>
      <w:r w:rsidRPr="00C73791"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 w:rsidRPr="00C73791">
        <w:rPr>
          <w:rFonts w:ascii="Arial" w:hAnsi="Arial" w:cs="Arial"/>
          <w:color w:val="000000"/>
          <w:sz w:val="20"/>
          <w:szCs w:val="20"/>
        </w:rPr>
        <w:t>PoE</w:t>
      </w:r>
      <w:proofErr w:type="spellEnd"/>
      <w:r w:rsidRPr="00C73791">
        <w:rPr>
          <w:rFonts w:ascii="Arial" w:hAnsi="Arial" w:cs="Arial"/>
          <w:color w:val="000000"/>
          <w:sz w:val="20"/>
          <w:szCs w:val="20"/>
        </w:rPr>
        <w:t>+ a 4x 1</w:t>
      </w:r>
      <w:r w:rsidR="000E0CE0">
        <w:rPr>
          <w:rFonts w:ascii="Arial" w:hAnsi="Arial" w:cs="Arial"/>
          <w:color w:val="000000"/>
          <w:sz w:val="20"/>
          <w:szCs w:val="20"/>
        </w:rPr>
        <w:t>/10</w:t>
      </w:r>
      <w:r w:rsidRPr="00C73791">
        <w:rPr>
          <w:rFonts w:ascii="Arial" w:hAnsi="Arial" w:cs="Arial"/>
          <w:color w:val="000000"/>
          <w:sz w:val="20"/>
          <w:szCs w:val="20"/>
        </w:rPr>
        <w:t>GE SPF porty</w:t>
      </w:r>
      <w:r w:rsidR="000E0CE0">
        <w:rPr>
          <w:rFonts w:ascii="Arial" w:hAnsi="Arial" w:cs="Arial"/>
          <w:color w:val="000000"/>
          <w:sz w:val="20"/>
          <w:szCs w:val="20"/>
        </w:rPr>
        <w:t>.</w:t>
      </w:r>
    </w:p>
    <w:p w:rsidR="00D62282" w:rsidRPr="000D28A4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</w:rPr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926"/>
      </w:tblGrid>
      <w:tr w:rsidR="00D62282" w:rsidRPr="000D28A4" w:rsidTr="00762A68">
        <w:trPr>
          <w:trHeight w:val="140"/>
        </w:trPr>
        <w:tc>
          <w:tcPr>
            <w:tcW w:w="9601" w:type="dxa"/>
            <w:gridSpan w:val="2"/>
          </w:tcPr>
          <w:p w:rsidR="00D62282" w:rsidRPr="00C73791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LAN </w:t>
            </w:r>
            <w:r w:rsidR="00AB263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L2 </w:t>
            </w: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přepínač 24 portů </w:t>
            </w:r>
            <w:proofErr w:type="spellStart"/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PoE</w:t>
            </w:r>
            <w:proofErr w:type="spellEnd"/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+ (povinné parametry)</w:t>
            </w:r>
            <w:r w:rsidRPr="00C7379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D62282" w:rsidRPr="000D28A4" w:rsidTr="00762A68">
        <w:trPr>
          <w:trHeight w:val="110"/>
        </w:trPr>
        <w:tc>
          <w:tcPr>
            <w:tcW w:w="675" w:type="dxa"/>
          </w:tcPr>
          <w:p w:rsidR="00D62282" w:rsidRPr="00C73791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926" w:type="dxa"/>
          </w:tcPr>
          <w:p w:rsidR="00D62282" w:rsidRPr="00C73791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</w:tbl>
    <w:tbl>
      <w:tblPr>
        <w:tblStyle w:val="Mkatabulky"/>
        <w:tblW w:w="9639" w:type="dxa"/>
        <w:tblInd w:w="-147" w:type="dxa"/>
        <w:tblLook w:val="04A0"/>
      </w:tblPr>
      <w:tblGrid>
        <w:gridCol w:w="851"/>
        <w:gridCol w:w="8788"/>
      </w:tblGrid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možné nainstalovat stojanu 19 ".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mít minimálně 24x RJ-45 10/100/1000Base-T rozhraní.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mít minimálně 4x 1/10 GE SFP/SFP+ rozhraní pro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uplink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downlink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stohování více zařízení stejného typu pomocí dedikovaných fyzických portů s propustností minimálně 80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RJ-45 rozhraní na zařízení musí podporovat funkci auto-MDIX.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PoE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(IEEE 802.3af-2003) na všech RJ45 rozhraní.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PoE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+ (IEEE 802.3at-2009) na alespoň polovině RJ45 rozhraní.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jumbo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frame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9600 bajtů.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L2 protokoly: 802.1D, 802.1w, 802.1Q, 802.3ad.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16000 MAC adres.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4095 virtuálních sítí LAN (802.1Q).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L3 funkce: statické směrování, DHCP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relay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802.1x na všech rozhraních.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autentizaci pomocí MAC adres prostřednictvím protokolu RADIUS.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Propustnost zařízení musí být nejméně 128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principy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QoS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dle 802.1p a DSCP a umožnit klasifikaci paketů dle zdrojových a cílových TCP/UDP portů (dle 4. vrstvy ISO/OSI).  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zachytávání klientského provozu per port s možností odeslání do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ethernetového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analyzátoru (např.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Wireshark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) pro vzdálené řešení problémů připojených klientů.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funkci testování připojených UTP/STP kabelů – zjištění stavu jednotlivých párů a celkové délky kabelu.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funkci rozpoznávání klientských aplikací (dle 7. vrstvy ISO/OSI) a identifikaci operačních systémů a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hostname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klientských zařízení.  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filtrování procházejících uživatelských dat dle zdrojových a cílových IP adres a UDP/TCP portů. 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schopné odesílat zprávy na vzdálený SYSLOG server.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zahrnovat všechny licence pro zajištění požadované funkcionality na období minimálně 60 měsíců.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v době prodeje výrobcem plně podporováno a nesmí být pro něj vyhlášeno ukončení prodeje.</w:t>
            </w:r>
          </w:p>
        </w:tc>
      </w:tr>
      <w:tr w:rsidR="00D62282" w:rsidRPr="00C97D93" w:rsidTr="00762A68">
        <w:tc>
          <w:tcPr>
            <w:tcW w:w="851" w:type="dxa"/>
          </w:tcPr>
          <w:p w:rsidR="00D62282" w:rsidRPr="00122DD3" w:rsidRDefault="00D62282" w:rsidP="00D6228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D62282" w:rsidRPr="00122DD3" w:rsidRDefault="00D62282" w:rsidP="00762A68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plnou správu a monitorování prostřednictvím Centrálního systému řízení a monitorování sítě.</w:t>
            </w:r>
          </w:p>
        </w:tc>
      </w:tr>
    </w:tbl>
    <w:p w:rsidR="00D62282" w:rsidRPr="000D28A4" w:rsidRDefault="00D62282" w:rsidP="00D62282">
      <w:pPr>
        <w:rPr>
          <w:rFonts w:ascii="Arial" w:hAnsi="Arial" w:cs="Arial"/>
        </w:rPr>
      </w:pPr>
    </w:p>
    <w:p w:rsidR="00D62282" w:rsidRPr="00C73791" w:rsidRDefault="00D62282" w:rsidP="00D62282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LAN L3 přepínač 24 portů</w:t>
      </w:r>
    </w:p>
    <w:p w:rsidR="00D62282" w:rsidRPr="00C73791" w:rsidRDefault="00D62282" w:rsidP="00D62282">
      <w:pPr>
        <w:ind w:firstLine="0"/>
        <w:rPr>
          <w:rFonts w:ascii="Arial" w:hAnsi="Arial" w:cs="Arial"/>
          <w:sz w:val="20"/>
          <w:szCs w:val="20"/>
        </w:rPr>
      </w:pPr>
      <w:r w:rsidRPr="00C73791">
        <w:rPr>
          <w:rFonts w:ascii="Arial" w:hAnsi="Arial" w:cs="Arial"/>
          <w:sz w:val="20"/>
          <w:szCs w:val="20"/>
        </w:rPr>
        <w:t>LAN L3 přepínač 24 portů je inteligentní přepínač s 24x 10/100/1000Base-T porty a 4x 10G SPF+ porty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8141"/>
      </w:tblGrid>
      <w:tr w:rsidR="00D62282" w:rsidRPr="000D28A4" w:rsidTr="00762A68">
        <w:trPr>
          <w:trHeight w:val="140"/>
        </w:trPr>
        <w:tc>
          <w:tcPr>
            <w:tcW w:w="8953" w:type="dxa"/>
            <w:gridSpan w:val="2"/>
          </w:tcPr>
          <w:p w:rsidR="00D62282" w:rsidRPr="00C73791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LAN přepínač (povinné parametry)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C73791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141" w:type="dxa"/>
          </w:tcPr>
          <w:p w:rsidR="00D62282" w:rsidRPr="00C73791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být možné nainstalovat stojanu 19 ".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možnost fyzického stohování s propustností minimálně 80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/s.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mít minimálně 24x RJ-45 10/100/1000Base-T rozhraní.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mít minimálně 4x 10G SFP+ rozhraní pro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downlink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RJ-45 rozhraní na zařízení musí podporovat funkci auto-MDIX.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jumbo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frame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9600 bajtů.</w:t>
            </w:r>
          </w:p>
        </w:tc>
      </w:tr>
      <w:tr w:rsidR="00D62282" w:rsidRPr="000D28A4" w:rsidTr="00762A68">
        <w:trPr>
          <w:trHeight w:val="245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L2 protokoly: 802.1D, 802.1w, 802.1Q, 802.3ad.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L3 funkce a protokoly: statické směrování, dynamické směrování pomocí OSPFv2, DHCP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relay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/server a VRRP.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minimálně 16000 MAC adres.</w:t>
            </w:r>
          </w:p>
        </w:tc>
      </w:tr>
      <w:tr w:rsidR="00D62282" w:rsidRPr="000D28A4" w:rsidTr="00762A68">
        <w:trPr>
          <w:trHeight w:val="110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minimálně 4095 virtuálních sítí LAN (802.1Q).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802.1x na všech rozhraních.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autentizaci pomocí MAC adres prostřednictvím protokolu RADIUS.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Propustnost zařízení musí být nejméně 128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/s.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principy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dle 802.1p a DSCP a umožnit klasifikaci paketů dle zdrojových a cílových TCP/UDP portů (dle 4. vrstvy ISO/OSI).  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zachytávání klientského provozu per port s možností odeslání do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ethernetového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analyzátoru (např.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Wireshark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) pro vzdálené řešení problémů připojených klientů.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funkci testování připojených UTP/STP kabelů – zjištění stavu jednotlivých párů a celkové délky kabelu.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funkci rozpoznávání klientských aplikací (dle 7. vrstvy ISO/OSI) a identifikaci operačních systémů a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hostname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klientských zařízení.  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filtrování procházejících uživatelských dat dle zdrojových a cílových IP adres a UDP/TCP portů. 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být schopné odesílat zprávy na vzdálený SYSLOG server.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zahrnovat všechny licence pro zajištění požadované funkcionality na období minimálně 60 měsíců.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být v době prodeje výrobcem plně podporováno a nesmí být pro něj vyhlášeno ukončení prodeje.</w:t>
            </w:r>
          </w:p>
        </w:tc>
      </w:tr>
      <w:tr w:rsidR="00D62282" w:rsidRPr="000D28A4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D6228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DE7D9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plnou správu a monitorování prostřednictvím Centrálního systému řízení a monitorování sítě.</w:t>
            </w:r>
          </w:p>
        </w:tc>
      </w:tr>
    </w:tbl>
    <w:p w:rsidR="00D62282" w:rsidRPr="000D28A4" w:rsidRDefault="00D62282" w:rsidP="00D62282">
      <w:pPr>
        <w:rPr>
          <w:rFonts w:ascii="Arial" w:hAnsi="Arial" w:cs="Arial"/>
        </w:rPr>
      </w:pPr>
    </w:p>
    <w:p w:rsidR="00D62282" w:rsidRPr="00C73791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Bezdrátový přístupový bod </w:t>
      </w:r>
    </w:p>
    <w:p w:rsidR="00D62282" w:rsidRPr="00C73791" w:rsidRDefault="00D62282" w:rsidP="00D62282">
      <w:pPr>
        <w:ind w:firstLine="0"/>
        <w:rPr>
          <w:rFonts w:ascii="Arial" w:hAnsi="Arial" w:cs="Arial"/>
          <w:sz w:val="20"/>
          <w:szCs w:val="20"/>
        </w:rPr>
      </w:pPr>
      <w:r w:rsidRPr="00C73791">
        <w:rPr>
          <w:rFonts w:ascii="Arial" w:hAnsi="Arial" w:cs="Arial"/>
          <w:sz w:val="20"/>
          <w:szCs w:val="20"/>
        </w:rPr>
        <w:t>Bezdrátový přístupový bod je zařízení, které umožňuje klientům připojení do bezdrátové sítě.</w:t>
      </w:r>
    </w:p>
    <w:tbl>
      <w:tblPr>
        <w:tblW w:w="92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8463"/>
      </w:tblGrid>
      <w:tr w:rsidR="00D62282" w:rsidRPr="000D28A4" w:rsidTr="00762A68">
        <w:trPr>
          <w:trHeight w:val="140"/>
        </w:trPr>
        <w:tc>
          <w:tcPr>
            <w:tcW w:w="9275" w:type="dxa"/>
            <w:gridSpan w:val="2"/>
          </w:tcPr>
          <w:p w:rsidR="00D62282" w:rsidRPr="00C73791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Bezdrátový přístupový bod (povinné parametry)</w:t>
            </w:r>
            <w:r w:rsidRPr="00C7379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C73791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463" w:type="dxa"/>
          </w:tcPr>
          <w:p w:rsidR="00D62282" w:rsidRPr="00C73791" w:rsidRDefault="00D62282" w:rsidP="00762A6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  <w:tr w:rsidR="00D62282" w:rsidRPr="00C73791" w:rsidTr="00762A68">
        <w:trPr>
          <w:trHeight w:val="243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následující Wi-Fi standardy: 802.11b, 802.11g, 802.11a, 802.11n, 802.11ac Wave2.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schopno pracovat současně v pásmu 2,4 GHz a 5 GHz.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v případě standardu 802.11ac podporovat šířku kanálu až 80MHz.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centrálně řízené automatické nastavení výběru kanálu a vysílacích </w:t>
            </w:r>
            <w:r w:rsidRPr="0013681C">
              <w:rPr>
                <w:rFonts w:ascii="Arial" w:hAnsi="Arial" w:cs="Arial"/>
                <w:sz w:val="20"/>
                <w:szCs w:val="20"/>
              </w:rPr>
              <w:lastRenderedPageBreak/>
              <w:t>výkonů a to včetně dynamické reakce na změnu prostředí.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2x2:2 MU-MIMO a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beamforming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napájení dle standardu 802.3af. 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dodáno s úchytem na stěnu a/nebo strop.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uzamykatelné proti krádeži.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mít alespoň jedeno 100/1000Base-T rozhraní.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konfiguraci minimálně 8 SSID na každém z 802.11 rádií.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následující bezpečnostní standardy: WEP, WPA2-PSK, WPA2-Enterprise s 802.1X autentizací.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šifrování AES.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ověřování PEAP (MSCHAPv2)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standardy 802.11r, 802.11k a 802.11v pro rychlý roaming klientů a rozložení zátěže mezi jednotlivými AP infrastruktury.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VLAN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tagging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(802.1Q) na jeho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ethernetovém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rozhraní.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podporuje principy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dle WMM, 802.1p a DSCP.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funkci rozpoznávání tříd klientských aplikací (dle 7. vrstvy ISO/OSI) a identifikaci operačních systémů a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hostname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klientských zařízení.  </w:t>
            </w:r>
          </w:p>
        </w:tc>
      </w:tr>
      <w:tr w:rsidR="00D62282" w:rsidRPr="00C73791" w:rsidTr="00762A68">
        <w:trPr>
          <w:trHeight w:val="110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schopné omezit šířku pásma pro každé jednotlivé SSID, pro každého z klientů a také dle rozpoznaných tříd aplikací (dle 7. vrstvy ISO/OSI).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umožnit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klasifikaci paketů dle rozpoznaných tříd aplikací (dle 7. vrstvy ISO/OSI) pomocí DSCP a 802.1p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tagu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BLE (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Low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Energy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) dle specifikace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4.0.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umožňovat spektrální analýzu pro detekci zdrojů rušení (non-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interference) v pásmu 2,4 a 5GHz s možností zobrazení diagramů v reálném čase. Funkce spektrální analýzy nesmí omezit základní funkci AP – poskytování datové konektivity klientským zařízením.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filtrování procházejících uživatelských dat dle cílových IP adres a/nebo UDP/TCP portů.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zakázat komunikaci vybraných klientů a to až dle rozpoznaných tříd aplikací (dle 7. vrstvy ISO/OSI) a v případě http i dle DNS jména cílového serveru.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mít integrovánu funkci detekce a zastavení útoku na bezdrátovou infrastrukturu (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wIDS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wIPS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). Tato funkce musí být dostupná v reálném čase na všech kanálech (i neobsluhovaných) a nesmí omezit základní funkci AP – poskytování datové konektivity klientským zařízením.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zachytávání klientského provozu s možností odeslání do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ethernetového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analyzátoru (např.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Wireshark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) pro vzdálené řešení problémů připojených klientů.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L3 roaming klientských zařízení mezi různými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subnety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školy.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tunelovat SSID pro návštěvy přímo na bezpečnostní bránu v DMZ školy.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umožnit izolaci jednotlivých uživatelských zařízení tak, aby tato zařízení nemohla komunikovat mezi sebou (v rámci celého SSID školy). 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být v případě nedostupnosti drátové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ethernet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konektivity schopné jako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dynamicky využít jedno ze svých rádií –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mesh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link přes některé z okolních AP.  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spolu s Centrálním systémem řízení a monitorování sítě lokalizaci klientských zařízení v mapě jednotlivých podlaží na základě triangulace dle síly signálu.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schopné odesílat zprávy na vzdálený SYSLOG server.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zahrnovat všechny licence pro zajištění požadované funkcionality na období minimálně 60 měsíců.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v době prodeje výrobcem plně podporováno a nesmí být pro něj vyhlášeno ukončení prodeje.</w:t>
            </w:r>
          </w:p>
        </w:tc>
      </w:tr>
      <w:tr w:rsidR="00D62282" w:rsidRPr="00C73791" w:rsidTr="00762A68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9B4850" w:rsidRDefault="00D62282" w:rsidP="00D6228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82" w:rsidRPr="0013681C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plnou správu a monitorování prostřednictvím Centrálního systému řízení a monitorování sítě.</w:t>
            </w:r>
          </w:p>
        </w:tc>
      </w:tr>
    </w:tbl>
    <w:p w:rsidR="00D62282" w:rsidRPr="00C73791" w:rsidRDefault="00D62282" w:rsidP="00D62282">
      <w:pPr>
        <w:rPr>
          <w:rFonts w:ascii="Arial" w:hAnsi="Arial" w:cs="Arial"/>
          <w:sz w:val="20"/>
          <w:szCs w:val="20"/>
        </w:rPr>
      </w:pPr>
    </w:p>
    <w:p w:rsidR="00D62282" w:rsidRPr="00C73791" w:rsidRDefault="00D62282" w:rsidP="00D6228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Netflow</w:t>
      </w:r>
      <w:proofErr w:type="spellEnd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analyzer</w:t>
      </w:r>
      <w:proofErr w:type="spellEnd"/>
    </w:p>
    <w:p w:rsidR="00D62282" w:rsidRPr="00C73791" w:rsidRDefault="00D62282" w:rsidP="00D62282">
      <w:pPr>
        <w:ind w:firstLine="0"/>
        <w:rPr>
          <w:rFonts w:ascii="Arial" w:hAnsi="Arial" w:cs="Arial"/>
          <w:sz w:val="20"/>
          <w:szCs w:val="20"/>
        </w:rPr>
      </w:pPr>
      <w:r w:rsidRPr="00C73791">
        <w:rPr>
          <w:rFonts w:ascii="Arial" w:hAnsi="Arial" w:cs="Arial"/>
          <w:sz w:val="20"/>
          <w:szCs w:val="20"/>
        </w:rPr>
        <w:t>Monitorování IP (IPv4 a IPv6) datových toků formou exportu provozních informací o přenesených datech v členění minimálně zdrojová/cílová IP adresa, zdrojový/cílový TCP/UDP port (či ICMP typ)  - RFC3954 nebo ekvivalent – systém pro monitorování a sběr provozně-lokačních údajů na úrovni rozhraní WAN i LAN a to bez negativních vlivů na zátěž a propustnost zařízeni s kapacitou pro uchování dat po dobu minimálně 2 měsíců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7"/>
        <w:gridCol w:w="5091"/>
      </w:tblGrid>
      <w:tr w:rsidR="00D62282" w:rsidRPr="000D28A4" w:rsidTr="00762A68">
        <w:tc>
          <w:tcPr>
            <w:tcW w:w="8818" w:type="dxa"/>
            <w:gridSpan w:val="2"/>
            <w:shd w:val="clear" w:color="auto" w:fill="auto"/>
            <w:vAlign w:val="center"/>
          </w:tcPr>
          <w:p w:rsidR="00D62282" w:rsidRPr="000D28A4" w:rsidRDefault="00D62282" w:rsidP="00762A6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D28A4">
              <w:rPr>
                <w:rFonts w:ascii="Arial" w:hAnsi="Arial" w:cs="Arial"/>
                <w:b/>
                <w:sz w:val="20"/>
                <w:szCs w:val="20"/>
              </w:rPr>
              <w:t>Vlastnosti zařízení</w:t>
            </w:r>
          </w:p>
        </w:tc>
      </w:tr>
      <w:tr w:rsidR="00D62282" w:rsidRPr="000D28A4" w:rsidTr="00762A68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mount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zařízení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maximální velikost 1 RU</w:t>
            </w:r>
          </w:p>
        </w:tc>
      </w:tr>
      <w:tr w:rsidR="00D62282" w:rsidRPr="000D28A4" w:rsidTr="00762A68">
        <w:trPr>
          <w:trHeight w:val="240"/>
        </w:trPr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Počet monitorovacích portů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min. 4 x 10/100/1000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metalika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- RJ45)</w:t>
            </w:r>
          </w:p>
        </w:tc>
      </w:tr>
      <w:tr w:rsidR="00D62282" w:rsidRPr="000D28A4" w:rsidTr="00762A68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Management port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1x 10/100/1000 Mbps metalický</w:t>
            </w:r>
          </w:p>
        </w:tc>
      </w:tr>
      <w:tr w:rsidR="00D62282" w:rsidRPr="000D28A4" w:rsidTr="00762A68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Minimální výkon na každém monitorovacím portu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1 480 000 paketů za sekundu</w:t>
            </w:r>
          </w:p>
        </w:tc>
      </w:tr>
      <w:tr w:rsidR="00D62282" w:rsidRPr="000D28A4" w:rsidTr="00762A68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Možnost nastavení rychlosti monitorované linky 10/100/1000Mb/s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na metalických rozhraních</w:t>
            </w:r>
          </w:p>
        </w:tc>
      </w:tr>
      <w:tr w:rsidR="00D62282" w:rsidRPr="000D28A4" w:rsidTr="00762A68">
        <w:trPr>
          <w:trHeight w:val="233"/>
        </w:trPr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Jednoduchá instalace a nastavení zařízení prostřednictvím příkazové </w:t>
            </w:r>
            <w:commentRangeStart w:id="0"/>
            <w:r w:rsidRPr="003F7862">
              <w:rPr>
                <w:rFonts w:ascii="Arial" w:hAnsi="Arial" w:cs="Arial"/>
                <w:sz w:val="20"/>
                <w:szCs w:val="20"/>
              </w:rPr>
              <w:t>řádky</w:t>
            </w:r>
            <w:commentRangeEnd w:id="0"/>
            <w:r w:rsidR="00A36BA9">
              <w:rPr>
                <w:rStyle w:val="Odkaznakoment"/>
              </w:rPr>
              <w:commentReference w:id="0"/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1E1770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D62282" w:rsidRPr="000D28A4" w:rsidTr="00762A68">
        <w:trPr>
          <w:trHeight w:val="233"/>
        </w:trPr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Pasivní zapojení bez vlivu na monitorovanou síť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zapojení pomocí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TAPů</w:t>
            </w:r>
            <w:proofErr w:type="spellEnd"/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0D28A4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>Nezávislost na stávající síťové infrastruktuře (optické či metalické datové rozvody) a použitých aktivních prvcích, nesmí docházet k ovlivňování chování sítě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0D28A4" w:rsidRDefault="001E1770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0D28A4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Přesný nezávislý autonomní zdroj </w:t>
            </w: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 xml:space="preserve"> statistik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0D28A4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>podpora IPv4, IPv6, VLAN, MPLS, GRE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0D28A4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>Podpora monitorování MAC adres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0D28A4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0D28A4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Podpora standardizovaných protokolů pro výměnu dat o IP tocích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0D28A4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 xml:space="preserve"> v5, v9 - RFC3954, IPFIX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0D28A4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Detekce aplikací dle standardu NBAR2, monitorování a analýza HTTP provozu a </w:t>
            </w: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VoIP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 xml:space="preserve"> statistik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0D28A4" w:rsidRDefault="001E1770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Zabezpečená vzdálená správa, dohled a konfigurace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HTTPS (GUI), SSH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Vestavěný kolektor pro dočasné ukládání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statistik (zajištění redundance)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obsahuje uživatelsky definovaný </w:t>
            </w: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dashboard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>, automatickou tvorbu reportů, detekci aktivních zařízení a detailní analytické možnosti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Úložná kapacita vestavěného kolektoru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min. 500 GB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Možnost doplnit o další moduly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např. behaviorální analýza, monitoring výkonu webových aplikací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Časová synchronizace zařízení proti centrálnímu zdroji času na síti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1E1770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Použití DNS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cache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na zařízení pro rychlejší překlad IP adres na doménová jména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1E1770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Správa uživatelů a přístupových práv na zařízení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1E1770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Podpora vzdálené autentizace uživatelů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LDAP (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Active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Directory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62282" w:rsidRPr="000D28A4" w:rsidTr="00762A68">
        <w:tc>
          <w:tcPr>
            <w:tcW w:w="3727" w:type="dxa"/>
            <w:shd w:val="clear" w:color="auto" w:fill="auto"/>
            <w:vAlign w:val="center"/>
          </w:tcPr>
          <w:p w:rsidR="00D62282" w:rsidRPr="003F7862" w:rsidRDefault="00D62282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Plná zákaznická podpora v českém jazyce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D62282" w:rsidRPr="003F7862" w:rsidRDefault="001E1770" w:rsidP="00762A68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</w:tbl>
    <w:p w:rsidR="00D62282" w:rsidRDefault="00D62282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D62282" w:rsidRDefault="00D62282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D62282" w:rsidRDefault="00D62282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764BBD" w:rsidRDefault="00764BBD" w:rsidP="00044625"/>
    <w:p w:rsidR="00076719" w:rsidRDefault="00076719" w:rsidP="00972934">
      <w:pPr>
        <w:pStyle w:val="Nadpis2"/>
      </w:pPr>
    </w:p>
    <w:p w:rsidR="00B24725" w:rsidRPr="002752CE" w:rsidRDefault="00B24725" w:rsidP="00B24725">
      <w:pPr>
        <w:autoSpaceDE w:val="0"/>
        <w:autoSpaceDN w:val="0"/>
        <w:spacing w:after="0" w:line="240" w:lineRule="auto"/>
        <w:ind w:firstLine="0"/>
        <w:jc w:val="left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2752CE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Server do racku pro DNSSEC a RADIUS</w:t>
      </w:r>
    </w:p>
    <w:p w:rsidR="00B24725" w:rsidRPr="00B24725" w:rsidRDefault="00B24725" w:rsidP="00B24725">
      <w:pPr>
        <w:spacing w:line="252" w:lineRule="auto"/>
        <w:rPr>
          <w:rFonts w:ascii="Calibri" w:eastAsia="Times New Roman" w:hAnsi="Calibri" w:cs="Times New Roman"/>
          <w:lang w:eastAsia="cs-CZ"/>
        </w:rPr>
      </w:pPr>
    </w:p>
    <w:p w:rsidR="00B24725" w:rsidRPr="002752CE" w:rsidRDefault="00B24725" w:rsidP="00B24725">
      <w:p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>Pro zajištění služeb DNSSEC A RADIUS serveru bude instalován HW server, na kterém bude spuštěn OS plně kompatibilní s Microsoft Windows Server a bude začleněn do stávající serverové infrastruktury jako člen domény. Server musí splňovat následující kritéria: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2752CE">
        <w:rPr>
          <w:rFonts w:ascii="Arial" w:eastAsia="Times New Roman" w:hAnsi="Arial" w:cs="Arial"/>
          <w:sz w:val="20"/>
          <w:szCs w:val="20"/>
          <w:lang w:eastAsia="cs-CZ"/>
        </w:rPr>
        <w:t>Jednosocketový</w:t>
      </w:r>
      <w:proofErr w:type="spellEnd"/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 server o velikosti 1U včetně ramena pro vedení kabelů umožňujícího vysunutí zapnutého serveru z racku pro servisní účely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>1 procesor (min 4 jádra</w:t>
      </w:r>
      <w:r w:rsidR="00A50BA9" w:rsidRPr="002752CE">
        <w:rPr>
          <w:rFonts w:ascii="Arial" w:eastAsia="Times New Roman" w:hAnsi="Arial" w:cs="Arial"/>
          <w:sz w:val="20"/>
          <w:szCs w:val="20"/>
          <w:lang w:eastAsia="cs-CZ"/>
        </w:rPr>
        <w:t>, 8 vláken</w:t>
      </w: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), min. 8MB </w:t>
      </w:r>
      <w:proofErr w:type="spellStart"/>
      <w:r w:rsidRPr="002752CE">
        <w:rPr>
          <w:rFonts w:ascii="Arial" w:eastAsia="Times New Roman" w:hAnsi="Arial" w:cs="Arial"/>
          <w:sz w:val="20"/>
          <w:szCs w:val="20"/>
          <w:lang w:eastAsia="cs-CZ"/>
        </w:rPr>
        <w:t>cache</w:t>
      </w:r>
      <w:proofErr w:type="spellEnd"/>
      <w:r w:rsidR="00A50BA9"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 dle </w:t>
      </w:r>
      <w:proofErr w:type="spellStart"/>
      <w:r w:rsidR="00A50BA9" w:rsidRPr="002752CE">
        <w:rPr>
          <w:rFonts w:ascii="Arial" w:eastAsia="Times New Roman" w:hAnsi="Arial" w:cs="Arial"/>
          <w:sz w:val="20"/>
          <w:szCs w:val="20"/>
          <w:lang w:eastAsia="cs-CZ"/>
        </w:rPr>
        <w:t>passmark</w:t>
      </w:r>
      <w:proofErr w:type="spellEnd"/>
      <w:r w:rsidR="00A50BA9"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 min. 9900 bodů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>Podpora pamětí DDR-4 o frekvenci 2400MHz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>Možnost maximálního rozšíření na minimálně 64GB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min. </w:t>
      </w:r>
      <w:r w:rsidR="00A50BA9" w:rsidRPr="002752CE">
        <w:rPr>
          <w:rFonts w:ascii="Arial" w:eastAsia="Times New Roman" w:hAnsi="Arial" w:cs="Arial"/>
          <w:sz w:val="20"/>
          <w:szCs w:val="20"/>
          <w:lang w:eastAsia="cs-CZ"/>
        </w:rPr>
        <w:t>32</w:t>
      </w: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GB DDR-4 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Integrovaný RAID SAS řadič s podporou RAID 0/1/5/6/10 včetně 2GB </w:t>
      </w:r>
      <w:proofErr w:type="spellStart"/>
      <w:r w:rsidRPr="002752CE">
        <w:rPr>
          <w:rFonts w:ascii="Arial" w:eastAsia="Times New Roman" w:hAnsi="Arial" w:cs="Arial"/>
          <w:sz w:val="20"/>
          <w:szCs w:val="20"/>
          <w:lang w:eastAsia="cs-CZ"/>
        </w:rPr>
        <w:t>flash</w:t>
      </w:r>
      <w:proofErr w:type="spellEnd"/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 paměti nebo baterií zálohovanou RAM pamětí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Min. 4 pozice pro </w:t>
      </w:r>
      <w:r w:rsidRPr="002752C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3.5“ </w:t>
      </w:r>
      <w:r w:rsidRPr="002752CE">
        <w:rPr>
          <w:rFonts w:ascii="Arial" w:eastAsia="Times New Roman" w:hAnsi="Arial" w:cs="Arial"/>
          <w:sz w:val="20"/>
          <w:szCs w:val="20"/>
          <w:lang w:eastAsia="cs-CZ"/>
        </w:rPr>
        <w:t>hot-swap SAS/SATA/SSD disky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Min. 2x 600GB 10000 otáček </w:t>
      </w:r>
      <w:proofErr w:type="spellStart"/>
      <w:r w:rsidRPr="002752CE">
        <w:rPr>
          <w:rFonts w:ascii="Arial" w:eastAsia="Times New Roman" w:hAnsi="Arial" w:cs="Arial"/>
          <w:sz w:val="20"/>
          <w:szCs w:val="20"/>
          <w:lang w:eastAsia="cs-CZ"/>
        </w:rPr>
        <w:t>hotplug</w:t>
      </w:r>
      <w:proofErr w:type="spellEnd"/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 disky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Min. 4 porty USB 3.0 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Možnost rozšíření až 3-mi PCI-e kartami, z toho alespoň 2x </w:t>
      </w:r>
      <w:proofErr w:type="spellStart"/>
      <w:r w:rsidRPr="002752CE">
        <w:rPr>
          <w:rFonts w:ascii="Arial" w:eastAsia="Times New Roman" w:hAnsi="Arial" w:cs="Arial"/>
          <w:sz w:val="20"/>
          <w:szCs w:val="20"/>
          <w:lang w:eastAsia="cs-CZ"/>
        </w:rPr>
        <w:t>PCIe</w:t>
      </w:r>
      <w:proofErr w:type="spellEnd"/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 Gen3 s x8 bus 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2x 1Gbit LAN porty 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1x Dedikovaný management port RJ-45 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>Větráčky v serveru musí být redundantní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>2x Napájecí zdroje s redundancí napájení 1+1, min. požadovaný výkon jednoho zdroje je 450W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Zdroje musí splňovat požadavky na certifikaci energetické účinnosti, např. ECOS </w:t>
      </w:r>
      <w:proofErr w:type="spellStart"/>
      <w:r w:rsidRPr="002752CE">
        <w:rPr>
          <w:rFonts w:ascii="Arial" w:eastAsia="Times New Roman" w:hAnsi="Arial" w:cs="Arial"/>
          <w:sz w:val="20"/>
          <w:szCs w:val="20"/>
          <w:lang w:eastAsia="cs-CZ"/>
        </w:rPr>
        <w:t>Consulting</w:t>
      </w:r>
      <w:proofErr w:type="spellEnd"/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 80 Plus (min. PLATINIUM), popř. je nutno doložit, že mají při napětí 230V účinnost min. 94%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>Certifikace a podpora výrobce pro OS MS Windows Server 2012 R2 a výše</w:t>
      </w:r>
    </w:p>
    <w:p w:rsidR="00B24725" w:rsidRPr="002752CE" w:rsidRDefault="00B24725" w:rsidP="002752CE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752CE">
        <w:rPr>
          <w:rFonts w:ascii="Arial" w:eastAsia="Times New Roman" w:hAnsi="Arial" w:cs="Arial"/>
          <w:sz w:val="20"/>
          <w:szCs w:val="20"/>
          <w:lang w:eastAsia="cs-CZ"/>
        </w:rPr>
        <w:t xml:space="preserve">Požadovaná 5 letá servisní podpora s opravou v místě instalace serveru a s garantovanou </w:t>
      </w:r>
      <w:r w:rsidRPr="002752C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opravou </w:t>
      </w:r>
      <w:r w:rsidRPr="002752CE">
        <w:rPr>
          <w:rFonts w:ascii="Arial" w:eastAsia="Times New Roman" w:hAnsi="Arial" w:cs="Arial"/>
          <w:sz w:val="20"/>
          <w:szCs w:val="20"/>
          <w:lang w:eastAsia="cs-CZ"/>
        </w:rPr>
        <w:t>následující pracovní den od nahlášení případné závady</w:t>
      </w:r>
    </w:p>
    <w:p w:rsidR="00B24725" w:rsidRPr="00B24725" w:rsidRDefault="00B24725" w:rsidP="00B24725">
      <w:pPr>
        <w:spacing w:after="0" w:line="240" w:lineRule="auto"/>
        <w:ind w:firstLine="0"/>
        <w:jc w:val="left"/>
        <w:rPr>
          <w:rFonts w:ascii="Calibri" w:eastAsia="Times New Roman" w:hAnsi="Calibri" w:cs="Times New Roman"/>
          <w:lang w:eastAsia="cs-CZ"/>
        </w:rPr>
      </w:pPr>
    </w:p>
    <w:p w:rsidR="00BB67AD" w:rsidRDefault="00BB67AD" w:rsidP="00BB67AD"/>
    <w:p w:rsidR="00BB67AD" w:rsidRPr="003870ED" w:rsidRDefault="00BB67AD" w:rsidP="00A772A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3870ED">
        <w:rPr>
          <w:rFonts w:ascii="Arial" w:hAnsi="Arial" w:cs="Arial"/>
          <w:b/>
          <w:bCs/>
          <w:color w:val="000000"/>
          <w:sz w:val="24"/>
          <w:szCs w:val="24"/>
        </w:rPr>
        <w:t>Software</w:t>
      </w:r>
      <w:r w:rsidR="00837234" w:rsidRPr="003870ED">
        <w:rPr>
          <w:rFonts w:ascii="Arial" w:hAnsi="Arial" w:cs="Arial"/>
          <w:b/>
          <w:bCs/>
          <w:color w:val="000000"/>
          <w:sz w:val="24"/>
          <w:szCs w:val="24"/>
        </w:rPr>
        <w:t xml:space="preserve"> pro Server</w:t>
      </w:r>
    </w:p>
    <w:p w:rsidR="00837234" w:rsidRPr="00837234" w:rsidRDefault="00837234" w:rsidP="00837234"/>
    <w:p w:rsidR="00BB67AD" w:rsidRPr="003870ED" w:rsidRDefault="00837234" w:rsidP="003870ED">
      <w:p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3870ED">
        <w:rPr>
          <w:rFonts w:ascii="Arial" w:eastAsia="Times New Roman" w:hAnsi="Arial" w:cs="Arial"/>
          <w:sz w:val="20"/>
          <w:szCs w:val="20"/>
          <w:lang w:eastAsia="cs-CZ"/>
        </w:rPr>
        <w:t>Požadavky na operační systém pro servery:</w:t>
      </w:r>
    </w:p>
    <w:p w:rsidR="00BB67AD" w:rsidRPr="003870ED" w:rsidRDefault="00BB67AD" w:rsidP="003870E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Licence pro serverový operační systém pro provoz </w:t>
      </w:r>
      <w:r w:rsidR="00A772A6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1 </w:t>
      </w:r>
      <w:r w:rsidR="009A60FD" w:rsidRPr="003870ED">
        <w:rPr>
          <w:rFonts w:ascii="Arial" w:eastAsia="Times New Roman" w:hAnsi="Arial" w:cs="Arial"/>
          <w:sz w:val="20"/>
          <w:szCs w:val="20"/>
          <w:lang w:eastAsia="cs-CZ"/>
        </w:rPr>
        <w:t>operačního systému</w:t>
      </w:r>
      <w:r w:rsidR="00A772A6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na </w:t>
      </w:r>
      <w:r w:rsidR="00837234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1 </w:t>
      </w:r>
      <w:r w:rsidRPr="003870ED">
        <w:rPr>
          <w:rFonts w:ascii="Arial" w:eastAsia="Times New Roman" w:hAnsi="Arial" w:cs="Arial"/>
          <w:sz w:val="20"/>
          <w:szCs w:val="20"/>
          <w:lang w:eastAsia="cs-CZ"/>
        </w:rPr>
        <w:t>fyzick</w:t>
      </w:r>
      <w:r w:rsidR="00837234" w:rsidRPr="003870ED">
        <w:rPr>
          <w:rFonts w:ascii="Arial" w:eastAsia="Times New Roman" w:hAnsi="Arial" w:cs="Arial"/>
          <w:sz w:val="20"/>
          <w:szCs w:val="20"/>
          <w:lang w:eastAsia="cs-CZ"/>
        </w:rPr>
        <w:t>ém</w:t>
      </w:r>
      <w:r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 server</w:t>
      </w:r>
      <w:r w:rsidR="00837234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u, který </w:t>
      </w:r>
      <w:r w:rsidRPr="003870ED">
        <w:rPr>
          <w:rFonts w:ascii="Arial" w:eastAsia="Times New Roman" w:hAnsi="Arial" w:cs="Arial"/>
          <w:sz w:val="20"/>
          <w:szCs w:val="20"/>
          <w:lang w:eastAsia="cs-CZ"/>
        </w:rPr>
        <w:t>j</w:t>
      </w:r>
      <w:r w:rsidR="00837234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e </w:t>
      </w:r>
      <w:r w:rsidRPr="003870ED">
        <w:rPr>
          <w:rFonts w:ascii="Arial" w:eastAsia="Times New Roman" w:hAnsi="Arial" w:cs="Arial"/>
          <w:sz w:val="20"/>
          <w:szCs w:val="20"/>
          <w:lang w:eastAsia="cs-CZ"/>
        </w:rPr>
        <w:t>součástí nabídky</w:t>
      </w:r>
    </w:p>
    <w:p w:rsidR="009A60FD" w:rsidRPr="003870ED" w:rsidRDefault="009A60FD" w:rsidP="003870E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Možnost </w:t>
      </w:r>
      <w:proofErr w:type="spellStart"/>
      <w:r w:rsidRPr="003870ED">
        <w:rPr>
          <w:rFonts w:ascii="Arial" w:eastAsia="Times New Roman" w:hAnsi="Arial" w:cs="Arial"/>
          <w:sz w:val="20"/>
          <w:szCs w:val="20"/>
          <w:lang w:eastAsia="cs-CZ"/>
        </w:rPr>
        <w:t>downgrade</w:t>
      </w:r>
      <w:proofErr w:type="spellEnd"/>
      <w:r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 verze operačního systému</w:t>
      </w:r>
    </w:p>
    <w:p w:rsidR="009A60FD" w:rsidRPr="003870ED" w:rsidRDefault="009A60FD" w:rsidP="003870E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3870ED">
        <w:rPr>
          <w:rFonts w:ascii="Arial" w:eastAsia="Times New Roman" w:hAnsi="Arial" w:cs="Arial"/>
          <w:sz w:val="20"/>
          <w:szCs w:val="20"/>
          <w:lang w:eastAsia="cs-CZ"/>
        </w:rPr>
        <w:t>Nevázanost licence na dodaném hardware</w:t>
      </w:r>
    </w:p>
    <w:p w:rsidR="00BB67AD" w:rsidRPr="003870ED" w:rsidRDefault="00BB67AD" w:rsidP="003870E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3870ED">
        <w:rPr>
          <w:rFonts w:ascii="Arial" w:eastAsia="Times New Roman" w:hAnsi="Arial" w:cs="Arial"/>
          <w:sz w:val="20"/>
          <w:szCs w:val="20"/>
          <w:lang w:eastAsia="cs-CZ"/>
        </w:rPr>
        <w:t>Operační systém musí být plně kompatibilní s provozovanými aplikacemi</w:t>
      </w:r>
      <w:r w:rsidR="009A60FD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 a současnou serverovou infrastrukturou a </w:t>
      </w:r>
      <w:proofErr w:type="spellStart"/>
      <w:r w:rsidR="009A60FD" w:rsidRPr="003870ED">
        <w:rPr>
          <w:rFonts w:ascii="Arial" w:eastAsia="Times New Roman" w:hAnsi="Arial" w:cs="Arial"/>
          <w:sz w:val="20"/>
          <w:szCs w:val="20"/>
          <w:lang w:eastAsia="cs-CZ"/>
        </w:rPr>
        <w:t>Active</w:t>
      </w:r>
      <w:proofErr w:type="spellEnd"/>
      <w:r w:rsidR="009A60FD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9A60FD" w:rsidRPr="003870ED">
        <w:rPr>
          <w:rFonts w:ascii="Arial" w:eastAsia="Times New Roman" w:hAnsi="Arial" w:cs="Arial"/>
          <w:sz w:val="20"/>
          <w:szCs w:val="20"/>
          <w:lang w:eastAsia="cs-CZ"/>
        </w:rPr>
        <w:t>Directory</w:t>
      </w:r>
      <w:proofErr w:type="spellEnd"/>
    </w:p>
    <w:p w:rsidR="00BB67AD" w:rsidRPr="003870ED" w:rsidRDefault="00BB67AD" w:rsidP="003870E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Součástí dodávky požadujeme také </w:t>
      </w:r>
      <w:r w:rsidR="00F1789D" w:rsidRPr="003870ED">
        <w:rPr>
          <w:rFonts w:ascii="Arial" w:eastAsia="Times New Roman" w:hAnsi="Arial" w:cs="Arial"/>
          <w:sz w:val="20"/>
          <w:szCs w:val="20"/>
          <w:lang w:eastAsia="cs-CZ"/>
        </w:rPr>
        <w:t>40ks</w:t>
      </w:r>
      <w:r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 licencí pro </w:t>
      </w:r>
      <w:r w:rsidR="00F1789D" w:rsidRPr="003870ED">
        <w:rPr>
          <w:rFonts w:ascii="Arial" w:eastAsia="Times New Roman" w:hAnsi="Arial" w:cs="Arial"/>
          <w:sz w:val="20"/>
          <w:szCs w:val="20"/>
          <w:lang w:eastAsia="cs-CZ"/>
        </w:rPr>
        <w:t>přístup uživatelů k doméně (</w:t>
      </w:r>
      <w:proofErr w:type="spellStart"/>
      <w:r w:rsidR="00F1789D" w:rsidRPr="003870ED">
        <w:rPr>
          <w:rFonts w:ascii="Arial" w:eastAsia="Times New Roman" w:hAnsi="Arial" w:cs="Arial"/>
          <w:sz w:val="20"/>
          <w:szCs w:val="20"/>
          <w:lang w:eastAsia="cs-CZ"/>
        </w:rPr>
        <w:t>Active</w:t>
      </w:r>
      <w:proofErr w:type="spellEnd"/>
      <w:r w:rsidR="00F1789D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F1789D" w:rsidRPr="003870ED">
        <w:rPr>
          <w:rFonts w:ascii="Arial" w:eastAsia="Times New Roman" w:hAnsi="Arial" w:cs="Arial"/>
          <w:sz w:val="20"/>
          <w:szCs w:val="20"/>
          <w:lang w:eastAsia="cs-CZ"/>
        </w:rPr>
        <w:t>Directory</w:t>
      </w:r>
      <w:proofErr w:type="spellEnd"/>
      <w:r w:rsidR="00F1789D" w:rsidRPr="003870ED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5F3843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 kompatibilní se stávající platformou</w:t>
      </w:r>
      <w:r w:rsidR="008F762F" w:rsidRPr="003870ED">
        <w:rPr>
          <w:rFonts w:ascii="Arial" w:eastAsia="Times New Roman" w:hAnsi="Arial" w:cs="Arial"/>
          <w:sz w:val="20"/>
          <w:szCs w:val="20"/>
          <w:lang w:eastAsia="cs-CZ"/>
        </w:rPr>
        <w:t xml:space="preserve"> školy</w:t>
      </w:r>
    </w:p>
    <w:p w:rsidR="00837234" w:rsidRDefault="00837234" w:rsidP="00837234">
      <w:pPr>
        <w:ind w:left="360" w:firstLine="0"/>
        <w:jc w:val="left"/>
      </w:pPr>
    </w:p>
    <w:p w:rsidR="00AC4832" w:rsidRPr="003870ED" w:rsidRDefault="00AC4832" w:rsidP="00CD5BBA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3870ED">
        <w:rPr>
          <w:rFonts w:ascii="Arial" w:hAnsi="Arial" w:cs="Arial"/>
          <w:b/>
          <w:bCs/>
          <w:color w:val="000000"/>
          <w:sz w:val="24"/>
          <w:szCs w:val="24"/>
        </w:rPr>
        <w:t>Ostatní služby</w:t>
      </w:r>
      <w:r w:rsidR="00C27159" w:rsidRPr="003870ED">
        <w:rPr>
          <w:rFonts w:ascii="Arial" w:hAnsi="Arial" w:cs="Arial"/>
          <w:b/>
          <w:bCs/>
          <w:color w:val="000000"/>
          <w:sz w:val="24"/>
          <w:szCs w:val="24"/>
        </w:rPr>
        <w:t xml:space="preserve"> infrastruktury a platformy</w:t>
      </w:r>
    </w:p>
    <w:p w:rsidR="009A7B8B" w:rsidRPr="003870ED" w:rsidRDefault="009A7B8B" w:rsidP="003870E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60F8A" w:rsidRPr="003870ED" w:rsidRDefault="00AC4832" w:rsidP="00D861A7">
      <w:pPr>
        <w:ind w:left="709" w:firstLine="0"/>
        <w:rPr>
          <w:rFonts w:ascii="Arial" w:hAnsi="Arial" w:cs="Arial"/>
          <w:sz w:val="20"/>
          <w:szCs w:val="20"/>
        </w:rPr>
      </w:pPr>
      <w:r w:rsidRPr="003870ED">
        <w:rPr>
          <w:rFonts w:ascii="Arial" w:hAnsi="Arial" w:cs="Arial"/>
          <w:b/>
          <w:sz w:val="20"/>
          <w:szCs w:val="20"/>
        </w:rPr>
        <w:t xml:space="preserve">DNSSEC </w:t>
      </w:r>
      <w:proofErr w:type="spellStart"/>
      <w:r w:rsidRPr="003870ED">
        <w:rPr>
          <w:rFonts w:ascii="Arial" w:hAnsi="Arial" w:cs="Arial"/>
          <w:b/>
          <w:sz w:val="20"/>
          <w:szCs w:val="20"/>
        </w:rPr>
        <w:t>resolver</w:t>
      </w:r>
      <w:proofErr w:type="spellEnd"/>
      <w:r w:rsidRPr="003870ED">
        <w:rPr>
          <w:rFonts w:ascii="Arial" w:hAnsi="Arial" w:cs="Arial"/>
          <w:sz w:val="20"/>
          <w:szCs w:val="20"/>
        </w:rPr>
        <w:t xml:space="preserve"> – zřízení </w:t>
      </w:r>
      <w:r w:rsidR="009277B7" w:rsidRPr="003870ED">
        <w:rPr>
          <w:rFonts w:ascii="Arial" w:hAnsi="Arial" w:cs="Arial"/>
          <w:sz w:val="20"/>
          <w:szCs w:val="20"/>
        </w:rPr>
        <w:t xml:space="preserve">DNSSEC </w:t>
      </w:r>
      <w:proofErr w:type="spellStart"/>
      <w:r w:rsidR="009277B7" w:rsidRPr="003870ED">
        <w:rPr>
          <w:rFonts w:ascii="Arial" w:hAnsi="Arial" w:cs="Arial"/>
          <w:sz w:val="20"/>
          <w:szCs w:val="20"/>
        </w:rPr>
        <w:t>resolveru</w:t>
      </w:r>
      <w:proofErr w:type="spellEnd"/>
      <w:r w:rsidR="009277B7" w:rsidRPr="003870ED">
        <w:rPr>
          <w:rFonts w:ascii="Arial" w:hAnsi="Arial" w:cs="Arial"/>
          <w:sz w:val="20"/>
          <w:szCs w:val="20"/>
        </w:rPr>
        <w:t xml:space="preserve"> v rámci standardního serverového operačního systému instalovaného v rámci serverové platformy.</w:t>
      </w:r>
    </w:p>
    <w:p w:rsidR="009277B7" w:rsidRPr="003870ED" w:rsidRDefault="009277B7" w:rsidP="00D861A7">
      <w:pPr>
        <w:ind w:left="709" w:firstLine="0"/>
        <w:rPr>
          <w:rFonts w:ascii="Arial" w:hAnsi="Arial" w:cs="Arial"/>
          <w:sz w:val="20"/>
          <w:szCs w:val="20"/>
        </w:rPr>
      </w:pPr>
      <w:r w:rsidRPr="003870ED">
        <w:rPr>
          <w:rFonts w:ascii="Arial" w:hAnsi="Arial" w:cs="Arial"/>
          <w:b/>
          <w:sz w:val="20"/>
          <w:szCs w:val="20"/>
        </w:rPr>
        <w:t>AD, LDAP</w:t>
      </w:r>
      <w:r w:rsidRPr="003870ED">
        <w:rPr>
          <w:rFonts w:ascii="Arial" w:hAnsi="Arial" w:cs="Arial"/>
          <w:sz w:val="20"/>
          <w:szCs w:val="20"/>
        </w:rPr>
        <w:t xml:space="preserve"> - </w:t>
      </w:r>
      <w:r w:rsidR="006A2818" w:rsidRPr="003870ED">
        <w:rPr>
          <w:rFonts w:ascii="Arial" w:hAnsi="Arial" w:cs="Arial"/>
          <w:sz w:val="20"/>
          <w:szCs w:val="20"/>
        </w:rPr>
        <w:t>využití</w:t>
      </w:r>
      <w:r w:rsidR="00B13CAA" w:rsidRPr="003870ED">
        <w:rPr>
          <w:rFonts w:ascii="Arial" w:hAnsi="Arial" w:cs="Arial"/>
          <w:sz w:val="20"/>
          <w:szCs w:val="20"/>
        </w:rPr>
        <w:t xml:space="preserve"> stávající AD </w:t>
      </w:r>
      <w:r w:rsidRPr="003870ED">
        <w:rPr>
          <w:rFonts w:ascii="Arial" w:hAnsi="Arial" w:cs="Arial"/>
          <w:sz w:val="20"/>
          <w:szCs w:val="20"/>
        </w:rPr>
        <w:t>s databází uživatelů a skupin uživatelů v rámci standardního serverového operačního systému instalovaného v rámci serverové platformy.</w:t>
      </w:r>
    </w:p>
    <w:p w:rsidR="009277B7" w:rsidRPr="003870ED" w:rsidRDefault="009277B7" w:rsidP="00D861A7">
      <w:pPr>
        <w:ind w:left="709" w:firstLine="0"/>
        <w:rPr>
          <w:rFonts w:ascii="Arial" w:hAnsi="Arial" w:cs="Arial"/>
          <w:sz w:val="20"/>
          <w:szCs w:val="20"/>
        </w:rPr>
      </w:pPr>
      <w:r w:rsidRPr="003870ED">
        <w:rPr>
          <w:rFonts w:ascii="Arial" w:hAnsi="Arial" w:cs="Arial"/>
          <w:b/>
          <w:sz w:val="20"/>
          <w:szCs w:val="20"/>
        </w:rPr>
        <w:lastRenderedPageBreak/>
        <w:t>SSO</w:t>
      </w:r>
      <w:r w:rsidRPr="003870ED">
        <w:rPr>
          <w:rFonts w:ascii="Arial" w:hAnsi="Arial" w:cs="Arial"/>
          <w:sz w:val="20"/>
          <w:szCs w:val="20"/>
        </w:rPr>
        <w:t xml:space="preserve"> - předpokládáme instalaci SSO (Single Sign On) utility jako součást </w:t>
      </w:r>
      <w:r w:rsidR="00B13CAA" w:rsidRPr="003870ED">
        <w:rPr>
          <w:rFonts w:ascii="Arial" w:hAnsi="Arial" w:cs="Arial"/>
          <w:sz w:val="20"/>
          <w:szCs w:val="20"/>
        </w:rPr>
        <w:t>bezpečnostní brány</w:t>
      </w:r>
      <w:r w:rsidRPr="003870ED">
        <w:rPr>
          <w:rFonts w:ascii="Arial" w:hAnsi="Arial" w:cs="Arial"/>
          <w:sz w:val="20"/>
          <w:szCs w:val="20"/>
        </w:rPr>
        <w:t xml:space="preserve"> do standardního serverového operačního systému.</w:t>
      </w:r>
    </w:p>
    <w:p w:rsidR="009277B7" w:rsidRPr="003870ED" w:rsidRDefault="009277B7" w:rsidP="00D861A7">
      <w:pPr>
        <w:ind w:left="709" w:firstLine="0"/>
        <w:rPr>
          <w:rFonts w:ascii="Arial" w:hAnsi="Arial" w:cs="Arial"/>
          <w:sz w:val="20"/>
          <w:szCs w:val="20"/>
        </w:rPr>
      </w:pPr>
      <w:r w:rsidRPr="003870ED">
        <w:rPr>
          <w:rFonts w:ascii="Arial" w:hAnsi="Arial" w:cs="Arial"/>
          <w:b/>
          <w:sz w:val="20"/>
          <w:szCs w:val="20"/>
        </w:rPr>
        <w:t>RADIUS</w:t>
      </w:r>
      <w:r w:rsidRPr="003870ED">
        <w:rPr>
          <w:rFonts w:ascii="Arial" w:hAnsi="Arial" w:cs="Arial"/>
          <w:sz w:val="20"/>
          <w:szCs w:val="20"/>
        </w:rPr>
        <w:t xml:space="preserve"> - předpokládáme instalaci RADIUS serveru v rámci standardního serverového operačního systému instalovaného v rámci serverové platformy.</w:t>
      </w:r>
    </w:p>
    <w:p w:rsidR="009277B7" w:rsidRDefault="009277B7" w:rsidP="00560F8A"/>
    <w:p w:rsidR="00BD2A36" w:rsidRPr="00A97AD6" w:rsidRDefault="00BD2A36" w:rsidP="00BD2A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A97AD6">
        <w:rPr>
          <w:rFonts w:ascii="Arial" w:hAnsi="Arial" w:cs="Arial"/>
          <w:b/>
          <w:bCs/>
          <w:color w:val="000000"/>
          <w:sz w:val="24"/>
          <w:szCs w:val="24"/>
        </w:rPr>
        <w:t xml:space="preserve">Strukturovaná kabeláž pro </w:t>
      </w:r>
      <w:proofErr w:type="spellStart"/>
      <w:r w:rsidRPr="00A97AD6">
        <w:rPr>
          <w:rFonts w:ascii="Arial" w:hAnsi="Arial" w:cs="Arial"/>
          <w:b/>
          <w:bCs/>
          <w:color w:val="000000"/>
          <w:sz w:val="24"/>
          <w:szCs w:val="24"/>
        </w:rPr>
        <w:t>wifi</w:t>
      </w:r>
      <w:proofErr w:type="spellEnd"/>
    </w:p>
    <w:p w:rsidR="00BD2A36" w:rsidRDefault="00BD2A36" w:rsidP="00BD2A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982E9D" w:rsidRPr="00A97AD6" w:rsidRDefault="00BD2A36" w:rsidP="00BD2A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A97AD6">
        <w:rPr>
          <w:rFonts w:ascii="Arial" w:hAnsi="Arial" w:cs="Arial"/>
          <w:sz w:val="20"/>
          <w:szCs w:val="20"/>
        </w:rPr>
        <w:t xml:space="preserve">Pro zajištění komunikace a současně napájení </w:t>
      </w:r>
      <w:proofErr w:type="spellStart"/>
      <w:r w:rsidRPr="00A97AD6">
        <w:rPr>
          <w:rFonts w:ascii="Arial" w:hAnsi="Arial" w:cs="Arial"/>
          <w:sz w:val="20"/>
          <w:szCs w:val="20"/>
        </w:rPr>
        <w:t>wifi</w:t>
      </w:r>
      <w:proofErr w:type="spellEnd"/>
      <w:r w:rsidRPr="00A97AD6">
        <w:rPr>
          <w:rFonts w:ascii="Arial" w:hAnsi="Arial" w:cs="Arial"/>
          <w:sz w:val="20"/>
          <w:szCs w:val="20"/>
        </w:rPr>
        <w:t xml:space="preserve"> sítě bude dobudována strukturovaná kabeláž ke všem </w:t>
      </w:r>
      <w:r w:rsidR="008A4AA4" w:rsidRPr="00A97AD6">
        <w:rPr>
          <w:rFonts w:ascii="Arial" w:hAnsi="Arial" w:cs="Arial"/>
          <w:sz w:val="20"/>
          <w:szCs w:val="20"/>
        </w:rPr>
        <w:t>25</w:t>
      </w:r>
      <w:r w:rsidRPr="00A97AD6">
        <w:rPr>
          <w:rFonts w:ascii="Arial" w:hAnsi="Arial" w:cs="Arial"/>
          <w:sz w:val="20"/>
          <w:szCs w:val="20"/>
        </w:rPr>
        <w:t xml:space="preserve"> ks </w:t>
      </w:r>
      <w:proofErr w:type="spellStart"/>
      <w:r w:rsidRPr="00A97AD6">
        <w:rPr>
          <w:rFonts w:ascii="Arial" w:hAnsi="Arial" w:cs="Arial"/>
          <w:sz w:val="20"/>
          <w:szCs w:val="20"/>
        </w:rPr>
        <w:t>wifi</w:t>
      </w:r>
      <w:proofErr w:type="spellEnd"/>
      <w:r w:rsidRPr="00A97A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97AD6">
        <w:rPr>
          <w:rFonts w:ascii="Arial" w:hAnsi="Arial" w:cs="Arial"/>
          <w:sz w:val="20"/>
          <w:szCs w:val="20"/>
        </w:rPr>
        <w:t>access</w:t>
      </w:r>
      <w:proofErr w:type="spellEnd"/>
      <w:r w:rsidRPr="00A97AD6">
        <w:rPr>
          <w:rFonts w:ascii="Arial" w:hAnsi="Arial" w:cs="Arial"/>
          <w:sz w:val="20"/>
          <w:szCs w:val="20"/>
        </w:rPr>
        <w:t xml:space="preserve"> pointů. </w:t>
      </w:r>
    </w:p>
    <w:p w:rsidR="00982E9D" w:rsidRPr="00A97AD6" w:rsidRDefault="00982E9D" w:rsidP="00BD2A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A97AD6">
        <w:rPr>
          <w:rFonts w:ascii="Arial" w:hAnsi="Arial" w:cs="Arial"/>
          <w:sz w:val="20"/>
          <w:szCs w:val="20"/>
        </w:rPr>
        <w:t xml:space="preserve">Dále bude vybudováno 8 ks nových segmentů sítě do učebny číslo 2 a provedena úprava nevyhovující strukturované kabeláže v kanceláří zástupce ředitele. </w:t>
      </w:r>
    </w:p>
    <w:p w:rsidR="00BD2A36" w:rsidRPr="00A97AD6" w:rsidRDefault="00BD2A36" w:rsidP="00BD2A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A97AD6">
        <w:rPr>
          <w:rFonts w:ascii="Arial" w:hAnsi="Arial" w:cs="Arial"/>
          <w:sz w:val="20"/>
          <w:szCs w:val="20"/>
        </w:rPr>
        <w:t xml:space="preserve">Kabeláž bude uložena v existujících lištách nebo budou instalovány nové lišty dle potřeby. Strukturovaná kabeláž bude zakončena ve stávajícím centrálním datovém rozvaděči na </w:t>
      </w:r>
      <w:proofErr w:type="spellStart"/>
      <w:r w:rsidRPr="00A97AD6">
        <w:rPr>
          <w:rFonts w:ascii="Arial" w:hAnsi="Arial" w:cs="Arial"/>
          <w:sz w:val="20"/>
          <w:szCs w:val="20"/>
        </w:rPr>
        <w:t>patch</w:t>
      </w:r>
      <w:proofErr w:type="spellEnd"/>
      <w:r w:rsidRPr="00A97AD6">
        <w:rPr>
          <w:rFonts w:ascii="Arial" w:hAnsi="Arial" w:cs="Arial"/>
          <w:sz w:val="20"/>
          <w:szCs w:val="20"/>
        </w:rPr>
        <w:t xml:space="preserve"> panelu. Požadovaná kabeláž je min. UTP </w:t>
      </w:r>
      <w:proofErr w:type="spellStart"/>
      <w:r w:rsidRPr="00A97AD6">
        <w:rPr>
          <w:rFonts w:ascii="Arial" w:hAnsi="Arial" w:cs="Arial"/>
          <w:sz w:val="20"/>
          <w:szCs w:val="20"/>
        </w:rPr>
        <w:t>Cat</w:t>
      </w:r>
      <w:proofErr w:type="spellEnd"/>
      <w:r w:rsidRPr="00A97AD6">
        <w:rPr>
          <w:rFonts w:ascii="Arial" w:hAnsi="Arial" w:cs="Arial"/>
          <w:sz w:val="20"/>
          <w:szCs w:val="20"/>
        </w:rPr>
        <w:t xml:space="preserve"> 5e. </w:t>
      </w:r>
      <w:r w:rsidR="00AF4166" w:rsidRPr="00A97AD6">
        <w:rPr>
          <w:rFonts w:ascii="Arial" w:hAnsi="Arial" w:cs="Arial"/>
          <w:sz w:val="20"/>
          <w:szCs w:val="20"/>
        </w:rPr>
        <w:t xml:space="preserve">Součástí dodávky bude potřebný počet </w:t>
      </w:r>
      <w:proofErr w:type="spellStart"/>
      <w:r w:rsidR="00AF4166" w:rsidRPr="00A97AD6">
        <w:rPr>
          <w:rFonts w:ascii="Arial" w:hAnsi="Arial" w:cs="Arial"/>
          <w:sz w:val="20"/>
          <w:szCs w:val="20"/>
        </w:rPr>
        <w:t>patchcordu</w:t>
      </w:r>
      <w:proofErr w:type="spellEnd"/>
      <w:r w:rsidR="00AF4166" w:rsidRPr="00A97AD6">
        <w:rPr>
          <w:rFonts w:ascii="Arial" w:hAnsi="Arial" w:cs="Arial"/>
          <w:sz w:val="20"/>
          <w:szCs w:val="20"/>
        </w:rPr>
        <w:t xml:space="preserve"> do datového rozvaděče a další vybavení rozvaděče.</w:t>
      </w:r>
    </w:p>
    <w:p w:rsidR="00BD2A36" w:rsidRDefault="00BD2A36" w:rsidP="00560F8A"/>
    <w:p w:rsidR="00C27159" w:rsidRPr="00DB4A2D" w:rsidRDefault="001143EC" w:rsidP="001143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DB4A2D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Učebna IVT </w:t>
      </w:r>
      <w:r w:rsidR="0080071D" w:rsidRPr="00DB4A2D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č.7</w:t>
      </w:r>
    </w:p>
    <w:p w:rsidR="001143EC" w:rsidRPr="001143EC" w:rsidRDefault="001143EC" w:rsidP="001143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1143EC" w:rsidRPr="00DB4A2D" w:rsidRDefault="001143EC" w:rsidP="00560F8A">
      <w:pPr>
        <w:rPr>
          <w:rFonts w:ascii="Arial" w:hAnsi="Arial" w:cs="Arial"/>
          <w:sz w:val="20"/>
          <w:szCs w:val="20"/>
        </w:rPr>
      </w:pPr>
      <w:r w:rsidRPr="00DB4A2D">
        <w:rPr>
          <w:rFonts w:ascii="Arial" w:hAnsi="Arial" w:cs="Arial"/>
          <w:sz w:val="20"/>
          <w:szCs w:val="20"/>
        </w:rPr>
        <w:t xml:space="preserve">Pro zajištění potřebného technického zázemí v učebně IVT, bude osazeno </w:t>
      </w:r>
      <w:r w:rsidR="0080071D" w:rsidRPr="00DB4A2D">
        <w:rPr>
          <w:rFonts w:ascii="Arial" w:hAnsi="Arial" w:cs="Arial"/>
          <w:sz w:val="20"/>
          <w:szCs w:val="20"/>
        </w:rPr>
        <w:t>19</w:t>
      </w:r>
      <w:r w:rsidRPr="00DB4A2D">
        <w:rPr>
          <w:rFonts w:ascii="Arial" w:hAnsi="Arial" w:cs="Arial"/>
          <w:sz w:val="20"/>
          <w:szCs w:val="20"/>
        </w:rPr>
        <w:t xml:space="preserve"> PC s</w:t>
      </w:r>
      <w:r w:rsidR="0080071D" w:rsidRPr="00DB4A2D">
        <w:rPr>
          <w:rFonts w:ascii="Arial" w:hAnsi="Arial" w:cs="Arial"/>
          <w:sz w:val="20"/>
          <w:szCs w:val="20"/>
        </w:rPr>
        <w:t> </w:t>
      </w:r>
      <w:r w:rsidRPr="00DB4A2D">
        <w:rPr>
          <w:rFonts w:ascii="Arial" w:hAnsi="Arial" w:cs="Arial"/>
          <w:sz w:val="20"/>
          <w:szCs w:val="20"/>
        </w:rPr>
        <w:t>příslušenstvím</w:t>
      </w:r>
      <w:r w:rsidR="0080071D" w:rsidRPr="00DB4A2D">
        <w:rPr>
          <w:rFonts w:ascii="Arial" w:hAnsi="Arial" w:cs="Arial"/>
          <w:sz w:val="20"/>
          <w:szCs w:val="20"/>
        </w:rPr>
        <w:t>.</w:t>
      </w:r>
      <w:r w:rsidR="00B0624E" w:rsidRPr="00DB4A2D">
        <w:rPr>
          <w:rFonts w:ascii="Arial" w:hAnsi="Arial" w:cs="Arial"/>
          <w:sz w:val="20"/>
          <w:szCs w:val="20"/>
        </w:rPr>
        <w:t xml:space="preserve"> </w:t>
      </w:r>
    </w:p>
    <w:p w:rsidR="001143EC" w:rsidRPr="00DB4A2D" w:rsidRDefault="001143EC" w:rsidP="001143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B4A2D">
        <w:rPr>
          <w:rFonts w:ascii="Arial" w:hAnsi="Arial" w:cs="Arial"/>
          <w:b/>
          <w:bCs/>
          <w:color w:val="000000"/>
          <w:sz w:val="24"/>
          <w:szCs w:val="24"/>
        </w:rPr>
        <w:t>PC s příslušenstvím</w:t>
      </w:r>
    </w:p>
    <w:p w:rsidR="004D0495" w:rsidRPr="00DB4A2D" w:rsidRDefault="00710076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commentRangeStart w:id="1"/>
      <w:r w:rsidRPr="001E1770">
        <w:rPr>
          <w:rFonts w:ascii="Arial" w:eastAsia="Times New Roman" w:hAnsi="Arial" w:cs="Arial"/>
          <w:sz w:val="20"/>
          <w:szCs w:val="20"/>
          <w:lang w:eastAsia="cs-CZ"/>
        </w:rPr>
        <w:t>Case</w:t>
      </w:r>
      <w:commentRangeEnd w:id="1"/>
      <w:r w:rsidR="00A36BA9" w:rsidRPr="001E1770">
        <w:rPr>
          <w:rStyle w:val="Odkaznakoment"/>
        </w:rPr>
        <w:commentReference w:id="1"/>
      </w:r>
      <w:r w:rsidRPr="001E177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E1770">
        <w:rPr>
          <w:rFonts w:ascii="Arial" w:eastAsia="Times New Roman" w:hAnsi="Arial" w:cs="Arial"/>
          <w:sz w:val="20"/>
          <w:szCs w:val="20"/>
          <w:lang w:eastAsia="cs-CZ"/>
        </w:rPr>
        <w:t>minitower</w:t>
      </w:r>
      <w:proofErr w:type="spellEnd"/>
      <w:r w:rsidRPr="001E1770">
        <w:rPr>
          <w:rFonts w:ascii="Arial" w:eastAsia="Times New Roman" w:hAnsi="Arial" w:cs="Arial"/>
          <w:sz w:val="20"/>
          <w:szCs w:val="20"/>
          <w:lang w:eastAsia="cs-CZ"/>
        </w:rPr>
        <w:t xml:space="preserve"> se zdrojem splňujícím </w:t>
      </w:r>
      <w:r w:rsidR="004D0495" w:rsidRPr="001E1770">
        <w:rPr>
          <w:rFonts w:ascii="Arial" w:eastAsia="Times New Roman" w:hAnsi="Arial" w:cs="Arial"/>
          <w:sz w:val="20"/>
          <w:szCs w:val="20"/>
          <w:lang w:eastAsia="cs-CZ"/>
        </w:rPr>
        <w:t xml:space="preserve">ENERGY STAR® </w:t>
      </w:r>
      <w:proofErr w:type="spellStart"/>
      <w:r w:rsidR="004D0495" w:rsidRPr="001E1770">
        <w:rPr>
          <w:rFonts w:ascii="Arial" w:eastAsia="Times New Roman" w:hAnsi="Arial" w:cs="Arial"/>
          <w:sz w:val="20"/>
          <w:szCs w:val="20"/>
          <w:lang w:eastAsia="cs-CZ"/>
        </w:rPr>
        <w:t>certified</w:t>
      </w:r>
      <w:proofErr w:type="spellEnd"/>
      <w:r w:rsidR="004D0495" w:rsidRPr="001E1770">
        <w:rPr>
          <w:rFonts w:ascii="Arial" w:eastAsia="Times New Roman" w:hAnsi="Arial" w:cs="Arial"/>
          <w:sz w:val="20"/>
          <w:szCs w:val="20"/>
          <w:lang w:eastAsia="cs-CZ"/>
        </w:rPr>
        <w:t xml:space="preserve">; EPEAT® </w:t>
      </w:r>
      <w:proofErr w:type="spellStart"/>
      <w:r w:rsidR="004D0495" w:rsidRPr="001E1770">
        <w:rPr>
          <w:rFonts w:ascii="Arial" w:eastAsia="Times New Roman" w:hAnsi="Arial" w:cs="Arial"/>
          <w:sz w:val="20"/>
          <w:szCs w:val="20"/>
          <w:lang w:eastAsia="cs-CZ"/>
        </w:rPr>
        <w:t>Gold</w:t>
      </w:r>
      <w:proofErr w:type="spellEnd"/>
      <w:r w:rsidR="004D0495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710076" w:rsidRPr="00DB4A2D" w:rsidRDefault="00710076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Procesor </w:t>
      </w:r>
      <w:r w:rsidR="004D0495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splňující výkon min. 12000 bodů </w:t>
      </w:r>
      <w:proofErr w:type="spellStart"/>
      <w:r w:rsidR="004D0495" w:rsidRPr="00DB4A2D">
        <w:rPr>
          <w:rFonts w:ascii="Arial" w:eastAsia="Times New Roman" w:hAnsi="Arial" w:cs="Arial"/>
          <w:sz w:val="20"/>
          <w:szCs w:val="20"/>
          <w:lang w:eastAsia="cs-CZ"/>
        </w:rPr>
        <w:t>passmark</w:t>
      </w:r>
      <w:proofErr w:type="spellEnd"/>
    </w:p>
    <w:p w:rsidR="00710076" w:rsidRPr="00DB4A2D" w:rsidRDefault="00952CB9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minimálně </w:t>
      </w:r>
      <w:r w:rsidR="00710076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RAM </w:t>
      </w:r>
      <w:r w:rsidR="0026701B" w:rsidRPr="00DB4A2D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710076" w:rsidRPr="00DB4A2D">
        <w:rPr>
          <w:rFonts w:ascii="Arial" w:eastAsia="Times New Roman" w:hAnsi="Arial" w:cs="Arial"/>
          <w:sz w:val="20"/>
          <w:szCs w:val="20"/>
          <w:lang w:eastAsia="cs-CZ"/>
        </w:rPr>
        <w:t>GB DDR4</w:t>
      </w:r>
    </w:p>
    <w:p w:rsidR="00710076" w:rsidRPr="00DB4A2D" w:rsidRDefault="00952CB9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minimálně </w:t>
      </w:r>
      <w:r w:rsidR="00710076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HDD </w:t>
      </w:r>
      <w:r w:rsidR="0026701B" w:rsidRPr="00DB4A2D">
        <w:rPr>
          <w:rFonts w:ascii="Arial" w:eastAsia="Times New Roman" w:hAnsi="Arial" w:cs="Arial"/>
          <w:sz w:val="20"/>
          <w:szCs w:val="20"/>
          <w:lang w:eastAsia="cs-CZ"/>
        </w:rPr>
        <w:t>256GB SSD</w:t>
      </w:r>
    </w:p>
    <w:p w:rsidR="00710076" w:rsidRPr="00DB4A2D" w:rsidRDefault="00710076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B4A2D">
        <w:rPr>
          <w:rFonts w:ascii="Arial" w:eastAsia="Times New Roman" w:hAnsi="Arial" w:cs="Arial"/>
          <w:sz w:val="20"/>
          <w:szCs w:val="20"/>
          <w:lang w:eastAsia="cs-CZ"/>
        </w:rPr>
        <w:t>Mechanika DVDRW</w:t>
      </w:r>
    </w:p>
    <w:p w:rsidR="00710076" w:rsidRPr="00DB4A2D" w:rsidRDefault="00710076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B4A2D">
        <w:rPr>
          <w:rFonts w:ascii="Arial" w:eastAsia="Times New Roman" w:hAnsi="Arial" w:cs="Arial"/>
          <w:sz w:val="20"/>
          <w:szCs w:val="20"/>
          <w:lang w:eastAsia="cs-CZ"/>
        </w:rPr>
        <w:t>Klávesnice, myš</w:t>
      </w:r>
    </w:p>
    <w:p w:rsidR="004D0495" w:rsidRPr="00DB4A2D" w:rsidRDefault="004D0495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B4A2D">
        <w:rPr>
          <w:rFonts w:ascii="Arial" w:eastAsia="Times New Roman" w:hAnsi="Arial" w:cs="Arial"/>
          <w:sz w:val="20"/>
          <w:szCs w:val="20"/>
          <w:lang w:eastAsia="cs-CZ"/>
        </w:rPr>
        <w:t>Výstup na monitor DP nebo HDMI</w:t>
      </w:r>
    </w:p>
    <w:p w:rsidR="00710076" w:rsidRPr="00DB4A2D" w:rsidRDefault="00952CB9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Operační systém plně kompatibilní se současným systémem školy (aktuálně Windows)</w:t>
      </w:r>
    </w:p>
    <w:p w:rsidR="00710076" w:rsidRPr="00DB4A2D" w:rsidRDefault="00710076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Monitor </w:t>
      </w:r>
      <w:r w:rsidR="004D0495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21,5 - </w:t>
      </w:r>
      <w:r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22” s rozlišením 1920 x 1080, </w:t>
      </w:r>
      <w:r w:rsidR="002B191A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IPS, </w:t>
      </w:r>
      <w:r w:rsidRPr="00DB4A2D">
        <w:rPr>
          <w:rFonts w:ascii="Arial" w:eastAsia="Times New Roman" w:hAnsi="Arial" w:cs="Arial"/>
          <w:sz w:val="20"/>
          <w:szCs w:val="20"/>
          <w:lang w:eastAsia="cs-CZ"/>
        </w:rPr>
        <w:t>odezvou 5ms,</w:t>
      </w:r>
      <w:r w:rsidR="004D0495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 250cd,</w:t>
      </w:r>
      <w:r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 rozhraním </w:t>
      </w:r>
      <w:r w:rsidR="004D0495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min. 1x </w:t>
      </w:r>
      <w:r w:rsidRPr="00DB4A2D">
        <w:rPr>
          <w:rFonts w:ascii="Arial" w:eastAsia="Times New Roman" w:hAnsi="Arial" w:cs="Arial"/>
          <w:sz w:val="20"/>
          <w:szCs w:val="20"/>
          <w:lang w:eastAsia="cs-CZ"/>
        </w:rPr>
        <w:t>HDMI</w:t>
      </w:r>
    </w:p>
    <w:p w:rsidR="00710076" w:rsidRPr="00DB4A2D" w:rsidRDefault="00710076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B4A2D">
        <w:rPr>
          <w:rFonts w:ascii="Arial" w:eastAsia="Times New Roman" w:hAnsi="Arial" w:cs="Arial"/>
          <w:sz w:val="20"/>
          <w:szCs w:val="20"/>
          <w:lang w:eastAsia="cs-CZ"/>
        </w:rPr>
        <w:t>Záruka 36 měsíců</w:t>
      </w:r>
      <w:r w:rsidR="00F848E0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F848E0" w:rsidRPr="00DB4A2D">
        <w:rPr>
          <w:rFonts w:ascii="Arial" w:eastAsia="Times New Roman" w:hAnsi="Arial" w:cs="Arial"/>
          <w:sz w:val="20"/>
          <w:szCs w:val="20"/>
          <w:lang w:eastAsia="cs-CZ"/>
        </w:rPr>
        <w:t>onsite</w:t>
      </w:r>
      <w:proofErr w:type="spellEnd"/>
      <w:r w:rsidR="00F848E0" w:rsidRPr="00DB4A2D">
        <w:rPr>
          <w:rFonts w:ascii="Arial" w:eastAsia="Times New Roman" w:hAnsi="Arial" w:cs="Arial"/>
          <w:sz w:val="20"/>
          <w:szCs w:val="20"/>
          <w:lang w:eastAsia="cs-CZ"/>
        </w:rPr>
        <w:t xml:space="preserve"> NBD</w:t>
      </w:r>
    </w:p>
    <w:p w:rsidR="006014F3" w:rsidRPr="00DB4A2D" w:rsidRDefault="006014F3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B4A2D">
        <w:rPr>
          <w:rFonts w:ascii="Arial" w:eastAsia="Times New Roman" w:hAnsi="Arial" w:cs="Arial"/>
          <w:sz w:val="20"/>
          <w:szCs w:val="20"/>
          <w:lang w:eastAsia="cs-CZ"/>
        </w:rPr>
        <w:t>PC i monitor od stejného výrobce</w:t>
      </w:r>
    </w:p>
    <w:p w:rsidR="004D0495" w:rsidRPr="00DB4A2D" w:rsidRDefault="004D0495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B4A2D">
        <w:rPr>
          <w:rFonts w:ascii="Arial" w:eastAsia="Times New Roman" w:hAnsi="Arial" w:cs="Arial"/>
          <w:sz w:val="20"/>
          <w:szCs w:val="20"/>
          <w:lang w:eastAsia="cs-CZ"/>
        </w:rPr>
        <w:t>Kabel na propojení PC a LCD HDMI nebo DP</w:t>
      </w:r>
    </w:p>
    <w:p w:rsidR="00710076" w:rsidRPr="00DB4A2D" w:rsidRDefault="00952CB9" w:rsidP="00DB4A2D">
      <w:pPr>
        <w:pStyle w:val="Odstavecseseznamem"/>
        <w:numPr>
          <w:ilvl w:val="0"/>
          <w:numId w:val="28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balík kancelářských aplikací plně kompatibilní s OS a systémem školy (aktuálně MS Office)</w:t>
      </w:r>
    </w:p>
    <w:p w:rsidR="001E1770" w:rsidRDefault="001E1770" w:rsidP="00D160C1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E1770" w:rsidRDefault="001E1770" w:rsidP="00D160C1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160C1" w:rsidRPr="00B46CE3" w:rsidRDefault="00D160C1" w:rsidP="00D160C1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B46CE3">
        <w:rPr>
          <w:rFonts w:ascii="Arial" w:hAnsi="Arial" w:cs="Arial"/>
          <w:b/>
          <w:bCs/>
          <w:color w:val="000000"/>
          <w:sz w:val="24"/>
          <w:szCs w:val="24"/>
        </w:rPr>
        <w:t xml:space="preserve">Software pro </w:t>
      </w:r>
      <w:r w:rsidR="00BF344C" w:rsidRPr="00B46CE3">
        <w:rPr>
          <w:rFonts w:ascii="Arial" w:hAnsi="Arial" w:cs="Arial"/>
          <w:b/>
          <w:bCs/>
          <w:color w:val="000000"/>
          <w:sz w:val="24"/>
          <w:szCs w:val="24"/>
        </w:rPr>
        <w:t>správu třídy</w:t>
      </w:r>
    </w:p>
    <w:p w:rsidR="00F80FEE" w:rsidRPr="00B46CE3" w:rsidRDefault="00F80FEE" w:rsidP="00F80FEE">
      <w:pPr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Pro řízení jakékoliv výuky využívající PC bude implementován systém, který umožní sledovat, ovládat a řídit všechny počítače z učitelského pracoviště.</w:t>
      </w:r>
    </w:p>
    <w:p w:rsidR="00F80FEE" w:rsidRPr="00B46CE3" w:rsidRDefault="00F80FEE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3883C5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Správa Třídy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Zapínání a vypínání všech počítačů ve třídě z počítače učitele.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Dálkové “Odhlášení” všech počítačů.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Zaslání dálkového “Přihlášení” na začátku vyučovací hodiny na</w:t>
      </w:r>
      <w:r w:rsidR="00F80FEE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všechny počítače studentů.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Ponechání obrazovek studentů prázdných k získání pozornosti.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Zablokování myší a klávesnic studentů při podávání pokynů.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Rozmístění tak, aby počítač učitele představoval rozmístění</w:t>
      </w:r>
      <w:r w:rsidR="00F80FEE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fyzické třídy.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• </w:t>
      </w:r>
      <w:proofErr w:type="spellStart"/>
      <w:r w:rsidRPr="00B46CE3">
        <w:rPr>
          <w:rFonts w:ascii="Arial" w:hAnsi="Arial" w:cs="Arial"/>
          <w:sz w:val="20"/>
          <w:szCs w:val="20"/>
        </w:rPr>
        <w:t>Použítí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profilů jednotlivých učitelů k předložení prvků, které každý</w:t>
      </w:r>
      <w:r w:rsidR="00F80FEE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z učitelů potřebuje.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Vizuální odměňování jednotlivých studentů k povzbuzení snahy</w:t>
      </w:r>
      <w:r w:rsidR="00F80FEE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nebo chování.</w:t>
      </w:r>
    </w:p>
    <w:p w:rsidR="00F80FEE" w:rsidRPr="00B46CE3" w:rsidRDefault="00F80FEE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lastRenderedPageBreak/>
        <w:t>Správa Tiskárny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Brání studentům v tisku ve třídě.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Omezení použití tiskárny počtem stránek.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Před tiskem se požaduje schválení učitele.</w:t>
      </w:r>
    </w:p>
    <w:p w:rsidR="00257D8C" w:rsidRPr="00B46CE3" w:rsidRDefault="00257D8C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257D8C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Správa Zařízení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• Brání kopírování dat na nebo z USB </w:t>
      </w:r>
      <w:proofErr w:type="spellStart"/>
      <w:r w:rsidRPr="00B46CE3">
        <w:rPr>
          <w:rFonts w:ascii="Arial" w:hAnsi="Arial" w:cs="Arial"/>
          <w:sz w:val="20"/>
          <w:szCs w:val="20"/>
        </w:rPr>
        <w:t>úložišť</w:t>
      </w:r>
      <w:r w:rsidR="00257D8C" w:rsidRPr="00B46CE3">
        <w:rPr>
          <w:rFonts w:ascii="Arial" w:hAnsi="Arial" w:cs="Arial"/>
          <w:sz w:val="20"/>
          <w:szCs w:val="20"/>
        </w:rPr>
        <w:t>a</w:t>
      </w:r>
      <w:proofErr w:type="spellEnd"/>
      <w:r w:rsidR="00257D8C" w:rsidRPr="00B46CE3">
        <w:rPr>
          <w:rFonts w:ascii="Arial" w:hAnsi="Arial" w:cs="Arial"/>
          <w:sz w:val="20"/>
          <w:szCs w:val="20"/>
        </w:rPr>
        <w:t xml:space="preserve"> a CDR / DVD zařízení</w:t>
      </w:r>
      <w:r w:rsidRPr="00B46CE3">
        <w:rPr>
          <w:rFonts w:ascii="Arial" w:hAnsi="Arial" w:cs="Arial"/>
          <w:sz w:val="20"/>
          <w:szCs w:val="20"/>
        </w:rPr>
        <w:t>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Brání tvorbě nových síťových připojení.</w:t>
      </w:r>
    </w:p>
    <w:p w:rsidR="00257D8C" w:rsidRPr="00B46CE3" w:rsidRDefault="00257D8C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3883C5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Registrace Studentů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Požadavek na standardní a uživatelské informace od každého</w:t>
      </w:r>
      <w:r w:rsidR="00257D8C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studenta na začátku vyučovací hodiny.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Distribuce souborů na více počítačů jedním úkonem.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Náhled na shrnutí pro studenta „najetím myši“na ikonu studenta.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Použití přizpůsobených úkonů pro jednotlivé studenty nebo</w:t>
      </w:r>
      <w:r w:rsidR="00257D8C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skupiny studentů.</w:t>
      </w:r>
    </w:p>
    <w:p w:rsidR="005F7E60" w:rsidRPr="00B46CE3" w:rsidRDefault="005F7E60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Rozdávání a Sbírání Souborů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Transfer souborů na a ze zvoleného počítače jedním úkonem.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Distribuce souborů na více počítačů jedním úkonem.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Rozdávání a automatický sběr souborů s připojenými údaji</w:t>
      </w:r>
      <w:r w:rsidR="005F7E60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každého studenta.</w:t>
      </w:r>
    </w:p>
    <w:p w:rsidR="005F7E60" w:rsidRPr="00B46CE3" w:rsidRDefault="005F7E60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3CA2D2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Pokyny v Reálném Čase (Režim Ukázky)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Ukázání obrazovky učitele zvoleným studentům.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Ukázání specifického počítače zvoleným studentům.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Ukázaní jen zvolené aplikace zvoleným studentům.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• Ukažte soubor </w:t>
      </w:r>
      <w:proofErr w:type="spellStart"/>
      <w:r w:rsidRPr="00B46CE3">
        <w:rPr>
          <w:rFonts w:ascii="Arial" w:hAnsi="Arial" w:cs="Arial"/>
          <w:sz w:val="20"/>
          <w:szCs w:val="20"/>
        </w:rPr>
        <w:t>Replay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(předchozí nahrávka obrazovky) vybraným</w:t>
      </w:r>
      <w:r w:rsidR="005F7E60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studentům, a výstup jak video soubor.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Přehrání video souboru zvoleným studentům.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Předložení prezentací optimalizovaných pro bezdrátové sítě.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Zanechání záznamu Ukázky na počítači studenta k</w:t>
      </w:r>
      <w:r w:rsidR="005F7E60" w:rsidRPr="00B46CE3">
        <w:rPr>
          <w:rFonts w:ascii="Arial" w:hAnsi="Arial" w:cs="Arial"/>
          <w:sz w:val="20"/>
          <w:szCs w:val="20"/>
        </w:rPr>
        <w:t> </w:t>
      </w:r>
      <w:r w:rsidRPr="00B46CE3">
        <w:rPr>
          <w:rFonts w:ascii="Arial" w:hAnsi="Arial" w:cs="Arial"/>
          <w:sz w:val="20"/>
          <w:szCs w:val="20"/>
        </w:rPr>
        <w:t>pozdějšímu</w:t>
      </w:r>
      <w:r w:rsidR="005F7E60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prohlédnutí.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Zvuková interakce se studenty během demonstrace tématu.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Ukažte obrazovku studenta (Mód prohlížení)</w:t>
      </w:r>
    </w:p>
    <w:p w:rsidR="00FA4A95" w:rsidRPr="00B46CE3" w:rsidRDefault="00FA4A95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Společné Prohlížení Internetu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Umožňuje učiteli otevírat zvolené webové stránky a synchronizovat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je s prohlížečem na počítačích všech studentů. Když učitel naviguje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webovými stránkami, počítače studentů ho následují.</w:t>
      </w:r>
    </w:p>
    <w:p w:rsidR="00F80FEE" w:rsidRPr="00B46CE3" w:rsidRDefault="00F80FEE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3883C5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Náhled na Obrazovky Studentů v Reálném Čase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(Režim Monitorování)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Monitorování celé třídy jedním pohledem.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• náhled přes studentské </w:t>
      </w:r>
      <w:proofErr w:type="spellStart"/>
      <w:r w:rsidRPr="00B46CE3">
        <w:rPr>
          <w:rFonts w:ascii="Arial" w:hAnsi="Arial" w:cs="Arial"/>
          <w:sz w:val="20"/>
          <w:szCs w:val="20"/>
        </w:rPr>
        <w:t>počítačé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v předem definovaných</w:t>
      </w:r>
      <w:r w:rsidR="00FA4A95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skupinách.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Pokrytí dalšími informacemi včetně aktivní aplikace nebo aktivní</w:t>
      </w:r>
      <w:r w:rsidR="00FA4A95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webové stránky.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Zoom pro optimalizované miniatury studentů s</w:t>
      </w:r>
      <w:r w:rsidR="00FA4A95" w:rsidRPr="00B46CE3">
        <w:rPr>
          <w:rFonts w:ascii="Arial" w:hAnsi="Arial" w:cs="Arial"/>
          <w:sz w:val="20"/>
          <w:szCs w:val="20"/>
        </w:rPr>
        <w:t> </w:t>
      </w:r>
      <w:r w:rsidRPr="00B46CE3">
        <w:rPr>
          <w:rFonts w:ascii="Arial" w:hAnsi="Arial" w:cs="Arial"/>
          <w:sz w:val="20"/>
          <w:szCs w:val="20"/>
        </w:rPr>
        <w:t>vysokým</w:t>
      </w:r>
      <w:r w:rsidR="00FA4A95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rozlišením.</w:t>
      </w:r>
    </w:p>
    <w:p w:rsidR="00FA4A95" w:rsidRPr="00B46CE3" w:rsidRDefault="00FA4A95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Monitorování Instant Messengerů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Sledování Klávesnic v Reálném Čase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Měření a Kontrola Internetu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Monitorování veškerého využití Internetu studenty.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Náhled na všechny webové stránky otevřené v pozadí na všech</w:t>
      </w:r>
      <w:r w:rsidR="00FA4A95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počítači.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Otevírání a zavírání webových stránek na všech zvolených</w:t>
      </w:r>
      <w:r w:rsidR="00FA4A95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počítačích jedním úkonem.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Záznam úplné historie využití Internetu pro třídu.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Předchází přístupu na všechny nebo na omezené webové stránky.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Povoluje pouze přístup na schválené webové stránky.</w:t>
      </w:r>
    </w:p>
    <w:p w:rsidR="00FA4A95" w:rsidRPr="00B46CE3" w:rsidRDefault="00FA4A95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Monitorování Audia v Reálném Čase a Jazykové</w:t>
      </w:r>
      <w:r w:rsidR="00FA4A95" w:rsidRPr="00B46CE3">
        <w:rPr>
          <w:rFonts w:ascii="Arial" w:hAnsi="Arial" w:cs="Arial"/>
          <w:b/>
          <w:sz w:val="20"/>
          <w:szCs w:val="20"/>
        </w:rPr>
        <w:t xml:space="preserve"> </w:t>
      </w:r>
      <w:r w:rsidRPr="00B46CE3">
        <w:rPr>
          <w:rFonts w:ascii="Arial" w:hAnsi="Arial" w:cs="Arial"/>
          <w:b/>
          <w:sz w:val="20"/>
          <w:szCs w:val="20"/>
        </w:rPr>
        <w:t>Nástroje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Průzkumy Studentů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Tvorba průzkumu s využitím předem dodaných nebo</w:t>
      </w:r>
      <w:r w:rsidR="00FA4A95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uživatelských odpovědí.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Okamžité prohlédnutí všech odpovědí a shrnutí pro třídu.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Dynamická tvorba skupin založená na odpovědích studentů.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lastRenderedPageBreak/>
        <w:t>• Publikace výsledků průzkumu všem studentům.</w:t>
      </w:r>
    </w:p>
    <w:p w:rsidR="00913A23" w:rsidRPr="00B46CE3" w:rsidRDefault="00913A23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Zkoušení a kvízy Studentů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Tvorba knihovny zdrojů a otázek, které lze sdílet.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Tvorba libovolného počtu testů s využitím otázek z vaší knihovny.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Nyní využívá 8 různých stylů otázek.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Tvorba otázek se 2 až 4 možnými odpověďmi.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Nastavení úrovní hodnocení zkoušek (např. přes 75% =</w:t>
      </w:r>
      <w:r w:rsidR="00913A2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hodnocení A).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Sledování pokroku studentů a sledování správných nebo</w:t>
      </w:r>
      <w:r w:rsidR="00913A2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nesprávných odpovědí na otázky v reálném čase.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Automatické známkování testů, aby byly výsledky dostupné</w:t>
      </w:r>
      <w:r w:rsidR="00913A2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okamžitě po jejich dokončení.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Zobrazení výsledků jednotlivým studentům.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Předložení výsledků (včetně zdůraznění správných odpovědí)</w:t>
      </w:r>
      <w:r w:rsidR="00913A2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třídě.</w:t>
      </w:r>
    </w:p>
    <w:p w:rsidR="00435A64" w:rsidRPr="00B46CE3" w:rsidRDefault="00435A64" w:rsidP="00913A2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Instalace návrháře testů na samostatném systému.</w:t>
      </w:r>
    </w:p>
    <w:p w:rsidR="00913A23" w:rsidRPr="00B46CE3" w:rsidRDefault="00913A23" w:rsidP="00913A2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B46CE3" w:rsidRDefault="007E5D66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Tec</w:t>
      </w:r>
      <w:r w:rsidR="00F80FEE" w:rsidRPr="00B46CE3">
        <w:rPr>
          <w:rFonts w:ascii="Arial" w:hAnsi="Arial" w:cs="Arial"/>
          <w:b/>
          <w:sz w:val="20"/>
          <w:szCs w:val="20"/>
        </w:rPr>
        <w:t>hnická konzole pro správce umožní</w:t>
      </w:r>
      <w:r w:rsidR="00435A64" w:rsidRPr="00B46CE3">
        <w:rPr>
          <w:rFonts w:ascii="Arial" w:hAnsi="Arial" w:cs="Arial"/>
          <w:b/>
          <w:sz w:val="20"/>
          <w:szCs w:val="20"/>
        </w:rPr>
        <w:t>: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Monitorovat všechny počítače ve školní síti v jednom pohledu.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Monitorovat využití aplikací a Internetu na počítači každého</w:t>
      </w:r>
      <w:r w:rsidR="00913A2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studenta.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Přenášet soubory a složky do zvolených nebo všech počítačů.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Seskupovat všechny počítače podle třídy / fyzického místa.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Generovat úplné hardwarové systémové informace pro zvolené</w:t>
      </w:r>
      <w:r w:rsidR="00913A2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počítače.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Generovat úplné informace o softwaru pro každý počítač včetně</w:t>
      </w:r>
      <w:r w:rsidR="00913A23" w:rsidRPr="00B46C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CE3">
        <w:rPr>
          <w:rFonts w:ascii="Arial" w:hAnsi="Arial" w:cs="Arial"/>
          <w:sz w:val="20"/>
          <w:szCs w:val="20"/>
        </w:rPr>
        <w:t>Hotfixů</w:t>
      </w:r>
      <w:proofErr w:type="spellEnd"/>
      <w:r w:rsidRPr="00B46CE3">
        <w:rPr>
          <w:rFonts w:ascii="Arial" w:hAnsi="Arial" w:cs="Arial"/>
          <w:sz w:val="20"/>
          <w:szCs w:val="20"/>
        </w:rPr>
        <w:t>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Prohlížet a kontrolovat služby, procesy a aplikace běžící na</w:t>
      </w:r>
      <w:r w:rsidR="00913A2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každém PC.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Poskytovat přímou technickou pomoc učiteli v libovolné třídě.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Zapínat, vypínat, restartovat nebo se přihlásit na počítače ve třídě</w:t>
      </w:r>
      <w:r w:rsidR="00913A2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dálkově.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Provádět výkonnou 1:1 dálkovou kontrolu PC na libovolně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zvoleném počítači.</w:t>
      </w:r>
    </w:p>
    <w:p w:rsidR="00913A23" w:rsidRPr="00B46CE3" w:rsidRDefault="00913A23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6E6F71"/>
          <w:sz w:val="20"/>
          <w:szCs w:val="20"/>
        </w:rPr>
      </w:pPr>
    </w:p>
    <w:p w:rsidR="00435A64" w:rsidRPr="00B46CE3" w:rsidRDefault="00F80FEE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Zabezpečení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Jedinečný “zabezpečovací klíč”, aby byla vaše kopie</w:t>
      </w:r>
      <w:r w:rsidR="007C693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nekompatibilní s ostatními kopiemi.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Omezení konektivity pouze na systémy s</w:t>
      </w:r>
      <w:r w:rsidR="007C6933" w:rsidRPr="00B46CE3">
        <w:rPr>
          <w:rFonts w:ascii="Arial" w:hAnsi="Arial" w:cs="Arial"/>
          <w:sz w:val="20"/>
          <w:szCs w:val="20"/>
        </w:rPr>
        <w:t> </w:t>
      </w:r>
      <w:r w:rsidRPr="00B46CE3">
        <w:rPr>
          <w:rFonts w:ascii="Arial" w:hAnsi="Arial" w:cs="Arial"/>
          <w:sz w:val="20"/>
          <w:szCs w:val="20"/>
        </w:rPr>
        <w:t>odpovídající</w:t>
      </w:r>
      <w:r w:rsidR="007C693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softwarovou licencí.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Profily učitelů, z nichž každý umožňuje uživatelské úrovně</w:t>
      </w:r>
      <w:r w:rsidR="007C693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funkčnosti dle požadavku.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Použití AD profilů k omezení toho, kteří uživatelé smějí používat</w:t>
      </w:r>
      <w:r w:rsidR="007C693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software učitele nebo technika.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Použití AD profilů k vynucení konfigurací pro učitele a klienta.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Kontrola přístupu a použití přenosných mediálních zařízení ve</w:t>
      </w:r>
      <w:r w:rsidR="007C693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třídě.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Automatická opakovaná aplikace omezení po restartování</w:t>
      </w:r>
      <w:r w:rsidR="007C6933" w:rsidRPr="00B46CE3">
        <w:rPr>
          <w:rFonts w:ascii="Arial" w:hAnsi="Arial" w:cs="Arial"/>
          <w:sz w:val="20"/>
          <w:szCs w:val="20"/>
        </w:rPr>
        <w:t xml:space="preserve"> </w:t>
      </w:r>
      <w:r w:rsidRPr="00B46CE3">
        <w:rPr>
          <w:rFonts w:ascii="Arial" w:hAnsi="Arial" w:cs="Arial"/>
          <w:sz w:val="20"/>
          <w:szCs w:val="20"/>
        </w:rPr>
        <w:t>počítače studenta.</w:t>
      </w:r>
    </w:p>
    <w:p w:rsidR="007C6933" w:rsidRPr="00B46CE3" w:rsidRDefault="007C6933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Deník Studenta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Podrobné údaje o vyučovací hodině a cíle.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Poznámky učitele.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Poznámky jednotlivých studentů.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Snímky obrazovky z prezentace (a vysvětlení).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Virtuální obrazovky bílé tabule.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Výsledky zkoušek jednotlivých studentů.</w:t>
      </w:r>
    </w:p>
    <w:p w:rsidR="00435A64" w:rsidRPr="00B46CE3" w:rsidRDefault="00435A64" w:rsidP="00435A64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• URL webových stránek používaných během vyučovací hodiny.</w:t>
      </w:r>
    </w:p>
    <w:p w:rsidR="00435A64" w:rsidRPr="00B46CE3" w:rsidRDefault="00435A64" w:rsidP="007C693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• Kopie přepisů libovolných </w:t>
      </w:r>
      <w:proofErr w:type="spellStart"/>
      <w:r w:rsidRPr="00B46CE3">
        <w:rPr>
          <w:rFonts w:ascii="Arial" w:hAnsi="Arial" w:cs="Arial"/>
          <w:sz w:val="20"/>
          <w:szCs w:val="20"/>
        </w:rPr>
        <w:t>chatů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třídy.</w:t>
      </w:r>
    </w:p>
    <w:p w:rsidR="003C48EC" w:rsidRDefault="003C48EC" w:rsidP="00710076">
      <w:pPr>
        <w:rPr>
          <w:rFonts w:ascii="Arial" w:hAnsi="Arial" w:cs="Arial"/>
          <w:bCs/>
          <w:color w:val="000000"/>
          <w:sz w:val="21"/>
          <w:szCs w:val="21"/>
        </w:rPr>
      </w:pPr>
    </w:p>
    <w:p w:rsidR="0091602F" w:rsidRPr="004C62C2" w:rsidRDefault="0091602F" w:rsidP="00710076">
      <w:pPr>
        <w:rPr>
          <w:rFonts w:ascii="Arial" w:hAnsi="Arial" w:cs="Arial"/>
          <w:bCs/>
          <w:color w:val="000000"/>
          <w:sz w:val="21"/>
          <w:szCs w:val="21"/>
        </w:rPr>
      </w:pPr>
    </w:p>
    <w:p w:rsidR="001143EC" w:rsidRDefault="001143EC" w:rsidP="000F442B">
      <w:pPr>
        <w:ind w:firstLine="0"/>
      </w:pPr>
    </w:p>
    <w:p w:rsidR="000F442B" w:rsidRPr="00B46CE3" w:rsidRDefault="006369F6" w:rsidP="000F442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B46CE3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Montážní a i</w:t>
      </w:r>
      <w:r w:rsidR="000F442B" w:rsidRPr="00B46CE3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mplementační práce</w:t>
      </w:r>
      <w:r w:rsidR="003925CE" w:rsidRPr="00B46CE3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- pro splnění standardu konektivity škol</w:t>
      </w:r>
    </w:p>
    <w:p w:rsidR="0056746B" w:rsidRDefault="0056746B" w:rsidP="0056746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cs="MyriadPro-Regular"/>
          <w:b/>
          <w:sz w:val="24"/>
          <w:szCs w:val="24"/>
        </w:rPr>
      </w:pPr>
    </w:p>
    <w:p w:rsidR="006369F6" w:rsidRPr="00B46CE3" w:rsidRDefault="0056746B" w:rsidP="0056746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Hardware</w:t>
      </w:r>
    </w:p>
    <w:p w:rsidR="006369F6" w:rsidRPr="00B46CE3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Doprava na místo</w:t>
      </w:r>
    </w:p>
    <w:p w:rsidR="006369F6" w:rsidRPr="00B46CE3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Fyzická montáž do datového rozvaděče</w:t>
      </w:r>
    </w:p>
    <w:p w:rsidR="006369F6" w:rsidRPr="00B46CE3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Prostor připraví zákazník</w:t>
      </w:r>
    </w:p>
    <w:p w:rsidR="006369F6" w:rsidRPr="00B46CE3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Popis jednotlivých dodaných prvků – popisky, štítky</w:t>
      </w:r>
    </w:p>
    <w:p w:rsidR="006369F6" w:rsidRPr="00B46CE3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Fotodokumentace</w:t>
      </w:r>
    </w:p>
    <w:p w:rsidR="006369F6" w:rsidRPr="00B46CE3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lastRenderedPageBreak/>
        <w:t>Zapojení, oživení do sítě zákazníka</w:t>
      </w:r>
    </w:p>
    <w:p w:rsidR="006369F6" w:rsidRPr="00B46CE3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Konfigurace MGMT IP adres</w:t>
      </w:r>
    </w:p>
    <w:p w:rsidR="006369F6" w:rsidRPr="00B46CE3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Aktualizace dle doporučení výrobce na poslední verze FW, BIOS</w:t>
      </w:r>
    </w:p>
    <w:p w:rsidR="006369F6" w:rsidRPr="00B46CE3" w:rsidRDefault="006369F6" w:rsidP="00AF4166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Doložení dle výrobce o aktuálnosti</w:t>
      </w:r>
    </w:p>
    <w:p w:rsidR="006369F6" w:rsidRPr="00B46CE3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Vyvázání kabeláže</w:t>
      </w:r>
    </w:p>
    <w:p w:rsidR="006369F6" w:rsidRPr="00B46CE3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Popis kabelů</w:t>
      </w:r>
    </w:p>
    <w:p w:rsidR="006369F6" w:rsidRPr="00B46CE3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Dokumentace + fotodokumentace k zapojení</w:t>
      </w:r>
    </w:p>
    <w:p w:rsidR="006369F6" w:rsidRPr="00B46CE3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Dodavatel zajistí všechny potřebné kabely vč. PDU</w:t>
      </w:r>
    </w:p>
    <w:p w:rsidR="006369F6" w:rsidRPr="00B46CE3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LAN</w:t>
      </w:r>
    </w:p>
    <w:p w:rsidR="006369F6" w:rsidRPr="00B46CE3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proofErr w:type="spellStart"/>
      <w:r w:rsidRPr="00B46CE3">
        <w:rPr>
          <w:rFonts w:ascii="Arial" w:hAnsi="Arial" w:cs="Arial"/>
          <w:sz w:val="20"/>
          <w:szCs w:val="20"/>
        </w:rPr>
        <w:t>Opt</w:t>
      </w:r>
      <w:proofErr w:type="spellEnd"/>
      <w:r w:rsidRPr="00B46CE3">
        <w:rPr>
          <w:rFonts w:ascii="Arial" w:hAnsi="Arial" w:cs="Arial"/>
          <w:sz w:val="20"/>
          <w:szCs w:val="20"/>
        </w:rPr>
        <w:t>.</w:t>
      </w:r>
    </w:p>
    <w:p w:rsidR="00BB23DD" w:rsidRPr="00B46CE3" w:rsidRDefault="006369F6" w:rsidP="0056746B">
      <w:pPr>
        <w:pStyle w:val="Odstavecseseznamem"/>
        <w:numPr>
          <w:ilvl w:val="1"/>
          <w:numId w:val="21"/>
        </w:numPr>
        <w:ind w:left="1080" w:firstLine="0"/>
        <w:jc w:val="left"/>
        <w:rPr>
          <w:rFonts w:ascii="Arial" w:hAnsi="Arial" w:cs="Arial"/>
          <w:sz w:val="20"/>
          <w:szCs w:val="20"/>
        </w:rPr>
      </w:pPr>
      <w:proofErr w:type="spellStart"/>
      <w:r w:rsidRPr="00B46CE3">
        <w:rPr>
          <w:rFonts w:ascii="Arial" w:hAnsi="Arial" w:cs="Arial"/>
          <w:sz w:val="20"/>
          <w:szCs w:val="20"/>
        </w:rPr>
        <w:t>Power</w:t>
      </w:r>
      <w:proofErr w:type="spellEnd"/>
    </w:p>
    <w:p w:rsidR="006369F6" w:rsidRPr="00B46CE3" w:rsidRDefault="006369F6" w:rsidP="0056746B">
      <w:pPr>
        <w:pStyle w:val="Odstavecseseznamem"/>
        <w:numPr>
          <w:ilvl w:val="1"/>
          <w:numId w:val="21"/>
        </w:numPr>
        <w:ind w:left="1080"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Jiné</w:t>
      </w:r>
    </w:p>
    <w:p w:rsidR="00F557BF" w:rsidRPr="00B46CE3" w:rsidRDefault="00F557BF" w:rsidP="00F557BF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Instalace žákovských PC a implementace do stávající infrastruktury</w:t>
      </w:r>
    </w:p>
    <w:p w:rsidR="00F557BF" w:rsidRPr="00B46CE3" w:rsidRDefault="00F557BF" w:rsidP="00F557BF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Implementace systému řízení výuky v učebnách</w:t>
      </w:r>
    </w:p>
    <w:p w:rsidR="006369F6" w:rsidRPr="00B46CE3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Fyzická likvidace odpadu, odvoz</w:t>
      </w:r>
    </w:p>
    <w:p w:rsidR="006369F6" w:rsidRPr="00B46CE3" w:rsidRDefault="00BB23DD" w:rsidP="00BB23D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S</w:t>
      </w:r>
      <w:r w:rsidR="0056746B" w:rsidRPr="00B46CE3">
        <w:rPr>
          <w:rFonts w:ascii="Arial" w:hAnsi="Arial" w:cs="Arial"/>
          <w:b/>
          <w:sz w:val="20"/>
          <w:szCs w:val="20"/>
        </w:rPr>
        <w:t>oftware</w:t>
      </w:r>
    </w:p>
    <w:p w:rsidR="00AF4166" w:rsidRPr="00B46CE3" w:rsidRDefault="00AF4166" w:rsidP="00AF4166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proofErr w:type="spellStart"/>
      <w:r w:rsidRPr="00B46CE3">
        <w:rPr>
          <w:rFonts w:ascii="Arial" w:hAnsi="Arial" w:cs="Arial"/>
          <w:sz w:val="20"/>
          <w:szCs w:val="20"/>
        </w:rPr>
        <w:t>Virtualizační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platforma</w:t>
      </w:r>
    </w:p>
    <w:p w:rsidR="006369F6" w:rsidRPr="00B46CE3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Instalace operačních systémů</w:t>
      </w:r>
    </w:p>
    <w:p w:rsidR="006369F6" w:rsidRPr="00B46CE3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Konfigurace všech potřebných rolí dle standartu konektivity do škol</w:t>
      </w:r>
      <w:r w:rsidR="00AF4166" w:rsidRPr="00B46CE3">
        <w:rPr>
          <w:rFonts w:ascii="Arial" w:hAnsi="Arial" w:cs="Arial"/>
          <w:sz w:val="20"/>
          <w:szCs w:val="20"/>
        </w:rPr>
        <w:t xml:space="preserve"> včetně RADIUS serveru</w:t>
      </w:r>
    </w:p>
    <w:p w:rsidR="006369F6" w:rsidRPr="00B46CE3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Konfigurace operačních systémů, rolí dle doporučení výrobce</w:t>
      </w:r>
    </w:p>
    <w:p w:rsidR="006369F6" w:rsidRPr="00B46CE3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Konfigurace MGMT reportů</w:t>
      </w:r>
    </w:p>
    <w:p w:rsidR="006369F6" w:rsidRPr="00B46CE3" w:rsidRDefault="006369F6" w:rsidP="003C3D11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Reportování stavů HW</w:t>
      </w:r>
    </w:p>
    <w:p w:rsidR="006369F6" w:rsidRPr="00B46CE3" w:rsidRDefault="006369F6" w:rsidP="003C3D11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RAID, FAN, PSU, CPU, RAM, HDD</w:t>
      </w:r>
    </w:p>
    <w:p w:rsidR="006369F6" w:rsidRPr="00B46CE3" w:rsidRDefault="006369F6" w:rsidP="003C3D11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Poštovní server dodá zákazník</w:t>
      </w:r>
    </w:p>
    <w:p w:rsidR="006369F6" w:rsidRPr="00B46CE3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Instalace jednotlivých serverů / zařízení dle standartu konektivity do škol</w:t>
      </w:r>
    </w:p>
    <w:p w:rsidR="00BB23DD" w:rsidRPr="00B46CE3" w:rsidRDefault="00BB23DD" w:rsidP="00BB23DD">
      <w:pPr>
        <w:pStyle w:val="Odstavecseseznamem"/>
        <w:ind w:firstLine="0"/>
        <w:jc w:val="left"/>
        <w:rPr>
          <w:rFonts w:ascii="Arial" w:hAnsi="Arial" w:cs="Arial"/>
          <w:sz w:val="20"/>
          <w:szCs w:val="20"/>
        </w:rPr>
      </w:pPr>
    </w:p>
    <w:p w:rsidR="00BA4296" w:rsidRPr="00B46CE3" w:rsidRDefault="00BA4296" w:rsidP="00BA4296">
      <w:pPr>
        <w:ind w:firstLine="36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Na WAN připojení k internetu:</w:t>
      </w:r>
    </w:p>
    <w:p w:rsidR="008C74B4" w:rsidRPr="00B46CE3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plná podpora připojení do veřejného internetu přes protokol IPv4 i IPv6 (</w:t>
      </w:r>
      <w:proofErr w:type="spellStart"/>
      <w:r w:rsidRPr="00B46CE3">
        <w:rPr>
          <w:rFonts w:ascii="Arial" w:hAnsi="Arial" w:cs="Arial"/>
          <w:sz w:val="20"/>
          <w:szCs w:val="20"/>
        </w:rPr>
        <w:t>dual</w:t>
      </w:r>
      <w:proofErr w:type="spellEnd"/>
      <w:r w:rsidRPr="00B46CE3">
        <w:rPr>
          <w:rFonts w:ascii="Arial" w:hAnsi="Arial" w:cs="Arial"/>
          <w:sz w:val="20"/>
          <w:szCs w:val="20"/>
        </w:rPr>
        <w:t>-</w:t>
      </w:r>
      <w:proofErr w:type="spellStart"/>
      <w:r w:rsidRPr="00B46CE3">
        <w:rPr>
          <w:rFonts w:ascii="Arial" w:hAnsi="Arial" w:cs="Arial"/>
          <w:sz w:val="20"/>
          <w:szCs w:val="20"/>
        </w:rPr>
        <w:t>stack</w:t>
      </w:r>
      <w:proofErr w:type="spellEnd"/>
      <w:r w:rsidRPr="00B46CE3">
        <w:rPr>
          <w:rFonts w:ascii="Arial" w:hAnsi="Arial" w:cs="Arial"/>
          <w:sz w:val="20"/>
          <w:szCs w:val="20"/>
        </w:rPr>
        <w:t>)</w:t>
      </w:r>
    </w:p>
    <w:p w:rsidR="008C74B4" w:rsidRPr="00B46CE3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validující DNSSEC </w:t>
      </w:r>
      <w:proofErr w:type="spellStart"/>
      <w:r w:rsidRPr="00B46CE3">
        <w:rPr>
          <w:rFonts w:ascii="Arial" w:hAnsi="Arial" w:cs="Arial"/>
          <w:sz w:val="20"/>
          <w:szCs w:val="20"/>
        </w:rPr>
        <w:t>resolver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na straně školy</w:t>
      </w:r>
    </w:p>
    <w:p w:rsidR="008C74B4" w:rsidRPr="00B46CE3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podpora monitoringu a logování NAT (RFC 2663) provozu za účelem </w:t>
      </w:r>
      <w:proofErr w:type="spellStart"/>
      <w:r w:rsidRPr="00B46CE3">
        <w:rPr>
          <w:rFonts w:ascii="Arial" w:hAnsi="Arial" w:cs="Arial"/>
          <w:sz w:val="20"/>
          <w:szCs w:val="20"/>
        </w:rPr>
        <w:t>dohledatelnosti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veřejného provozu k vnitřnímu zařízení</w:t>
      </w:r>
    </w:p>
    <w:p w:rsidR="008C74B4" w:rsidRPr="00B46CE3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logování přístupu uživatelů do sítě umožňující dohledání vazeb IP adresa – čas – uživatel a to včetně ošetření v případě sdílených učeben (pracovních stanic apod.) </w:t>
      </w:r>
    </w:p>
    <w:p w:rsidR="008C74B4" w:rsidRPr="00B46CE3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síťové zařízení podporující </w:t>
      </w:r>
      <w:proofErr w:type="spellStart"/>
      <w:r w:rsidRPr="00B46CE3">
        <w:rPr>
          <w:rFonts w:ascii="Arial" w:hAnsi="Arial" w:cs="Arial"/>
          <w:sz w:val="20"/>
          <w:szCs w:val="20"/>
        </w:rPr>
        <w:t>rate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CE3">
        <w:rPr>
          <w:rFonts w:ascii="Arial" w:hAnsi="Arial" w:cs="Arial"/>
          <w:sz w:val="20"/>
          <w:szCs w:val="20"/>
        </w:rPr>
        <w:t>limiting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6CE3">
        <w:rPr>
          <w:rFonts w:ascii="Arial" w:hAnsi="Arial" w:cs="Arial"/>
          <w:sz w:val="20"/>
          <w:szCs w:val="20"/>
        </w:rPr>
        <w:t>antispoofing</w:t>
      </w:r>
      <w:proofErr w:type="spellEnd"/>
      <w:r w:rsidRPr="00B46CE3">
        <w:rPr>
          <w:rFonts w:ascii="Arial" w:hAnsi="Arial" w:cs="Arial"/>
          <w:sz w:val="20"/>
          <w:szCs w:val="20"/>
        </w:rPr>
        <w:t>, ACL/</w:t>
      </w:r>
      <w:proofErr w:type="spellStart"/>
      <w:r w:rsidRPr="00B46CE3">
        <w:rPr>
          <w:rFonts w:ascii="Arial" w:hAnsi="Arial" w:cs="Arial"/>
          <w:sz w:val="20"/>
          <w:szCs w:val="20"/>
        </w:rPr>
        <w:t>xACL</w:t>
      </w:r>
      <w:proofErr w:type="spellEnd"/>
      <w:r w:rsidRPr="00B46CE3">
        <w:rPr>
          <w:rFonts w:ascii="Arial" w:hAnsi="Arial" w:cs="Arial"/>
          <w:sz w:val="20"/>
          <w:szCs w:val="20"/>
        </w:rPr>
        <w:t>, rozhraní musí obsahovat všechny potřebné komponenty a licence pro zajištění řádné funkcionality</w:t>
      </w:r>
    </w:p>
    <w:p w:rsidR="008C74B4" w:rsidRPr="00B46CE3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zařízení umožňující kontrolu http a https provozu, kategorizaci a selekci obsahu dostupného pro vybrané skupiny uživatel (učitel, žák), blokování nežádoucích kategorií obsahu, antivirovou kontrolou stahovaného obsahu</w:t>
      </w:r>
    </w:p>
    <w:p w:rsidR="008C74B4" w:rsidRPr="00B46CE3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možnost snadné/automatické rekonfigurace ACL/FW na základě identifikovaných útoků</w:t>
      </w:r>
    </w:p>
    <w:p w:rsidR="008C74B4" w:rsidRPr="00B46CE3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podpora DNSSEC  a IPv6 protokolů pro služby školy dostupné online</w:t>
      </w:r>
    </w:p>
    <w:p w:rsidR="006369F6" w:rsidRPr="00B46CE3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u software a firmware je vyžadována dostupnost aktualizací, zejména bezpečnostního charakteru po celou dobu udržitelnosti projektu.</w:t>
      </w:r>
    </w:p>
    <w:p w:rsidR="0056746B" w:rsidRPr="00B46CE3" w:rsidRDefault="0056746B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Povinné minimální bezpečnostní parametry projektu (bez ohledu typ síťového připojení):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Monitorování IP (IPv4 a IPv6) datových toků formou exportu provozních informací o přenesených datech v členění minimálně zdrojová/cílová IP adresa, zdrojový/cílový TCP/UDP port (či ICMP typ)  - RFC3954 nebo ekvivalent (např. </w:t>
      </w:r>
      <w:proofErr w:type="spellStart"/>
      <w:r w:rsidRPr="00B46CE3">
        <w:rPr>
          <w:rFonts w:ascii="Arial" w:hAnsi="Arial" w:cs="Arial"/>
          <w:sz w:val="20"/>
          <w:szCs w:val="20"/>
        </w:rPr>
        <w:t>NetFlow</w:t>
      </w:r>
      <w:proofErr w:type="spellEnd"/>
      <w:r w:rsidRPr="00B46CE3">
        <w:rPr>
          <w:rFonts w:ascii="Arial" w:hAnsi="Arial" w:cs="Arial"/>
          <w:sz w:val="20"/>
          <w:szCs w:val="20"/>
        </w:rPr>
        <w:t>) – systém pro monitorování a sběr provozně-lokačních údajů minimálně na úrovni rozhraní WAN, ideálně i LAN) a to bez negativních vlivů na zátěž a propustnost zařízeni s kapacitou pro uchování dat po dobu minimálně 2 měsíců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Povinné řešení systému správy uživatelů (Identity Management), tj. centrální databáze identit (LDAP, AD, apod.) a její využití pro autentizaci uživatelů (žáci i učitelé) za účelem bezpečného a </w:t>
      </w:r>
      <w:proofErr w:type="spellStart"/>
      <w:r w:rsidRPr="00B46CE3">
        <w:rPr>
          <w:rFonts w:ascii="Arial" w:hAnsi="Arial" w:cs="Arial"/>
          <w:sz w:val="20"/>
          <w:szCs w:val="20"/>
        </w:rPr>
        <w:t>auditovatelného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přístupu k síti, resp. síťovým službám.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lastRenderedPageBreak/>
        <w:t>logování přístupu uživatelů do sítě umožňující dohledání vazeb IP adresa – čas – uživatel</w:t>
      </w:r>
    </w:p>
    <w:p w:rsidR="00BB23DD" w:rsidRPr="00B46CE3" w:rsidRDefault="00BB23DD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</w:p>
    <w:p w:rsidR="0056746B" w:rsidRPr="00B46CE3" w:rsidRDefault="0056746B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V oblasti pevné LAN musí projekt splňovat následující minimální parametry: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Minimální konektivita stanic a dalších koncových zařízení </w:t>
      </w:r>
      <w:proofErr w:type="spellStart"/>
      <w:r w:rsidRPr="00B46CE3">
        <w:rPr>
          <w:rFonts w:ascii="Arial" w:hAnsi="Arial" w:cs="Arial"/>
          <w:sz w:val="20"/>
          <w:szCs w:val="20"/>
        </w:rPr>
        <w:t>zařízení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100Mbit/s </w:t>
      </w:r>
      <w:proofErr w:type="spellStart"/>
      <w:r w:rsidRPr="00B46CE3">
        <w:rPr>
          <w:rFonts w:ascii="Arial" w:hAnsi="Arial" w:cs="Arial"/>
          <w:sz w:val="20"/>
          <w:szCs w:val="20"/>
        </w:rPr>
        <w:t>fullduplex</w:t>
      </w:r>
      <w:proofErr w:type="spellEnd"/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Strukturovaná kabeláž pro připojení pracovních stanic a dalších zařízení (tiskárny, servery, AP,…)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Minimální konektivita serverů, aktivních síťových prvků, bezpečnostních zařízení, NAS 1Gbit/s </w:t>
      </w:r>
      <w:proofErr w:type="spellStart"/>
      <w:r w:rsidRPr="00B46CE3">
        <w:rPr>
          <w:rFonts w:ascii="Arial" w:hAnsi="Arial" w:cs="Arial"/>
          <w:sz w:val="20"/>
          <w:szCs w:val="20"/>
        </w:rPr>
        <w:t>fullduplex</w:t>
      </w:r>
      <w:proofErr w:type="spellEnd"/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Páteřní rozvody mezi budovami v areálu realizovány prostřednictvím optických, metalických vláken popř. bezdrátovými spoji v licencovaném pásmu (povolení ČTÚ)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Aktivní prvky (centrální směrovače a centrální přepínače; L2 i L3)</w:t>
      </w:r>
      <w:r w:rsidRPr="00B46CE3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B46CE3">
        <w:rPr>
          <w:rFonts w:ascii="Arial" w:hAnsi="Arial" w:cs="Arial"/>
          <w:sz w:val="20"/>
          <w:szCs w:val="20"/>
        </w:rPr>
        <w:t xml:space="preserve"> s neblokující architekturou přepínacího subsystému (</w:t>
      </w:r>
      <w:proofErr w:type="spellStart"/>
      <w:r w:rsidRPr="00B46CE3">
        <w:rPr>
          <w:rFonts w:ascii="Arial" w:hAnsi="Arial" w:cs="Arial"/>
          <w:sz w:val="20"/>
          <w:szCs w:val="20"/>
        </w:rPr>
        <w:t>wire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speed), podpora 802.1Q VLAN, podpora 802.1X, </w:t>
      </w:r>
      <w:proofErr w:type="spellStart"/>
      <w:r w:rsidRPr="00B46CE3">
        <w:rPr>
          <w:rFonts w:ascii="Arial" w:hAnsi="Arial" w:cs="Arial"/>
          <w:sz w:val="20"/>
          <w:szCs w:val="20"/>
        </w:rPr>
        <w:t>radius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CE3">
        <w:rPr>
          <w:rFonts w:ascii="Arial" w:hAnsi="Arial" w:cs="Arial"/>
          <w:sz w:val="20"/>
          <w:szCs w:val="20"/>
        </w:rPr>
        <w:t>based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MAC autentizace,…</w:t>
      </w:r>
    </w:p>
    <w:p w:rsidR="0056746B" w:rsidRPr="00B46CE3" w:rsidRDefault="0056746B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V případě řešení bezdrátových sítí (</w:t>
      </w:r>
      <w:proofErr w:type="spellStart"/>
      <w:r w:rsidRPr="00B46CE3">
        <w:rPr>
          <w:rFonts w:ascii="Arial" w:hAnsi="Arial" w:cs="Arial"/>
          <w:sz w:val="20"/>
          <w:szCs w:val="20"/>
        </w:rPr>
        <w:t>wifi</w:t>
      </w:r>
      <w:proofErr w:type="spellEnd"/>
      <w:r w:rsidRPr="00B46CE3">
        <w:rPr>
          <w:rFonts w:ascii="Arial" w:hAnsi="Arial" w:cs="Arial"/>
          <w:sz w:val="20"/>
          <w:szCs w:val="20"/>
        </w:rPr>
        <w:t>) pak musí projekt naplňovat následující minimální parametry: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Podpora mechanismu izolace klientů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Návrh topologie </w:t>
      </w:r>
      <w:proofErr w:type="spellStart"/>
      <w:r w:rsidRPr="00B46CE3">
        <w:rPr>
          <w:rFonts w:ascii="Arial" w:hAnsi="Arial" w:cs="Arial"/>
          <w:sz w:val="20"/>
          <w:szCs w:val="20"/>
        </w:rPr>
        <w:t>wifi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sítě a analýza pokrytí signálem počítající s konzistentní Wi-Fi službou ve v příslušných prostorách školy a s kapacitami pro provoz mobilních zařízení pedagogického sboru i studentů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Centralizovaná architektura správy </w:t>
      </w:r>
      <w:proofErr w:type="spellStart"/>
      <w:r w:rsidRPr="00B46CE3">
        <w:rPr>
          <w:rFonts w:ascii="Arial" w:hAnsi="Arial" w:cs="Arial"/>
          <w:sz w:val="20"/>
          <w:szCs w:val="20"/>
        </w:rPr>
        <w:t>wifi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sítě (centrální řadič, centrální management, tzv. </w:t>
      </w:r>
      <w:proofErr w:type="spellStart"/>
      <w:r w:rsidRPr="00B46CE3">
        <w:rPr>
          <w:rFonts w:ascii="Arial" w:hAnsi="Arial" w:cs="Arial"/>
          <w:sz w:val="20"/>
          <w:szCs w:val="20"/>
        </w:rPr>
        <w:t>thin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CE3">
        <w:rPr>
          <w:rFonts w:ascii="Arial" w:hAnsi="Arial" w:cs="Arial"/>
          <w:sz w:val="20"/>
          <w:szCs w:val="20"/>
        </w:rPr>
        <w:t>access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pointy, popř. alespoň centrální řešení distribuce konfigurací s  podporou automatického rozložení zátěže klientů, roamingu mezi spravované </w:t>
      </w:r>
      <w:proofErr w:type="spellStart"/>
      <w:r w:rsidRPr="00B46CE3">
        <w:rPr>
          <w:rFonts w:ascii="Arial" w:hAnsi="Arial" w:cs="Arial"/>
          <w:sz w:val="20"/>
          <w:szCs w:val="20"/>
        </w:rPr>
        <w:t>access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pointy a automatickým laděním kanálů a síly signálu včetně detekce a reakce na non-Wi-Fi rušení)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Podpora protokolu IEEE 802.1X resp. ověřování uživatelů oproti databázi účtů přes protokol </w:t>
      </w:r>
      <w:proofErr w:type="spellStart"/>
      <w:r w:rsidRPr="00B46CE3">
        <w:rPr>
          <w:rFonts w:ascii="Arial" w:hAnsi="Arial" w:cs="Arial"/>
          <w:sz w:val="20"/>
          <w:szCs w:val="20"/>
        </w:rPr>
        <w:t>radius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(např. LDAP, MS AD …)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Podpora standardu IEEE 802.11n a případně novějších (</w:t>
      </w:r>
      <w:proofErr w:type="spellStart"/>
      <w:r w:rsidRPr="00B46CE3">
        <w:rPr>
          <w:rFonts w:ascii="Arial" w:hAnsi="Arial" w:cs="Arial"/>
          <w:sz w:val="20"/>
          <w:szCs w:val="20"/>
        </w:rPr>
        <w:t>ac</w:t>
      </w:r>
      <w:proofErr w:type="spellEnd"/>
      <w:r w:rsidRPr="00B46CE3">
        <w:rPr>
          <w:rFonts w:ascii="Arial" w:hAnsi="Arial" w:cs="Arial"/>
          <w:sz w:val="20"/>
          <w:szCs w:val="20"/>
        </w:rPr>
        <w:t>, ad), současná funkce AP v pásmu 2,4 a 5 GHz</w:t>
      </w:r>
    </w:p>
    <w:p w:rsidR="0056746B" w:rsidRPr="00B46CE3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Podpora WPA2, </w:t>
      </w:r>
      <w:proofErr w:type="spellStart"/>
      <w:r w:rsidRPr="00B46CE3">
        <w:rPr>
          <w:rFonts w:ascii="Arial" w:hAnsi="Arial" w:cs="Arial"/>
          <w:sz w:val="20"/>
          <w:szCs w:val="20"/>
        </w:rPr>
        <w:t>PoE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6CE3">
        <w:rPr>
          <w:rFonts w:ascii="Arial" w:hAnsi="Arial" w:cs="Arial"/>
          <w:sz w:val="20"/>
          <w:szCs w:val="20"/>
        </w:rPr>
        <w:t>multi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SSID, ACL pro filtrování provozu</w:t>
      </w:r>
    </w:p>
    <w:p w:rsidR="006369F6" w:rsidRPr="00B46CE3" w:rsidRDefault="006369F6" w:rsidP="006369F6">
      <w:pPr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Všechny body výše vychází z daného standartu, který je nutno dodržet.</w:t>
      </w:r>
    </w:p>
    <w:p w:rsidR="003C3D11" w:rsidRPr="00B46CE3" w:rsidRDefault="003C3D11" w:rsidP="003C3D11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Plná integrace nového řešení do stávající infrastruktury ICT školy</w:t>
      </w:r>
    </w:p>
    <w:p w:rsidR="006369F6" w:rsidRPr="00B46CE3" w:rsidRDefault="006369F6" w:rsidP="006369F6">
      <w:pPr>
        <w:rPr>
          <w:rFonts w:ascii="Arial" w:hAnsi="Arial" w:cs="Arial"/>
          <w:sz w:val="20"/>
          <w:szCs w:val="20"/>
        </w:rPr>
      </w:pPr>
    </w:p>
    <w:p w:rsidR="006369F6" w:rsidRPr="00B46CE3" w:rsidRDefault="00707565" w:rsidP="0070756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D</w:t>
      </w:r>
      <w:r w:rsidR="006369F6" w:rsidRPr="00B46CE3">
        <w:rPr>
          <w:rFonts w:ascii="Arial" w:hAnsi="Arial" w:cs="Arial"/>
          <w:b/>
          <w:sz w:val="20"/>
          <w:szCs w:val="20"/>
        </w:rPr>
        <w:t>okumentace</w:t>
      </w:r>
    </w:p>
    <w:p w:rsidR="006369F6" w:rsidRPr="00B46CE3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Kompletní dokumentace vč. Fotodokumentace HW zapojení</w:t>
      </w:r>
    </w:p>
    <w:p w:rsidR="006369F6" w:rsidRPr="00B46CE3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Zálohy konfigurací na přiloženém CD</w:t>
      </w:r>
    </w:p>
    <w:p w:rsidR="006369F6" w:rsidRPr="00B46CE3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Obálka vč. Uživatelských jmen a hesel</w:t>
      </w:r>
    </w:p>
    <w:p w:rsidR="006369F6" w:rsidRPr="00B46CE3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Seznam vytvořených uživatelů vč. Vzdálených přístupů</w:t>
      </w:r>
    </w:p>
    <w:p w:rsidR="006369F6" w:rsidRPr="00B46CE3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Kompletní dokumentace nastavení jednotlivých rolí dle standartu</w:t>
      </w:r>
    </w:p>
    <w:p w:rsidR="006369F6" w:rsidRPr="00B46CE3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Výstupní protokol, který prověří fungování daného standartu</w:t>
      </w:r>
    </w:p>
    <w:p w:rsidR="00707565" w:rsidRPr="00B46CE3" w:rsidRDefault="00707565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 xml:space="preserve">Provedení </w:t>
      </w:r>
      <w:proofErr w:type="spellStart"/>
      <w:r w:rsidRPr="00B46CE3">
        <w:rPr>
          <w:rFonts w:ascii="Arial" w:hAnsi="Arial" w:cs="Arial"/>
          <w:sz w:val="20"/>
          <w:szCs w:val="20"/>
        </w:rPr>
        <w:t>site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CE3">
        <w:rPr>
          <w:rFonts w:ascii="Arial" w:hAnsi="Arial" w:cs="Arial"/>
          <w:sz w:val="20"/>
          <w:szCs w:val="20"/>
        </w:rPr>
        <w:t>survey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CE3">
        <w:rPr>
          <w:rFonts w:ascii="Arial" w:hAnsi="Arial" w:cs="Arial"/>
          <w:sz w:val="20"/>
          <w:szCs w:val="20"/>
        </w:rPr>
        <w:t>wifi</w:t>
      </w:r>
      <w:proofErr w:type="spellEnd"/>
      <w:r w:rsidRPr="00B46CE3">
        <w:rPr>
          <w:rFonts w:ascii="Arial" w:hAnsi="Arial" w:cs="Arial"/>
          <w:sz w:val="20"/>
          <w:szCs w:val="20"/>
        </w:rPr>
        <w:t xml:space="preserve"> pokrytí – zákres do dodaných půdorysů</w:t>
      </w:r>
    </w:p>
    <w:p w:rsidR="006369F6" w:rsidRPr="00B46CE3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Veškeré licence v tištěné i elektronické formě na přiloženém CD</w:t>
      </w:r>
    </w:p>
    <w:p w:rsidR="006369F6" w:rsidRPr="00B46CE3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Předávací protokol o předání dokumentací</w:t>
      </w:r>
    </w:p>
    <w:p w:rsidR="006369F6" w:rsidRPr="00B46CE3" w:rsidRDefault="006369F6" w:rsidP="002F7C07">
      <w:pPr>
        <w:pStyle w:val="Odstavecseseznamem"/>
        <w:ind w:firstLine="0"/>
        <w:jc w:val="left"/>
        <w:rPr>
          <w:rFonts w:ascii="Arial" w:hAnsi="Arial" w:cs="Arial"/>
          <w:sz w:val="20"/>
          <w:szCs w:val="20"/>
        </w:rPr>
      </w:pPr>
    </w:p>
    <w:p w:rsidR="006369F6" w:rsidRPr="00B46CE3" w:rsidRDefault="00F32387" w:rsidP="00F3238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B46CE3">
        <w:rPr>
          <w:rFonts w:ascii="Arial" w:hAnsi="Arial" w:cs="Arial"/>
          <w:b/>
          <w:sz w:val="20"/>
          <w:szCs w:val="20"/>
        </w:rPr>
        <w:t>P</w:t>
      </w:r>
      <w:r w:rsidR="006369F6" w:rsidRPr="00B46CE3">
        <w:rPr>
          <w:rFonts w:ascii="Arial" w:hAnsi="Arial" w:cs="Arial"/>
          <w:b/>
          <w:sz w:val="20"/>
          <w:szCs w:val="20"/>
        </w:rPr>
        <w:t>ředání</w:t>
      </w:r>
    </w:p>
    <w:p w:rsidR="006369F6" w:rsidRPr="00B46CE3" w:rsidRDefault="006369F6" w:rsidP="006369F6">
      <w:pPr>
        <w:pStyle w:val="Odstavecseseznamem"/>
        <w:numPr>
          <w:ilvl w:val="0"/>
          <w:numId w:val="20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Zaškolení obsluhy, předání informací o celém řešení</w:t>
      </w:r>
    </w:p>
    <w:p w:rsidR="006369F6" w:rsidRPr="00B46CE3" w:rsidRDefault="006369F6" w:rsidP="006369F6">
      <w:pPr>
        <w:pStyle w:val="Odstavecseseznamem"/>
        <w:numPr>
          <w:ilvl w:val="0"/>
          <w:numId w:val="20"/>
        </w:numPr>
        <w:jc w:val="left"/>
        <w:rPr>
          <w:rFonts w:ascii="Arial" w:hAnsi="Arial" w:cs="Arial"/>
          <w:sz w:val="20"/>
          <w:szCs w:val="20"/>
        </w:rPr>
      </w:pPr>
      <w:r w:rsidRPr="00B46CE3">
        <w:rPr>
          <w:rFonts w:ascii="Arial" w:hAnsi="Arial" w:cs="Arial"/>
          <w:sz w:val="20"/>
          <w:szCs w:val="20"/>
        </w:rPr>
        <w:t>Testovací provoz, který ověří funkčnost (cca 1 měsíc)</w:t>
      </w:r>
    </w:p>
    <w:p w:rsidR="00560F8A" w:rsidRPr="00B46CE3" w:rsidRDefault="00560F8A" w:rsidP="00560F8A">
      <w:pPr>
        <w:rPr>
          <w:rFonts w:ascii="Arial" w:hAnsi="Arial" w:cs="Arial"/>
          <w:sz w:val="20"/>
          <w:szCs w:val="20"/>
        </w:rPr>
      </w:pPr>
    </w:p>
    <w:p w:rsidR="000B30F8" w:rsidRDefault="000B30F8" w:rsidP="000B30F8">
      <w:pPr>
        <w:jc w:val="center"/>
      </w:pPr>
    </w:p>
    <w:sectPr w:rsidR="000B30F8" w:rsidSect="00060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HP" w:date="2018-10-11T18:03:00Z" w:initials="H">
    <w:p w:rsidR="00A36BA9" w:rsidRDefault="00A36BA9" w:rsidP="00A36BA9">
      <w:pPr>
        <w:pStyle w:val="Textkomente"/>
      </w:pPr>
      <w:r>
        <w:rPr>
          <w:rStyle w:val="Odkaznakoment"/>
        </w:rPr>
        <w:annotationRef/>
      </w:r>
      <w:r>
        <w:t>do prázdných řádků doplňte ano – ne, viz doplněná tabulka výše</w:t>
      </w:r>
    </w:p>
    <w:p w:rsidR="00A36BA9" w:rsidRDefault="00A36BA9">
      <w:pPr>
        <w:pStyle w:val="Textkomente"/>
      </w:pPr>
    </w:p>
  </w:comment>
  <w:comment w:id="1" w:author="HP" w:date="2018-10-11T18:04:00Z" w:initials="H">
    <w:p w:rsidR="00A36BA9" w:rsidRDefault="00A36BA9" w:rsidP="00A36BA9">
      <w:pPr>
        <w:pStyle w:val="Textkomente"/>
      </w:pPr>
      <w:r>
        <w:rPr>
          <w:rStyle w:val="Odkaznakoment"/>
        </w:rPr>
        <w:annotationRef/>
      </w:r>
      <w:r>
        <w:t>proč je text zažlucen? jedná se o něco podstatného? doporučuji uvádět bez barvy</w:t>
      </w:r>
    </w:p>
    <w:p w:rsidR="00A36BA9" w:rsidRDefault="00A36BA9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0E77871" w15:done="0"/>
  <w15:commentEx w15:paraId="73E02729" w15:done="0"/>
  <w15:commentEx w15:paraId="5513D1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E77871" w16cid:durableId="1F6A0F00"/>
  <w16cid:commentId w16cid:paraId="73E02729" w16cid:durableId="1F6A0F45"/>
  <w16cid:commentId w16cid:paraId="5513D174" w16cid:durableId="1F6A0F8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797" w:rsidRDefault="00795797" w:rsidP="0056746B">
      <w:pPr>
        <w:spacing w:after="0" w:line="240" w:lineRule="auto"/>
      </w:pPr>
      <w:r>
        <w:separator/>
      </w:r>
    </w:p>
  </w:endnote>
  <w:endnote w:type="continuationSeparator" w:id="0">
    <w:p w:rsidR="00795797" w:rsidRDefault="00795797" w:rsidP="00567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797" w:rsidRDefault="00795797" w:rsidP="0056746B">
      <w:pPr>
        <w:spacing w:after="0" w:line="240" w:lineRule="auto"/>
      </w:pPr>
      <w:r>
        <w:separator/>
      </w:r>
    </w:p>
  </w:footnote>
  <w:footnote w:type="continuationSeparator" w:id="0">
    <w:p w:rsidR="00795797" w:rsidRDefault="00795797" w:rsidP="0056746B">
      <w:pPr>
        <w:spacing w:after="0" w:line="240" w:lineRule="auto"/>
      </w:pPr>
      <w:r>
        <w:continuationSeparator/>
      </w:r>
    </w:p>
  </w:footnote>
  <w:footnote w:id="1">
    <w:p w:rsidR="0056746B" w:rsidRDefault="0056746B" w:rsidP="0056746B">
      <w:pPr>
        <w:pStyle w:val="Textpoznpodarou"/>
        <w:spacing w:after="20"/>
      </w:pPr>
      <w:r w:rsidRPr="008F1F9E">
        <w:rPr>
          <w:rStyle w:val="Znakapoznpodarou"/>
          <w:i/>
          <w:sz w:val="16"/>
          <w:szCs w:val="16"/>
        </w:rPr>
        <w:footnoteRef/>
      </w:r>
      <w:r w:rsidRPr="008F1F9E">
        <w:rPr>
          <w:i/>
          <w:sz w:val="16"/>
          <w:szCs w:val="16"/>
        </w:rPr>
        <w:t xml:space="preserve">  Požadavek se týká prvků, přes které je veden veškerý provoz, resp. jde o centrální prvky. Podružné přepínače (chodbové, očebnové) musí splňovat pouze požadavek na neblokující architekturou přepínacího subsystému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61B"/>
    <w:multiLevelType w:val="hybridMultilevel"/>
    <w:tmpl w:val="91F627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9445C"/>
    <w:multiLevelType w:val="hybridMultilevel"/>
    <w:tmpl w:val="A14C5FDE"/>
    <w:lvl w:ilvl="0" w:tplc="5B0EB538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98860D9"/>
    <w:multiLevelType w:val="hybridMultilevel"/>
    <w:tmpl w:val="3AC2AC1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3C4F06"/>
    <w:multiLevelType w:val="hybridMultilevel"/>
    <w:tmpl w:val="CE94C3F0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">
    <w:nsid w:val="0AEA6CAF"/>
    <w:multiLevelType w:val="hybridMultilevel"/>
    <w:tmpl w:val="60ECD6E2"/>
    <w:lvl w:ilvl="0" w:tplc="3CEC9770"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401CFC68">
      <w:start w:val="1"/>
      <w:numFmt w:val="bullet"/>
      <w:lvlText w:val=""/>
      <w:lvlJc w:val="left"/>
      <w:pPr>
        <w:ind w:left="1413" w:hanging="645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>
    <w:nsid w:val="0BE90F5D"/>
    <w:multiLevelType w:val="hybridMultilevel"/>
    <w:tmpl w:val="479812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7B45A7"/>
    <w:multiLevelType w:val="hybridMultilevel"/>
    <w:tmpl w:val="90CAFF8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EA4B19"/>
    <w:multiLevelType w:val="hybridMultilevel"/>
    <w:tmpl w:val="93907A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804209"/>
    <w:multiLevelType w:val="hybridMultilevel"/>
    <w:tmpl w:val="796E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D5DED"/>
    <w:multiLevelType w:val="hybridMultilevel"/>
    <w:tmpl w:val="8A9AC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4429A"/>
    <w:multiLevelType w:val="hybridMultilevel"/>
    <w:tmpl w:val="B6C8C2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495541"/>
    <w:multiLevelType w:val="hybridMultilevel"/>
    <w:tmpl w:val="E292811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C905D50"/>
    <w:multiLevelType w:val="hybridMultilevel"/>
    <w:tmpl w:val="01AA33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EA0F6D"/>
    <w:multiLevelType w:val="hybridMultilevel"/>
    <w:tmpl w:val="06227E60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4">
    <w:nsid w:val="3C9B468D"/>
    <w:multiLevelType w:val="hybridMultilevel"/>
    <w:tmpl w:val="DA406E72"/>
    <w:lvl w:ilvl="0" w:tplc="D272FB46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122A0"/>
    <w:multiLevelType w:val="hybridMultilevel"/>
    <w:tmpl w:val="36CCC202"/>
    <w:lvl w:ilvl="0" w:tplc="040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6">
    <w:nsid w:val="407B65EF"/>
    <w:multiLevelType w:val="hybridMultilevel"/>
    <w:tmpl w:val="804C61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1144C64"/>
    <w:multiLevelType w:val="hybridMultilevel"/>
    <w:tmpl w:val="8E56D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483779"/>
    <w:multiLevelType w:val="hybridMultilevel"/>
    <w:tmpl w:val="5352E02E"/>
    <w:lvl w:ilvl="0" w:tplc="FFD66A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54D4C"/>
    <w:multiLevelType w:val="hybridMultilevel"/>
    <w:tmpl w:val="2124C4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B96EF1"/>
    <w:multiLevelType w:val="hybridMultilevel"/>
    <w:tmpl w:val="EA102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C723C"/>
    <w:multiLevelType w:val="hybridMultilevel"/>
    <w:tmpl w:val="7D42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10780B"/>
    <w:multiLevelType w:val="hybridMultilevel"/>
    <w:tmpl w:val="10640C62"/>
    <w:lvl w:ilvl="0" w:tplc="5B0EB538">
      <w:numFmt w:val="bullet"/>
      <w:lvlText w:val="-"/>
      <w:lvlJc w:val="left"/>
      <w:pPr>
        <w:ind w:left="177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60720FA"/>
    <w:multiLevelType w:val="hybridMultilevel"/>
    <w:tmpl w:val="796E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20F3E"/>
    <w:multiLevelType w:val="hybridMultilevel"/>
    <w:tmpl w:val="F2761B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AA3808"/>
    <w:multiLevelType w:val="hybridMultilevel"/>
    <w:tmpl w:val="786AEB8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F014B4F"/>
    <w:multiLevelType w:val="hybridMultilevel"/>
    <w:tmpl w:val="B99C3C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2D7DB8"/>
    <w:multiLevelType w:val="hybridMultilevel"/>
    <w:tmpl w:val="82406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0"/>
  </w:num>
  <w:num w:numId="4">
    <w:abstractNumId w:val="16"/>
  </w:num>
  <w:num w:numId="5">
    <w:abstractNumId w:val="1"/>
  </w:num>
  <w:num w:numId="6">
    <w:abstractNumId w:val="22"/>
  </w:num>
  <w:num w:numId="7">
    <w:abstractNumId w:val="3"/>
  </w:num>
  <w:num w:numId="8">
    <w:abstractNumId w:val="13"/>
  </w:num>
  <w:num w:numId="9">
    <w:abstractNumId w:val="24"/>
  </w:num>
  <w:num w:numId="10">
    <w:abstractNumId w:val="14"/>
  </w:num>
  <w:num w:numId="11">
    <w:abstractNumId w:val="11"/>
  </w:num>
  <w:num w:numId="12">
    <w:abstractNumId w:val="2"/>
  </w:num>
  <w:num w:numId="13">
    <w:abstractNumId w:val="25"/>
  </w:num>
  <w:num w:numId="14">
    <w:abstractNumId w:val="19"/>
  </w:num>
  <w:num w:numId="15">
    <w:abstractNumId w:val="7"/>
  </w:num>
  <w:num w:numId="16">
    <w:abstractNumId w:val="17"/>
  </w:num>
  <w:num w:numId="17">
    <w:abstractNumId w:val="12"/>
  </w:num>
  <w:num w:numId="18">
    <w:abstractNumId w:val="5"/>
  </w:num>
  <w:num w:numId="19">
    <w:abstractNumId w:val="21"/>
  </w:num>
  <w:num w:numId="20">
    <w:abstractNumId w:val="0"/>
  </w:num>
  <w:num w:numId="21">
    <w:abstractNumId w:val="20"/>
  </w:num>
  <w:num w:numId="22">
    <w:abstractNumId w:val="9"/>
  </w:num>
  <w:num w:numId="23">
    <w:abstractNumId w:val="4"/>
  </w:num>
  <w:num w:numId="24">
    <w:abstractNumId w:val="23"/>
  </w:num>
  <w:num w:numId="25">
    <w:abstractNumId w:val="8"/>
  </w:num>
  <w:num w:numId="26">
    <w:abstractNumId w:val="18"/>
  </w:num>
  <w:num w:numId="27">
    <w:abstractNumId w:val="15"/>
  </w:num>
  <w:num w:numId="28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P">
    <w15:presenceInfo w15:providerId="None" w15:userId="H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F43"/>
    <w:rsid w:val="0002513B"/>
    <w:rsid w:val="0003729B"/>
    <w:rsid w:val="00040B34"/>
    <w:rsid w:val="00044625"/>
    <w:rsid w:val="0006004F"/>
    <w:rsid w:val="00076719"/>
    <w:rsid w:val="000B30F8"/>
    <w:rsid w:val="000B4447"/>
    <w:rsid w:val="000B63C2"/>
    <w:rsid w:val="000C149E"/>
    <w:rsid w:val="000E0CE0"/>
    <w:rsid w:val="000E16A9"/>
    <w:rsid w:val="000F442B"/>
    <w:rsid w:val="001058E7"/>
    <w:rsid w:val="00114063"/>
    <w:rsid w:val="001143EC"/>
    <w:rsid w:val="0012287E"/>
    <w:rsid w:val="00125F43"/>
    <w:rsid w:val="00131982"/>
    <w:rsid w:val="001329AA"/>
    <w:rsid w:val="0015012F"/>
    <w:rsid w:val="0016177F"/>
    <w:rsid w:val="00171ADF"/>
    <w:rsid w:val="001747E5"/>
    <w:rsid w:val="001D1C6D"/>
    <w:rsid w:val="001E1770"/>
    <w:rsid w:val="002013B2"/>
    <w:rsid w:val="00215059"/>
    <w:rsid w:val="00215F6A"/>
    <w:rsid w:val="00230DE9"/>
    <w:rsid w:val="002319BA"/>
    <w:rsid w:val="00233DF3"/>
    <w:rsid w:val="0023637B"/>
    <w:rsid w:val="002514AC"/>
    <w:rsid w:val="00257D8C"/>
    <w:rsid w:val="0026701B"/>
    <w:rsid w:val="00267C2F"/>
    <w:rsid w:val="002752CE"/>
    <w:rsid w:val="00276056"/>
    <w:rsid w:val="002828B8"/>
    <w:rsid w:val="002B191A"/>
    <w:rsid w:val="002D61E0"/>
    <w:rsid w:val="002F7C07"/>
    <w:rsid w:val="003072F6"/>
    <w:rsid w:val="00325092"/>
    <w:rsid w:val="003870ED"/>
    <w:rsid w:val="003925CE"/>
    <w:rsid w:val="003A689B"/>
    <w:rsid w:val="003B0707"/>
    <w:rsid w:val="003C3D11"/>
    <w:rsid w:val="003C48EC"/>
    <w:rsid w:val="003D640C"/>
    <w:rsid w:val="004009D2"/>
    <w:rsid w:val="004050E0"/>
    <w:rsid w:val="00407716"/>
    <w:rsid w:val="00427840"/>
    <w:rsid w:val="00435A64"/>
    <w:rsid w:val="004571D5"/>
    <w:rsid w:val="004629B7"/>
    <w:rsid w:val="004D0495"/>
    <w:rsid w:val="004E0C63"/>
    <w:rsid w:val="00516B7C"/>
    <w:rsid w:val="00521B73"/>
    <w:rsid w:val="00530A44"/>
    <w:rsid w:val="0053560A"/>
    <w:rsid w:val="00540AAA"/>
    <w:rsid w:val="00553663"/>
    <w:rsid w:val="0055519D"/>
    <w:rsid w:val="00560F8A"/>
    <w:rsid w:val="0056746B"/>
    <w:rsid w:val="00591340"/>
    <w:rsid w:val="005A118C"/>
    <w:rsid w:val="005A4AE8"/>
    <w:rsid w:val="005A727D"/>
    <w:rsid w:val="005A76FD"/>
    <w:rsid w:val="005F3843"/>
    <w:rsid w:val="005F7E60"/>
    <w:rsid w:val="006014F3"/>
    <w:rsid w:val="006369F6"/>
    <w:rsid w:val="00644A3C"/>
    <w:rsid w:val="0065625C"/>
    <w:rsid w:val="00656D61"/>
    <w:rsid w:val="00681DE4"/>
    <w:rsid w:val="00683C83"/>
    <w:rsid w:val="006A2818"/>
    <w:rsid w:val="006B1E9A"/>
    <w:rsid w:val="006B5722"/>
    <w:rsid w:val="006C07C1"/>
    <w:rsid w:val="006E05A4"/>
    <w:rsid w:val="006E2524"/>
    <w:rsid w:val="00707565"/>
    <w:rsid w:val="00710076"/>
    <w:rsid w:val="00714CA6"/>
    <w:rsid w:val="00720930"/>
    <w:rsid w:val="007471F5"/>
    <w:rsid w:val="00755244"/>
    <w:rsid w:val="007575A9"/>
    <w:rsid w:val="00764BBD"/>
    <w:rsid w:val="00795797"/>
    <w:rsid w:val="007A6C49"/>
    <w:rsid w:val="007B23CC"/>
    <w:rsid w:val="007C6933"/>
    <w:rsid w:val="007C70D0"/>
    <w:rsid w:val="007D0818"/>
    <w:rsid w:val="007D1503"/>
    <w:rsid w:val="007E5D66"/>
    <w:rsid w:val="007F0607"/>
    <w:rsid w:val="007F2BD7"/>
    <w:rsid w:val="007F5655"/>
    <w:rsid w:val="0080071D"/>
    <w:rsid w:val="00814943"/>
    <w:rsid w:val="00823572"/>
    <w:rsid w:val="00837234"/>
    <w:rsid w:val="00881CA8"/>
    <w:rsid w:val="008937CB"/>
    <w:rsid w:val="00894913"/>
    <w:rsid w:val="008A4AA4"/>
    <w:rsid w:val="008C74B4"/>
    <w:rsid w:val="008E17F0"/>
    <w:rsid w:val="008E302C"/>
    <w:rsid w:val="008F762F"/>
    <w:rsid w:val="00913A23"/>
    <w:rsid w:val="0091602F"/>
    <w:rsid w:val="00921E09"/>
    <w:rsid w:val="009277B7"/>
    <w:rsid w:val="00936928"/>
    <w:rsid w:val="009420EC"/>
    <w:rsid w:val="00946DA7"/>
    <w:rsid w:val="00952CB9"/>
    <w:rsid w:val="0095454A"/>
    <w:rsid w:val="009656EA"/>
    <w:rsid w:val="00972934"/>
    <w:rsid w:val="00973476"/>
    <w:rsid w:val="00974549"/>
    <w:rsid w:val="00982E9D"/>
    <w:rsid w:val="00985549"/>
    <w:rsid w:val="009A275C"/>
    <w:rsid w:val="009A2FDE"/>
    <w:rsid w:val="009A3F91"/>
    <w:rsid w:val="009A4689"/>
    <w:rsid w:val="009A60FD"/>
    <w:rsid w:val="009A7B8B"/>
    <w:rsid w:val="009C35B7"/>
    <w:rsid w:val="009D5386"/>
    <w:rsid w:val="009D55F5"/>
    <w:rsid w:val="009F1BCB"/>
    <w:rsid w:val="009F20AE"/>
    <w:rsid w:val="00A16635"/>
    <w:rsid w:val="00A35FD9"/>
    <w:rsid w:val="00A36BA9"/>
    <w:rsid w:val="00A45FA3"/>
    <w:rsid w:val="00A50BA9"/>
    <w:rsid w:val="00A538EE"/>
    <w:rsid w:val="00A761FA"/>
    <w:rsid w:val="00A772A6"/>
    <w:rsid w:val="00A815A0"/>
    <w:rsid w:val="00A82F7F"/>
    <w:rsid w:val="00A91152"/>
    <w:rsid w:val="00A97AD6"/>
    <w:rsid w:val="00AB2635"/>
    <w:rsid w:val="00AC4233"/>
    <w:rsid w:val="00AC4832"/>
    <w:rsid w:val="00AF2201"/>
    <w:rsid w:val="00AF2488"/>
    <w:rsid w:val="00AF4166"/>
    <w:rsid w:val="00B0624E"/>
    <w:rsid w:val="00B10C44"/>
    <w:rsid w:val="00B13CAA"/>
    <w:rsid w:val="00B24725"/>
    <w:rsid w:val="00B35BE8"/>
    <w:rsid w:val="00B37181"/>
    <w:rsid w:val="00B46CE3"/>
    <w:rsid w:val="00B50054"/>
    <w:rsid w:val="00B61021"/>
    <w:rsid w:val="00B6521D"/>
    <w:rsid w:val="00BA4296"/>
    <w:rsid w:val="00BA7775"/>
    <w:rsid w:val="00BB23DD"/>
    <w:rsid w:val="00BB556B"/>
    <w:rsid w:val="00BB67AD"/>
    <w:rsid w:val="00BC5725"/>
    <w:rsid w:val="00BD2A36"/>
    <w:rsid w:val="00BE1FC1"/>
    <w:rsid w:val="00BF344C"/>
    <w:rsid w:val="00C12A51"/>
    <w:rsid w:val="00C23C86"/>
    <w:rsid w:val="00C27159"/>
    <w:rsid w:val="00C35A3C"/>
    <w:rsid w:val="00C36051"/>
    <w:rsid w:val="00C57BAD"/>
    <w:rsid w:val="00C670AE"/>
    <w:rsid w:val="00C82583"/>
    <w:rsid w:val="00C9026D"/>
    <w:rsid w:val="00C93C18"/>
    <w:rsid w:val="00C953C9"/>
    <w:rsid w:val="00C96450"/>
    <w:rsid w:val="00CA00A5"/>
    <w:rsid w:val="00CA6813"/>
    <w:rsid w:val="00CA6A7E"/>
    <w:rsid w:val="00CB175E"/>
    <w:rsid w:val="00CD5BBA"/>
    <w:rsid w:val="00D13EBD"/>
    <w:rsid w:val="00D160C1"/>
    <w:rsid w:val="00D22C2A"/>
    <w:rsid w:val="00D241F5"/>
    <w:rsid w:val="00D314D7"/>
    <w:rsid w:val="00D344C6"/>
    <w:rsid w:val="00D35E93"/>
    <w:rsid w:val="00D446E3"/>
    <w:rsid w:val="00D51DA7"/>
    <w:rsid w:val="00D62282"/>
    <w:rsid w:val="00D65114"/>
    <w:rsid w:val="00D861A7"/>
    <w:rsid w:val="00D903F1"/>
    <w:rsid w:val="00DA387D"/>
    <w:rsid w:val="00DA3AA1"/>
    <w:rsid w:val="00DB2AB8"/>
    <w:rsid w:val="00DB4A2D"/>
    <w:rsid w:val="00DC0C07"/>
    <w:rsid w:val="00DE019F"/>
    <w:rsid w:val="00DE5B49"/>
    <w:rsid w:val="00E14786"/>
    <w:rsid w:val="00E51391"/>
    <w:rsid w:val="00E61DBA"/>
    <w:rsid w:val="00E64DE4"/>
    <w:rsid w:val="00E770ED"/>
    <w:rsid w:val="00EB4953"/>
    <w:rsid w:val="00ED28AD"/>
    <w:rsid w:val="00ED5CD5"/>
    <w:rsid w:val="00EF50FE"/>
    <w:rsid w:val="00EF6659"/>
    <w:rsid w:val="00F1285C"/>
    <w:rsid w:val="00F16C6E"/>
    <w:rsid w:val="00F1789D"/>
    <w:rsid w:val="00F20621"/>
    <w:rsid w:val="00F23460"/>
    <w:rsid w:val="00F27433"/>
    <w:rsid w:val="00F32387"/>
    <w:rsid w:val="00F42492"/>
    <w:rsid w:val="00F557BF"/>
    <w:rsid w:val="00F57381"/>
    <w:rsid w:val="00F80FEE"/>
    <w:rsid w:val="00F848E0"/>
    <w:rsid w:val="00FA4A95"/>
    <w:rsid w:val="00FC6E55"/>
    <w:rsid w:val="00FC7231"/>
    <w:rsid w:val="00FD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26D"/>
    <w:pPr>
      <w:ind w:firstLine="709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0B30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0F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30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0B30F8"/>
    <w:pPr>
      <w:ind w:left="720"/>
      <w:contextualSpacing/>
    </w:pPr>
  </w:style>
  <w:style w:type="paragraph" w:styleId="Bezmezer">
    <w:name w:val="No Spacing"/>
    <w:uiPriority w:val="1"/>
    <w:qFormat/>
    <w:rsid w:val="00044625"/>
    <w:pPr>
      <w:spacing w:after="0" w:line="240" w:lineRule="auto"/>
      <w:ind w:firstLine="709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560F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0E16A9"/>
    <w:rPr>
      <w:color w:val="333333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5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554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2F7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rsid w:val="007D1503"/>
  </w:style>
  <w:style w:type="paragraph" w:styleId="Textpoznpodarou">
    <w:name w:val="footnote text"/>
    <w:basedOn w:val="Normln"/>
    <w:link w:val="TextpoznpodarouChar"/>
    <w:uiPriority w:val="99"/>
    <w:semiHidden/>
    <w:rsid w:val="0056746B"/>
    <w:pPr>
      <w:spacing w:after="0" w:line="240" w:lineRule="auto"/>
      <w:ind w:left="142" w:hanging="142"/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746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56746B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rsid w:val="00D6228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A36B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6B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6B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6B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6BA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4512</Words>
  <Characters>26622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Hajn</dc:creator>
  <cp:keywords/>
  <dc:description/>
  <cp:lastModifiedBy>Jan Wossala</cp:lastModifiedBy>
  <cp:revision>28</cp:revision>
  <cp:lastPrinted>2016-12-02T13:28:00Z</cp:lastPrinted>
  <dcterms:created xsi:type="dcterms:W3CDTF">2018-09-21T13:34:00Z</dcterms:created>
  <dcterms:modified xsi:type="dcterms:W3CDTF">2018-10-17T20:05:00Z</dcterms:modified>
</cp:coreProperties>
</file>