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77"/>
        <w:gridCol w:w="6995"/>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6733E8">
              <w:rPr>
                <w:bCs/>
              </w:rPr>
              <w:t xml:space="preserve"> – CT 3. kategórie pre </w:t>
            </w:r>
            <w:r w:rsidR="006733E8" w:rsidRPr="006733E8">
              <w:rPr>
                <w:b/>
                <w:bCs/>
                <w:iCs/>
              </w:rPr>
              <w:t xml:space="preserve">FNP </w:t>
            </w:r>
            <w:proofErr w:type="spellStart"/>
            <w:r w:rsidR="006733E8" w:rsidRPr="006733E8">
              <w:rPr>
                <w:b/>
                <w:bCs/>
                <w:iCs/>
              </w:rPr>
              <w:t>J.A.Remaina</w:t>
            </w:r>
            <w:proofErr w:type="spellEnd"/>
            <w:r w:rsidR="006733E8" w:rsidRPr="006733E8">
              <w:rPr>
                <w:b/>
                <w:bCs/>
                <w:iCs/>
              </w:rPr>
              <w:t xml:space="preserve"> Prešov</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na základe Rámcovej dohody č. 233</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Pr="00105158">
        <w:rPr>
          <w:b/>
          <w:bCs/>
          <w:iCs/>
        </w:rPr>
        <w:t>asť   3: CT prístroje 3. kategórie</w:t>
      </w:r>
    </w:p>
    <w:tbl>
      <w:tblPr>
        <w:tblStyle w:val="Tabukasmriekou1svetl"/>
        <w:tblW w:w="0" w:type="auto"/>
        <w:tblLayout w:type="fixed"/>
        <w:tblLook w:val="0000" w:firstRow="0" w:lastRow="0" w:firstColumn="0" w:lastColumn="0" w:noHBand="0" w:noVBand="0"/>
      </w:tblPr>
      <w:tblGrid>
        <w:gridCol w:w="7792"/>
        <w:gridCol w:w="1134"/>
      </w:tblGrid>
      <w:tr w:rsidR="00D26106" w:rsidRPr="00F94FAD" w:rsidTr="00D26106">
        <w:trPr>
          <w:trHeight w:val="278"/>
        </w:trPr>
        <w:tc>
          <w:tcPr>
            <w:tcW w:w="7792" w:type="dxa"/>
          </w:tcPr>
          <w:p w:rsidR="00D26106" w:rsidRPr="00F94FAD" w:rsidRDefault="00D26106" w:rsidP="00657CB1">
            <w:pPr>
              <w:rPr>
                <w:b/>
                <w:bCs/>
                <w:color w:val="000000"/>
                <w:sz w:val="22"/>
                <w:szCs w:val="22"/>
                <w:lang w:eastAsia="en-US"/>
              </w:rPr>
            </w:pPr>
            <w:r w:rsidRPr="00F94FAD">
              <w:rPr>
                <w:b/>
                <w:bCs/>
                <w:color w:val="000000"/>
                <w:sz w:val="22"/>
                <w:szCs w:val="22"/>
                <w:lang w:eastAsia="en-US"/>
              </w:rPr>
              <w:t>Názov položky</w:t>
            </w:r>
          </w:p>
        </w:tc>
        <w:tc>
          <w:tcPr>
            <w:tcW w:w="1134" w:type="dxa"/>
          </w:tcPr>
          <w:p w:rsidR="00D26106" w:rsidRPr="00F94FAD" w:rsidRDefault="00D26106" w:rsidP="00657CB1">
            <w:pPr>
              <w:rPr>
                <w:b/>
                <w:bCs/>
                <w:color w:val="000000"/>
                <w:sz w:val="22"/>
                <w:szCs w:val="22"/>
                <w:lang w:eastAsia="en-US"/>
              </w:rPr>
            </w:pPr>
            <w:r w:rsidRPr="00F94FAD">
              <w:rPr>
                <w:b/>
                <w:bCs/>
                <w:color w:val="000000"/>
                <w:sz w:val="22"/>
                <w:szCs w:val="22"/>
                <w:lang w:eastAsia="en-US"/>
              </w:rPr>
              <w:t>Množstvo</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CT prístroj 3 kategórie s akvizičnou konzolou CT prístroja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1</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 xml:space="preserve">Software pre CT </w:t>
            </w:r>
            <w:proofErr w:type="spellStart"/>
            <w:r w:rsidRPr="00F94FAD">
              <w:rPr>
                <w:color w:val="000000"/>
                <w:sz w:val="22"/>
                <w:szCs w:val="22"/>
                <w:lang w:eastAsia="en-US"/>
              </w:rPr>
              <w:t>angiografiu</w:t>
            </w:r>
            <w:proofErr w:type="spellEnd"/>
            <w:r w:rsidRPr="00F94FAD">
              <w:rPr>
                <w:color w:val="000000"/>
                <w:sz w:val="22"/>
                <w:szCs w:val="22"/>
                <w:lang w:eastAsia="en-US"/>
              </w:rPr>
              <w:t xml:space="preserve"> : software  pre cievnu analýzu s automatickým vyhodnotením </w:t>
            </w:r>
            <w:proofErr w:type="spellStart"/>
            <w:r w:rsidRPr="00F94FAD">
              <w:rPr>
                <w:color w:val="000000"/>
                <w:sz w:val="22"/>
                <w:szCs w:val="22"/>
                <w:lang w:eastAsia="en-US"/>
              </w:rPr>
              <w:t>stenóz</w:t>
            </w:r>
            <w:proofErr w:type="spellEnd"/>
            <w:r w:rsidRPr="00F94FAD">
              <w:rPr>
                <w:color w:val="000000"/>
                <w:sz w:val="22"/>
                <w:szCs w:val="22"/>
                <w:lang w:eastAsia="en-US"/>
              </w:rPr>
              <w:t xml:space="preserve"> a aneuryziem s automatickým odstránením kostných štruktúr s minimálnymi možnosťami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2</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 xml:space="preserve">Softvérové vybavenie pre vyšetrenie </w:t>
            </w:r>
            <w:proofErr w:type="spellStart"/>
            <w:r w:rsidRPr="00F94FAD">
              <w:rPr>
                <w:color w:val="000000"/>
                <w:sz w:val="22"/>
                <w:szCs w:val="22"/>
                <w:lang w:eastAsia="en-US"/>
              </w:rPr>
              <w:t>perfúzie</w:t>
            </w:r>
            <w:proofErr w:type="spellEnd"/>
            <w:r w:rsidRPr="00F94FAD">
              <w:rPr>
                <w:color w:val="000000"/>
                <w:sz w:val="22"/>
                <w:szCs w:val="22"/>
                <w:lang w:eastAsia="en-US"/>
              </w:rPr>
              <w:t xml:space="preserve"> mozgu s minimálnymi  možnosťami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2</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 xml:space="preserve">Softwarové vybavenie pre vyšetrenie pomocou  virtuálnej </w:t>
            </w:r>
            <w:proofErr w:type="spellStart"/>
            <w:r w:rsidRPr="00F94FAD">
              <w:rPr>
                <w:color w:val="000000"/>
                <w:sz w:val="22"/>
                <w:szCs w:val="22"/>
                <w:lang w:eastAsia="en-US"/>
              </w:rPr>
              <w:t>kolonoskopie</w:t>
            </w:r>
            <w:proofErr w:type="spellEnd"/>
            <w:r w:rsidRPr="00F94FAD">
              <w:rPr>
                <w:color w:val="000000"/>
                <w:sz w:val="22"/>
                <w:szCs w:val="22"/>
                <w:lang w:eastAsia="en-US"/>
              </w:rPr>
              <w:t xml:space="preserve"> vrátane možností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2</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Onkologický software vrátane možnosti -  vyhodnocovanie sledovania veľkosti nádoru / metastáz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2</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 xml:space="preserve">Onkologický software vrátane možnosti -  vrátane vybavenia pre vyhľadávanie pľúcnych </w:t>
            </w:r>
            <w:proofErr w:type="spellStart"/>
            <w:r w:rsidRPr="00F94FAD">
              <w:rPr>
                <w:color w:val="000000"/>
                <w:sz w:val="22"/>
                <w:szCs w:val="22"/>
                <w:lang w:eastAsia="en-US"/>
              </w:rPr>
              <w:t>nodulov</w:t>
            </w:r>
            <w:proofErr w:type="spellEnd"/>
            <w:r w:rsidRPr="00F94FAD">
              <w:rPr>
                <w:color w:val="000000"/>
                <w:sz w:val="22"/>
                <w:szCs w:val="22"/>
                <w:lang w:eastAsia="en-US"/>
              </w:rPr>
              <w:t xml:space="preserve"> (alt. súčasťou softvéru pre vyhodnocovanie pľúcneho tkaniva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2</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 xml:space="preserve">Software pre hodnotenie pľúcneho tkaniva, </w:t>
            </w:r>
            <w:proofErr w:type="spellStart"/>
            <w:r w:rsidRPr="00F94FAD">
              <w:rPr>
                <w:color w:val="000000"/>
                <w:sz w:val="22"/>
                <w:szCs w:val="22"/>
                <w:lang w:eastAsia="en-US"/>
              </w:rPr>
              <w:t>emfyzému</w:t>
            </w:r>
            <w:proofErr w:type="spellEnd"/>
            <w:r w:rsidRPr="00F94FAD">
              <w:rPr>
                <w:color w:val="000000"/>
                <w:sz w:val="22"/>
                <w:szCs w:val="22"/>
                <w:lang w:eastAsia="en-US"/>
              </w:rPr>
              <w:t xml:space="preserve"> pľúc, vrátane určovania hustoty tkaniva v pľúcach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2</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Software pre vyhodnotenie pečene a lalokových lézií, vrátane automatickej segmentácie lalokov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2</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 xml:space="preserve">Software pre </w:t>
            </w:r>
            <w:proofErr w:type="spellStart"/>
            <w:r w:rsidRPr="00F94FAD">
              <w:rPr>
                <w:color w:val="000000"/>
                <w:sz w:val="22"/>
                <w:szCs w:val="22"/>
                <w:lang w:eastAsia="en-US"/>
              </w:rPr>
              <w:t>fluoroskopiu</w:t>
            </w:r>
            <w:proofErr w:type="spellEnd"/>
            <w:r w:rsidRPr="00F94FAD">
              <w:rPr>
                <w:color w:val="000000"/>
                <w:sz w:val="22"/>
                <w:szCs w:val="22"/>
                <w:lang w:eastAsia="en-US"/>
              </w:rPr>
              <w:t xml:space="preserve">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1</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Ortopedický software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1</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Hardwarové vybavenie post-</w:t>
            </w:r>
            <w:proofErr w:type="spellStart"/>
            <w:r w:rsidRPr="00F94FAD">
              <w:rPr>
                <w:color w:val="000000"/>
                <w:sz w:val="22"/>
                <w:szCs w:val="22"/>
                <w:lang w:eastAsia="en-US"/>
              </w:rPr>
              <w:t>processingových</w:t>
            </w:r>
            <w:proofErr w:type="spellEnd"/>
            <w:r w:rsidRPr="00F94FAD">
              <w:rPr>
                <w:color w:val="000000"/>
                <w:sz w:val="22"/>
                <w:szCs w:val="22"/>
                <w:lang w:eastAsia="en-US"/>
              </w:rPr>
              <w:t xml:space="preserve"> staníc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5</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1 ks diagnostických, certifikovaných monitorov s uhlopriečkou 21“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10</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1 ks diagnostických náhľadový monitor s uhlopriečkou min 30“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1</w:t>
            </w:r>
          </w:p>
        </w:tc>
      </w:tr>
      <w:tr w:rsidR="00D26106" w:rsidRPr="00F94FAD" w:rsidTr="00D26106">
        <w:trPr>
          <w:trHeight w:val="274"/>
        </w:trPr>
        <w:tc>
          <w:tcPr>
            <w:tcW w:w="7792" w:type="dxa"/>
          </w:tcPr>
          <w:p w:rsidR="00D26106" w:rsidRPr="00F94FAD" w:rsidRDefault="00D26106" w:rsidP="00657CB1">
            <w:pPr>
              <w:rPr>
                <w:color w:val="000000"/>
                <w:sz w:val="22"/>
                <w:szCs w:val="22"/>
                <w:lang w:eastAsia="en-US"/>
              </w:rPr>
            </w:pPr>
            <w:r w:rsidRPr="00F94FAD">
              <w:rPr>
                <w:color w:val="000000"/>
                <w:sz w:val="22"/>
                <w:szCs w:val="22"/>
                <w:lang w:eastAsia="en-US"/>
              </w:rPr>
              <w:t>1 ks diagnostických monitorov s uhlopriečkou 21“ pre prácu v NIS (Záručná doba 5 rokov)</w:t>
            </w:r>
          </w:p>
        </w:tc>
        <w:tc>
          <w:tcPr>
            <w:tcW w:w="1134" w:type="dxa"/>
          </w:tcPr>
          <w:p w:rsidR="00D26106" w:rsidRPr="00F94FAD" w:rsidRDefault="00D26106" w:rsidP="00657CB1">
            <w:pPr>
              <w:jc w:val="right"/>
              <w:rPr>
                <w:color w:val="000000"/>
                <w:sz w:val="22"/>
                <w:szCs w:val="22"/>
                <w:lang w:eastAsia="en-US"/>
              </w:rPr>
            </w:pPr>
            <w:r w:rsidRPr="00F94FAD">
              <w:rPr>
                <w:color w:val="000000"/>
                <w:sz w:val="22"/>
                <w:szCs w:val="22"/>
                <w:lang w:eastAsia="en-US"/>
              </w:rPr>
              <w:t>5</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D26106" w:rsidRDefault="00105158" w:rsidP="00105158">
            <w:pPr>
              <w:jc w:val="center"/>
              <w:rPr>
                <w:rFonts w:asciiTheme="minorHAnsi" w:hAnsiTheme="minorHAnsi" w:cstheme="minorHAnsi"/>
                <w:sz w:val="22"/>
                <w:szCs w:val="22"/>
              </w:rPr>
            </w:pPr>
            <w:r w:rsidRPr="00D26106">
              <w:rPr>
                <w:rFonts w:asciiTheme="minorHAnsi" w:hAnsiTheme="minorHAnsi" w:cstheme="minorHAnsi"/>
                <w:sz w:val="22"/>
                <w:szCs w:val="22"/>
              </w:rPr>
              <w:t xml:space="preserve">Siemens </w:t>
            </w:r>
            <w:proofErr w:type="spellStart"/>
            <w:r w:rsidRPr="00D26106">
              <w:rPr>
                <w:rFonts w:asciiTheme="minorHAnsi" w:hAnsiTheme="minorHAnsi" w:cstheme="minorHAnsi"/>
                <w:sz w:val="22"/>
                <w:szCs w:val="22"/>
              </w:rPr>
              <w:t>Healthcare</w:t>
            </w:r>
            <w:proofErr w:type="spellEnd"/>
            <w:r w:rsidRPr="00D26106">
              <w:rPr>
                <w:rFonts w:asciiTheme="minorHAnsi" w:hAnsiTheme="minorHAnsi" w:cstheme="minorHAnsi"/>
                <w:sz w:val="22"/>
                <w:szCs w:val="22"/>
              </w:rPr>
              <w:t xml:space="preserve">  </w:t>
            </w:r>
          </w:p>
        </w:tc>
        <w:tc>
          <w:tcPr>
            <w:tcW w:w="4536" w:type="dxa"/>
            <w:vAlign w:val="center"/>
          </w:tcPr>
          <w:p w:rsidR="00105158" w:rsidRPr="00D26106" w:rsidRDefault="00461FF6" w:rsidP="00105158">
            <w:pPr>
              <w:jc w:val="center"/>
              <w:rPr>
                <w:rFonts w:asciiTheme="minorHAnsi" w:hAnsiTheme="minorHAnsi" w:cstheme="minorHAnsi"/>
                <w:sz w:val="22"/>
                <w:szCs w:val="22"/>
              </w:rPr>
            </w:pPr>
            <w:r w:rsidRPr="00D26106">
              <w:rPr>
                <w:rFonts w:asciiTheme="minorHAnsi" w:hAnsiTheme="minorHAnsi" w:cstheme="minorHAnsi"/>
                <w:sz w:val="22"/>
                <w:szCs w:val="22"/>
              </w:rPr>
              <w:t>1 079 211,60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D26106" w:rsidRDefault="00105158" w:rsidP="00105158">
            <w:pPr>
              <w:jc w:val="center"/>
              <w:rPr>
                <w:rFonts w:asciiTheme="minorHAnsi" w:hAnsiTheme="minorHAnsi" w:cstheme="minorHAnsi"/>
                <w:sz w:val="22"/>
                <w:szCs w:val="22"/>
              </w:rPr>
            </w:pPr>
            <w:r w:rsidRPr="00D26106">
              <w:rPr>
                <w:rFonts w:asciiTheme="minorHAnsi" w:hAnsiTheme="minorHAnsi" w:cstheme="minorHAnsi"/>
                <w:sz w:val="22"/>
                <w:szCs w:val="22"/>
              </w:rPr>
              <w:t>S&amp;T Slovakia s.r.o.</w:t>
            </w:r>
          </w:p>
        </w:tc>
        <w:tc>
          <w:tcPr>
            <w:tcW w:w="4536" w:type="dxa"/>
            <w:vAlign w:val="center"/>
          </w:tcPr>
          <w:p w:rsidR="00105158" w:rsidRPr="00D26106" w:rsidRDefault="00461FF6" w:rsidP="00105158">
            <w:pPr>
              <w:jc w:val="center"/>
              <w:rPr>
                <w:rFonts w:asciiTheme="minorHAnsi" w:hAnsiTheme="minorHAnsi" w:cstheme="minorHAnsi"/>
                <w:sz w:val="22"/>
                <w:szCs w:val="22"/>
              </w:rPr>
            </w:pPr>
            <w:r w:rsidRPr="00D26106">
              <w:rPr>
                <w:rFonts w:asciiTheme="minorHAnsi" w:hAnsiTheme="minorHAnsi" w:cstheme="minorHAnsi"/>
                <w:sz w:val="22"/>
                <w:szCs w:val="22"/>
              </w:rPr>
              <w:t>1 083 119,00 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lastRenderedPageBreak/>
        <w:t>Odôvodnenie:</w:t>
      </w:r>
      <w:r w:rsidR="00461FF6">
        <w:t xml:space="preserve"> Na základe ponúk</w:t>
      </w:r>
      <w:r w:rsidRPr="00105158">
        <w:t xml:space="preserve"> uchádzačov </w:t>
      </w:r>
      <w:r>
        <w:t xml:space="preserve">po elektronickej aukcií </w:t>
      </w:r>
      <w:r w:rsidR="00461FF6">
        <w:t xml:space="preserve">zo dňa 28.4.2017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bookmarkStart w:id="0" w:name="_GoBack"/>
      <w:bookmarkEnd w:id="0"/>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0F5C4"/>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424</Words>
  <Characters>2420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6</cp:revision>
  <cp:lastPrinted>2016-06-07T13:10:00Z</cp:lastPrinted>
  <dcterms:created xsi:type="dcterms:W3CDTF">2017-04-28T13:11:00Z</dcterms:created>
  <dcterms:modified xsi:type="dcterms:W3CDTF">2017-04-28T13:59:00Z</dcterms:modified>
</cp:coreProperties>
</file>