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ED10D6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těžební</w:t>
            </w:r>
            <w:r w:rsidR="00C62D91">
              <w:rPr>
                <w:rFonts w:ascii="Arial" w:hAnsi="Arial" w:cs="Arial"/>
                <w:color w:val="FF0000"/>
                <w:sz w:val="24"/>
                <w:szCs w:val="24"/>
              </w:rPr>
              <w:t xml:space="preserve"> činnost v městských lesích města uherský brod v roce 2019</w:t>
            </w:r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ED10D6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ED10D6">
              <w:rPr>
                <w:szCs w:val="20"/>
              </w:rPr>
              <w:t>Jaromír Dubský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ED10D6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40</w:t>
            </w:r>
            <w:r w:rsidR="00ED10D6">
              <w:rPr>
                <w:szCs w:val="20"/>
              </w:rPr>
              <w:t>7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ED10D6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aromir.dubsky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D10D6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99B0-1407-4A80-9FC2-F412DC45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4</cp:revision>
  <dcterms:created xsi:type="dcterms:W3CDTF">2019-01-07T12:50:00Z</dcterms:created>
  <dcterms:modified xsi:type="dcterms:W3CDTF">2019-01-07T13:56:00Z</dcterms:modified>
</cp:coreProperties>
</file>