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722CAB3"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F0709C" w:rsidRPr="0030153F">
        <w:rPr>
          <w:rFonts w:ascii="Calibri" w:hAnsi="Calibri" w:cs="Calibri"/>
          <w:b/>
          <w:caps/>
          <w:sz w:val="22"/>
          <w:szCs w:val="22"/>
        </w:rPr>
        <w:t>05-</w:t>
      </w:r>
      <w:r w:rsidR="00F2381C" w:rsidRPr="0030153F">
        <w:rPr>
          <w:rFonts w:ascii="Calibri" w:hAnsi="Calibri" w:cs="Calibri"/>
          <w:b/>
          <w:caps/>
          <w:sz w:val="22"/>
          <w:szCs w:val="22"/>
        </w:rPr>
        <w:t>0</w:t>
      </w:r>
      <w:r w:rsidR="00042943">
        <w:rPr>
          <w:rFonts w:ascii="Calibri" w:hAnsi="Calibri" w:cs="Calibri"/>
          <w:b/>
          <w:caps/>
          <w:sz w:val="22"/>
          <w:szCs w:val="22"/>
        </w:rPr>
        <w:t>89</w:t>
      </w:r>
      <w:r w:rsidR="00F2381C" w:rsidRPr="0030153F">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0233868" w14:textId="1096222C" w:rsidR="001C4FB0" w:rsidRDefault="00545E68" w:rsidP="00E613FC">
      <w:pPr>
        <w:pStyle w:val="Odstavecseseznamem"/>
        <w:numPr>
          <w:ilvl w:val="0"/>
          <w:numId w:val="30"/>
        </w:numPr>
        <w:spacing w:after="240"/>
        <w:jc w:val="center"/>
        <w:rPr>
          <w:rStyle w:val="platne1"/>
          <w:rFonts w:ascii="Calibri" w:hAnsi="Calibri" w:cs="Calibri"/>
          <w:b/>
          <w:sz w:val="22"/>
          <w:szCs w:val="22"/>
        </w:rPr>
      </w:pPr>
      <w:r w:rsidRPr="001C4FB0">
        <w:rPr>
          <w:rStyle w:val="platne1"/>
          <w:rFonts w:ascii="Calibri" w:hAnsi="Calibri" w:cs="Calibri"/>
          <w:b/>
          <w:sz w:val="22"/>
          <w:szCs w:val="22"/>
        </w:rPr>
        <w:lastRenderedPageBreak/>
        <w:t xml:space="preserve">Předmět </w:t>
      </w:r>
      <w:r w:rsidR="007F6C9A" w:rsidRPr="001C4FB0">
        <w:rPr>
          <w:rStyle w:val="platne1"/>
          <w:rFonts w:ascii="Calibri" w:hAnsi="Calibri" w:cs="Calibri"/>
          <w:b/>
          <w:sz w:val="22"/>
          <w:szCs w:val="22"/>
        </w:rPr>
        <w:t xml:space="preserve">Rámcové </w:t>
      </w:r>
      <w:r w:rsidRPr="001C4FB0">
        <w:rPr>
          <w:rStyle w:val="platne1"/>
          <w:rFonts w:ascii="Calibri" w:hAnsi="Calibri" w:cs="Calibri"/>
          <w:b/>
          <w:sz w:val="22"/>
          <w:szCs w:val="22"/>
        </w:rPr>
        <w:t>smlouvy</w:t>
      </w:r>
    </w:p>
    <w:p w14:paraId="6AA9B724" w14:textId="77777777" w:rsidR="00E613FC" w:rsidRPr="001C4FB0" w:rsidRDefault="00E613FC" w:rsidP="00E613FC">
      <w:pPr>
        <w:pStyle w:val="Odstavecseseznamem"/>
        <w:ind w:left="567"/>
        <w:rPr>
          <w:rFonts w:ascii="Calibri" w:hAnsi="Calibri" w:cs="Calibri"/>
          <w:b/>
          <w:sz w:val="22"/>
          <w:szCs w:val="22"/>
        </w:rPr>
      </w:pPr>
    </w:p>
    <w:p w14:paraId="3E2888F6" w14:textId="341B0CDA" w:rsidR="001C4FB0" w:rsidRPr="001C4FB0" w:rsidRDefault="002146F6" w:rsidP="001C4FB0">
      <w:pPr>
        <w:pStyle w:val="Odstavecseseznamem"/>
        <w:widowControl w:val="0"/>
        <w:numPr>
          <w:ilvl w:val="1"/>
          <w:numId w:val="30"/>
        </w:numPr>
        <w:tabs>
          <w:tab w:val="left" w:pos="851"/>
        </w:tabs>
        <w:suppressAutoHyphens/>
        <w:spacing w:after="120"/>
        <w:ind w:right="113"/>
        <w:jc w:val="both"/>
        <w:rPr>
          <w:rFonts w:ascii="Calibri" w:hAnsi="Calibri" w:cs="Calibri"/>
          <w:sz w:val="22"/>
          <w:szCs w:val="22"/>
        </w:rPr>
      </w:pPr>
      <w:r w:rsidRPr="001C4FB0">
        <w:rPr>
          <w:rFonts w:ascii="Calibri" w:hAnsi="Calibri" w:cs="Calibri"/>
          <w:sz w:val="22"/>
          <w:szCs w:val="22"/>
        </w:rPr>
        <w:t xml:space="preserve">Prodávající se uzavřením této Rámcové smlouvy zavazuje, že řádně dodá a předá Kupujícímu Zboží, </w:t>
      </w:r>
    </w:p>
    <w:p w14:paraId="55C39A78" w14:textId="3E22AA75" w:rsidR="00F9235D" w:rsidRPr="001C4FB0" w:rsidRDefault="002146F6" w:rsidP="001C4FB0">
      <w:pPr>
        <w:pStyle w:val="Odstavecseseznamem"/>
        <w:widowControl w:val="0"/>
        <w:tabs>
          <w:tab w:val="left" w:pos="851"/>
        </w:tabs>
        <w:suppressAutoHyphens/>
        <w:spacing w:after="120"/>
        <w:ind w:left="794" w:right="113"/>
        <w:jc w:val="both"/>
        <w:rPr>
          <w:rFonts w:asciiTheme="minorHAnsi" w:hAnsiTheme="minorHAnsi" w:cstheme="minorHAnsi"/>
          <w:kern w:val="1"/>
          <w:sz w:val="22"/>
          <w:szCs w:val="22"/>
          <w:highlight w:val="yellow"/>
        </w:rPr>
      </w:pPr>
      <w:r w:rsidRPr="001C4FB0">
        <w:rPr>
          <w:rFonts w:ascii="Calibri" w:hAnsi="Calibri" w:cs="Calibri"/>
          <w:sz w:val="22"/>
          <w:szCs w:val="22"/>
        </w:rPr>
        <w:t xml:space="preserve">které bude specifikováno v Dílčí smlouvě (dále jen „Zboží“) a dále se zavazuje umožnit Kupujícímu nabýt vlastnické právo ke Zboží, které je specifikováno odst. 1.2. této Rámcové smlouvy. </w:t>
      </w:r>
      <w:r w:rsidR="00F9235D" w:rsidRPr="001C4FB0">
        <w:rPr>
          <w:rFonts w:asciiTheme="minorHAnsi" w:hAnsiTheme="minorHAnsi" w:cstheme="minorHAnsi"/>
          <w:kern w:val="1"/>
          <w:sz w:val="22"/>
          <w:szCs w:val="22"/>
          <w:highlight w:val="yellow"/>
        </w:rPr>
        <w:t xml:space="preserve"> </w:t>
      </w:r>
    </w:p>
    <w:p w14:paraId="5F91C6FC" w14:textId="060EB394" w:rsidR="00F9235D" w:rsidRPr="0058625C" w:rsidRDefault="00F9235D" w:rsidP="00EE73DD">
      <w:pPr>
        <w:widowControl w:val="0"/>
        <w:numPr>
          <w:ilvl w:val="1"/>
          <w:numId w:val="30"/>
        </w:numPr>
        <w:tabs>
          <w:tab w:val="clear" w:pos="794"/>
          <w:tab w:val="num" w:pos="851"/>
        </w:tabs>
        <w:suppressAutoHyphens/>
        <w:spacing w:after="120"/>
        <w:ind w:left="851" w:right="113" w:hanging="851"/>
        <w:jc w:val="both"/>
        <w:rPr>
          <w:rFonts w:asciiTheme="minorHAnsi" w:hAnsiTheme="minorHAnsi" w:cstheme="minorHAnsi"/>
          <w:kern w:val="1"/>
          <w:sz w:val="22"/>
          <w:szCs w:val="22"/>
        </w:rPr>
      </w:pPr>
      <w:r w:rsidRPr="00B22A70">
        <w:rPr>
          <w:rFonts w:asciiTheme="minorHAnsi" w:hAnsiTheme="minorHAnsi" w:cstheme="minorHAnsi"/>
          <w:kern w:val="1"/>
          <w:sz w:val="22"/>
          <w:szCs w:val="22"/>
        </w:rPr>
        <w:t>Vypracování projektové dokumentace a dodávka dílů řízení pro ovládání dveří s funkcionalitou SSOD/LAT</w:t>
      </w:r>
      <w:r w:rsidR="00EE73DD">
        <w:rPr>
          <w:rFonts w:asciiTheme="minorHAnsi" w:hAnsiTheme="minorHAnsi" w:cstheme="minorHAnsi"/>
          <w:kern w:val="1"/>
          <w:sz w:val="22"/>
          <w:szCs w:val="22"/>
        </w:rPr>
        <w:t xml:space="preserve"> </w:t>
      </w:r>
      <w:r w:rsidRPr="00B22A70">
        <w:rPr>
          <w:rFonts w:asciiTheme="minorHAnsi" w:hAnsiTheme="minorHAnsi" w:cstheme="minorHAnsi"/>
          <w:kern w:val="1"/>
          <w:sz w:val="22"/>
          <w:szCs w:val="22"/>
        </w:rPr>
        <w:t>dle Opatření ředitele O112 č.3/2019 změna č.4 s účinností od 7.5.2021 č.j.1490/</w:t>
      </w:r>
      <w:proofErr w:type="gramStart"/>
      <w:r w:rsidRPr="00B22A70">
        <w:rPr>
          <w:rFonts w:asciiTheme="minorHAnsi" w:hAnsiTheme="minorHAnsi" w:cstheme="minorHAnsi"/>
          <w:kern w:val="1"/>
          <w:sz w:val="22"/>
          <w:szCs w:val="22"/>
        </w:rPr>
        <w:t>2021-O12</w:t>
      </w:r>
      <w:proofErr w:type="gramEnd"/>
      <w:r w:rsidRPr="00B22A70">
        <w:rPr>
          <w:rFonts w:asciiTheme="minorHAnsi" w:hAnsiTheme="minorHAnsi" w:cstheme="minorHAnsi"/>
          <w:kern w:val="1"/>
          <w:sz w:val="22"/>
          <w:szCs w:val="22"/>
        </w:rPr>
        <w:t xml:space="preserve"> </w:t>
      </w:r>
      <w:r>
        <w:rPr>
          <w:rFonts w:asciiTheme="minorHAnsi" w:hAnsiTheme="minorHAnsi" w:cstheme="minorHAnsi"/>
          <w:kern w:val="1"/>
          <w:sz w:val="22"/>
          <w:szCs w:val="22"/>
        </w:rPr>
        <w:t>řady</w:t>
      </w:r>
      <w:r w:rsidRPr="00B22A70">
        <w:rPr>
          <w:rFonts w:asciiTheme="minorHAnsi" w:hAnsiTheme="minorHAnsi" w:cstheme="minorHAnsi"/>
          <w:kern w:val="1"/>
          <w:sz w:val="22"/>
          <w:szCs w:val="22"/>
        </w:rPr>
        <w:t xml:space="preserve"> </w:t>
      </w:r>
      <w:r w:rsidR="00495EE7">
        <w:rPr>
          <w:rFonts w:asciiTheme="minorHAnsi" w:hAnsiTheme="minorHAnsi" w:cstheme="minorHAnsi"/>
          <w:kern w:val="1"/>
          <w:sz w:val="22"/>
          <w:szCs w:val="22"/>
        </w:rPr>
        <w:t>20</w:t>
      </w:r>
      <w:r w:rsidRPr="00B22A70">
        <w:rPr>
          <w:rFonts w:asciiTheme="minorHAnsi" w:hAnsiTheme="minorHAnsi" w:cstheme="minorHAnsi"/>
          <w:kern w:val="1"/>
          <w:sz w:val="22"/>
          <w:szCs w:val="22"/>
        </w:rPr>
        <w:t>-ti vozech řady Bmz</w:t>
      </w:r>
      <w:r w:rsidRPr="005D444E">
        <w:rPr>
          <w:rFonts w:asciiTheme="minorHAnsi" w:hAnsiTheme="minorHAnsi" w:cstheme="minorHAnsi"/>
          <w:kern w:val="1"/>
          <w:sz w:val="22"/>
          <w:szCs w:val="22"/>
          <w:vertAlign w:val="superscript"/>
        </w:rPr>
        <w:t>2</w:t>
      </w:r>
      <w:r w:rsidR="00495EE7" w:rsidRPr="005D444E">
        <w:rPr>
          <w:rFonts w:asciiTheme="minorHAnsi" w:hAnsiTheme="minorHAnsi" w:cstheme="minorHAnsi"/>
          <w:kern w:val="1"/>
          <w:sz w:val="22"/>
          <w:szCs w:val="22"/>
          <w:vertAlign w:val="superscript"/>
        </w:rPr>
        <w:t>35</w:t>
      </w:r>
      <w:r w:rsidRPr="0058625C">
        <w:rPr>
          <w:rFonts w:asciiTheme="minorHAnsi" w:hAnsiTheme="minorHAnsi" w:cstheme="minorHAnsi"/>
          <w:kern w:val="1"/>
          <w:sz w:val="22"/>
          <w:szCs w:val="22"/>
        </w:rPr>
        <w:t>.</w:t>
      </w:r>
    </w:p>
    <w:p w14:paraId="768BAAB4" w14:textId="77777777" w:rsidR="00F9235D" w:rsidRPr="00EA4BE8" w:rsidRDefault="00F9235D" w:rsidP="00F9235D">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Součástí dodávky je:</w:t>
      </w:r>
    </w:p>
    <w:p w14:paraId="6720B094" w14:textId="77777777" w:rsidR="00F9235D" w:rsidRPr="00EA4BE8" w:rsidRDefault="00F9235D" w:rsidP="00F9235D">
      <w:pPr>
        <w:widowControl w:val="0"/>
        <w:tabs>
          <w:tab w:val="left" w:pos="851"/>
        </w:tabs>
        <w:suppressAutoHyphens/>
        <w:spacing w:after="120"/>
        <w:ind w:left="1176" w:right="113"/>
        <w:jc w:val="both"/>
        <w:rPr>
          <w:rFonts w:asciiTheme="minorHAnsi" w:hAnsiTheme="minorHAnsi" w:cstheme="minorHAnsi"/>
          <w:kern w:val="1"/>
          <w:sz w:val="22"/>
          <w:szCs w:val="22"/>
        </w:rPr>
      </w:pPr>
      <w:r w:rsidRPr="004015A8">
        <w:rPr>
          <w:rFonts w:asciiTheme="minorHAnsi" w:hAnsiTheme="minorHAnsi" w:cstheme="minorHAnsi"/>
          <w:kern w:val="1"/>
          <w:sz w:val="22"/>
          <w:szCs w:val="22"/>
        </w:rPr>
        <w:t>•</w:t>
      </w:r>
      <w:r w:rsidRPr="004015A8">
        <w:rPr>
          <w:rFonts w:asciiTheme="minorHAnsi" w:hAnsiTheme="minorHAnsi" w:cstheme="minorHAnsi"/>
          <w:kern w:val="1"/>
          <w:sz w:val="22"/>
          <w:szCs w:val="22"/>
        </w:rPr>
        <w:tab/>
        <w:t>Projektová dokumentace obsahující technickou zprávu, elektrická schémata, kusovníky</w:t>
      </w:r>
      <w:r w:rsidRPr="00EA4BE8">
        <w:rPr>
          <w:rFonts w:asciiTheme="minorHAnsi" w:hAnsiTheme="minorHAnsi" w:cstheme="minorHAnsi"/>
          <w:kern w:val="1"/>
          <w:sz w:val="22"/>
          <w:szCs w:val="22"/>
        </w:rPr>
        <w:t xml:space="preserve"> </w:t>
      </w:r>
    </w:p>
    <w:p w14:paraId="6C22FAE6" w14:textId="77777777" w:rsidR="00F9235D" w:rsidRPr="00EA4BE8" w:rsidRDefault="00F9235D" w:rsidP="00F9235D">
      <w:pPr>
        <w:widowControl w:val="0"/>
        <w:tabs>
          <w:tab w:val="left" w:pos="851"/>
        </w:tabs>
        <w:suppressAutoHyphens/>
        <w:spacing w:after="120"/>
        <w:ind w:left="1176" w:right="113"/>
        <w:jc w:val="both"/>
        <w:rPr>
          <w:rFonts w:asciiTheme="minorHAnsi" w:hAnsiTheme="minorHAnsi" w:cstheme="minorHAnsi"/>
          <w:kern w:val="1"/>
          <w:sz w:val="22"/>
          <w:szCs w:val="22"/>
        </w:rPr>
      </w:pPr>
      <w:r w:rsidRPr="004015A8">
        <w:rPr>
          <w:rFonts w:asciiTheme="minorHAnsi" w:hAnsiTheme="minorHAnsi" w:cstheme="minorHAnsi"/>
          <w:kern w:val="1"/>
          <w:sz w:val="22"/>
          <w:szCs w:val="22"/>
        </w:rPr>
        <w:t>•</w:t>
      </w:r>
      <w:r w:rsidRPr="004015A8">
        <w:rPr>
          <w:rFonts w:asciiTheme="minorHAnsi" w:hAnsiTheme="minorHAnsi" w:cstheme="minorHAnsi"/>
          <w:kern w:val="1"/>
          <w:sz w:val="22"/>
          <w:szCs w:val="22"/>
        </w:rPr>
        <w:tab/>
        <w:t>dodávka dílů pro navrhovanou změnu – ne standardní elektroinstalační materiál, pouze prvky</w:t>
      </w:r>
      <w:r w:rsidRPr="00EA4BE8">
        <w:rPr>
          <w:rFonts w:asciiTheme="minorHAnsi" w:hAnsiTheme="minorHAnsi" w:cstheme="minorHAnsi"/>
          <w:kern w:val="1"/>
          <w:sz w:val="22"/>
          <w:szCs w:val="22"/>
        </w:rPr>
        <w:t xml:space="preserve"> vyplývající z projektu, které nejsou komerčně dostupné (např. řídicí jednotky)</w:t>
      </w:r>
    </w:p>
    <w:p w14:paraId="1500414B" w14:textId="77777777" w:rsidR="00F9235D" w:rsidRPr="00EA4BE8" w:rsidRDefault="00F9235D" w:rsidP="00F9235D">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 xml:space="preserve">montážní příručky, </w:t>
      </w:r>
    </w:p>
    <w:p w14:paraId="45D597E9" w14:textId="7652CC23" w:rsidR="00F9235D" w:rsidRDefault="00F9235D" w:rsidP="00F9235D">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 xml:space="preserve">požadavky na používanou kabeláž, </w:t>
      </w:r>
    </w:p>
    <w:p w14:paraId="629CCFF1"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požadavky na připojovací konektory.</w:t>
      </w:r>
    </w:p>
    <w:p w14:paraId="34E22A9E"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 xml:space="preserve">zprovoznění systémů na prototypovém voze v součinnosti s DPOV, </w:t>
      </w:r>
    </w:p>
    <w:p w14:paraId="6389AF9C"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technická pomoc při schvalování vozidla, včetně účasti na případných zkouškách prototypového vozidla,</w:t>
      </w:r>
    </w:p>
    <w:p w14:paraId="3422E710"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s první dodávkou musí být předán SW nutný k instalaci do dalších sad,</w:t>
      </w:r>
    </w:p>
    <w:p w14:paraId="3A07202A"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 xml:space="preserve"> návody na obsluhu a údržbu jednotlivých komponent, </w:t>
      </w:r>
    </w:p>
    <w:p w14:paraId="3E69AC72"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w:t>
      </w:r>
      <w:r w:rsidRPr="00EA4BE8">
        <w:rPr>
          <w:rFonts w:asciiTheme="minorHAnsi" w:hAnsiTheme="minorHAnsi" w:cstheme="minorHAnsi"/>
          <w:kern w:val="1"/>
          <w:sz w:val="22"/>
          <w:szCs w:val="22"/>
        </w:rPr>
        <w:tab/>
        <w:t xml:space="preserve">atesty a certifikáty k jednotlivým dílům, </w:t>
      </w:r>
    </w:p>
    <w:p w14:paraId="77096C4D"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p>
    <w:p w14:paraId="3F8CAC7A" w14:textId="77777777" w:rsidR="002A1AA2" w:rsidRPr="00EA4BE8" w:rsidRDefault="002A1AA2" w:rsidP="002A1AA2">
      <w:pPr>
        <w:widowControl w:val="0"/>
        <w:tabs>
          <w:tab w:val="left" w:pos="851"/>
        </w:tabs>
        <w:suppressAutoHyphens/>
        <w:spacing w:after="120"/>
        <w:ind w:left="1176" w:right="113"/>
        <w:jc w:val="both"/>
        <w:rPr>
          <w:rFonts w:asciiTheme="minorHAnsi" w:hAnsiTheme="minorHAnsi" w:cstheme="minorHAnsi"/>
          <w:kern w:val="1"/>
          <w:sz w:val="22"/>
          <w:szCs w:val="22"/>
        </w:rPr>
      </w:pPr>
      <w:r w:rsidRPr="00EA4BE8">
        <w:rPr>
          <w:rFonts w:asciiTheme="minorHAnsi" w:hAnsiTheme="minorHAnsi" w:cstheme="minorHAnsi"/>
          <w:kern w:val="1"/>
          <w:sz w:val="22"/>
          <w:szCs w:val="22"/>
        </w:rPr>
        <w:t>Dodávka neobsahuje konektory a vodiče pro napájení a komunikaci, pokud nejsou přímo součástí dodávaných komponent (pevný přívod)</w:t>
      </w:r>
    </w:p>
    <w:p w14:paraId="616E616F" w14:textId="6E7161B4" w:rsidR="002A1AA2" w:rsidRDefault="002A1AA2" w:rsidP="00F9235D">
      <w:pPr>
        <w:widowControl w:val="0"/>
        <w:tabs>
          <w:tab w:val="left" w:pos="851"/>
        </w:tabs>
        <w:suppressAutoHyphens/>
        <w:spacing w:after="120"/>
        <w:ind w:left="1176" w:right="113"/>
        <w:jc w:val="both"/>
        <w:rPr>
          <w:rFonts w:asciiTheme="minorHAnsi" w:hAnsiTheme="minorHAnsi" w:cstheme="minorHAnsi"/>
          <w:kern w:val="1"/>
          <w:sz w:val="22"/>
          <w:szCs w:val="22"/>
        </w:rPr>
      </w:pPr>
    </w:p>
    <w:p w14:paraId="30BA488E" w14:textId="77777777" w:rsidR="002A1AA2" w:rsidRDefault="002A1AA2" w:rsidP="002A1AA2">
      <w:pPr>
        <w:widowControl w:val="0"/>
        <w:numPr>
          <w:ilvl w:val="1"/>
          <w:numId w:val="30"/>
        </w:numPr>
        <w:tabs>
          <w:tab w:val="left" w:pos="851"/>
        </w:tabs>
        <w:suppressAutoHyphens/>
        <w:spacing w:after="120"/>
        <w:ind w:left="851" w:right="113" w:hanging="851"/>
        <w:jc w:val="both"/>
        <w:rPr>
          <w:rFonts w:asciiTheme="minorHAnsi" w:hAnsiTheme="minorHAnsi" w:cstheme="minorHAnsi"/>
          <w:kern w:val="1"/>
          <w:sz w:val="22"/>
          <w:szCs w:val="22"/>
        </w:rPr>
      </w:pPr>
      <w:r>
        <w:rPr>
          <w:rFonts w:asciiTheme="minorHAnsi" w:hAnsiTheme="minorHAnsi" w:cstheme="minorHAnsi"/>
          <w:kern w:val="1"/>
          <w:sz w:val="22"/>
          <w:szCs w:val="22"/>
        </w:rPr>
        <w:t>Technické řešení předmětu smlouvy včetně užitých komponentů musí být v souladu s požadavky vyplývající z:</w:t>
      </w:r>
    </w:p>
    <w:p w14:paraId="757E40F5" w14:textId="77777777" w:rsidR="002A1AA2" w:rsidRPr="000B4372" w:rsidRDefault="002A1AA2" w:rsidP="002A1AA2">
      <w:pPr>
        <w:widowControl w:val="0"/>
        <w:numPr>
          <w:ilvl w:val="2"/>
          <w:numId w:val="30"/>
        </w:numPr>
        <w:tabs>
          <w:tab w:val="left" w:pos="851"/>
        </w:tabs>
        <w:suppressAutoHyphens/>
        <w:spacing w:after="120"/>
        <w:ind w:right="113"/>
        <w:jc w:val="both"/>
        <w:rPr>
          <w:rFonts w:asciiTheme="minorHAnsi" w:hAnsiTheme="minorHAnsi" w:cstheme="minorHAnsi"/>
          <w:kern w:val="1"/>
          <w:sz w:val="22"/>
          <w:szCs w:val="22"/>
        </w:rPr>
      </w:pPr>
      <w:r w:rsidRPr="000B4372">
        <w:rPr>
          <w:rFonts w:asciiTheme="minorHAnsi" w:hAnsiTheme="minorHAnsi" w:cstheme="minorHAnsi"/>
          <w:kern w:val="1"/>
          <w:sz w:val="22"/>
          <w:szCs w:val="22"/>
        </w:rPr>
        <w:t>Protokolu o určení vnějších vlivů</w:t>
      </w:r>
    </w:p>
    <w:p w14:paraId="078EDAE3" w14:textId="77777777" w:rsidR="002A1AA2" w:rsidRPr="000B4372" w:rsidRDefault="002A1AA2" w:rsidP="002A1AA2">
      <w:pPr>
        <w:widowControl w:val="0"/>
        <w:numPr>
          <w:ilvl w:val="2"/>
          <w:numId w:val="30"/>
        </w:numPr>
        <w:tabs>
          <w:tab w:val="left" w:pos="851"/>
        </w:tabs>
        <w:suppressAutoHyphens/>
        <w:spacing w:after="120"/>
        <w:ind w:right="113"/>
        <w:jc w:val="both"/>
        <w:rPr>
          <w:rFonts w:asciiTheme="minorHAnsi" w:hAnsiTheme="minorHAnsi" w:cstheme="minorHAnsi"/>
          <w:kern w:val="1"/>
          <w:sz w:val="22"/>
          <w:szCs w:val="22"/>
        </w:rPr>
      </w:pPr>
      <w:r w:rsidRPr="000B4372">
        <w:rPr>
          <w:rFonts w:asciiTheme="minorHAnsi" w:hAnsiTheme="minorHAnsi" w:cstheme="minorHAnsi"/>
          <w:kern w:val="1"/>
          <w:sz w:val="22"/>
          <w:szCs w:val="22"/>
        </w:rPr>
        <w:t>Opatření ředitele O12 č.3/2019 změna č.4 s účinností od 7.5.2021 č.j.1490/</w:t>
      </w:r>
      <w:proofErr w:type="gramStart"/>
      <w:r w:rsidRPr="000B4372">
        <w:rPr>
          <w:rFonts w:asciiTheme="minorHAnsi" w:hAnsiTheme="minorHAnsi" w:cstheme="minorHAnsi"/>
          <w:kern w:val="1"/>
          <w:sz w:val="22"/>
          <w:szCs w:val="22"/>
        </w:rPr>
        <w:t>2021-O12</w:t>
      </w:r>
      <w:proofErr w:type="gramEnd"/>
      <w:r w:rsidRPr="000B4372">
        <w:rPr>
          <w:rFonts w:asciiTheme="minorHAnsi" w:hAnsiTheme="minorHAnsi" w:cstheme="minorHAnsi"/>
          <w:kern w:val="1"/>
          <w:sz w:val="22"/>
          <w:szCs w:val="22"/>
        </w:rPr>
        <w:t xml:space="preserve"> – nebo znění platném v době podpisu smlouvy</w:t>
      </w:r>
    </w:p>
    <w:p w14:paraId="0E6FEEE4" w14:textId="77777777" w:rsidR="002A1AA2" w:rsidRPr="000B4372" w:rsidRDefault="002A1AA2" w:rsidP="002A1AA2">
      <w:pPr>
        <w:widowControl w:val="0"/>
        <w:numPr>
          <w:ilvl w:val="2"/>
          <w:numId w:val="30"/>
        </w:numPr>
        <w:tabs>
          <w:tab w:val="left" w:pos="851"/>
        </w:tabs>
        <w:suppressAutoHyphens/>
        <w:spacing w:after="120"/>
        <w:ind w:right="113"/>
        <w:jc w:val="both"/>
        <w:rPr>
          <w:rFonts w:asciiTheme="minorHAnsi" w:hAnsiTheme="minorHAnsi" w:cstheme="minorHAnsi"/>
          <w:kern w:val="1"/>
          <w:sz w:val="22"/>
          <w:szCs w:val="22"/>
        </w:rPr>
      </w:pPr>
      <w:r w:rsidRPr="000B4372">
        <w:rPr>
          <w:rFonts w:asciiTheme="minorHAnsi" w:hAnsiTheme="minorHAnsi" w:cstheme="minorHAnsi"/>
          <w:kern w:val="1"/>
          <w:sz w:val="22"/>
          <w:szCs w:val="22"/>
        </w:rPr>
        <w:t>Opatření ředitele O12 č.2/2021 změna č.0 s účinností od 1.5.2021 č.j.1119/</w:t>
      </w:r>
      <w:proofErr w:type="gramStart"/>
      <w:r w:rsidRPr="000B4372">
        <w:rPr>
          <w:rFonts w:asciiTheme="minorHAnsi" w:hAnsiTheme="minorHAnsi" w:cstheme="minorHAnsi"/>
          <w:kern w:val="1"/>
          <w:sz w:val="22"/>
          <w:szCs w:val="22"/>
        </w:rPr>
        <w:t>2021-O12</w:t>
      </w:r>
      <w:proofErr w:type="gramEnd"/>
      <w:r w:rsidRPr="000B4372">
        <w:rPr>
          <w:rFonts w:asciiTheme="minorHAnsi" w:hAnsiTheme="minorHAnsi" w:cstheme="minorHAnsi"/>
          <w:kern w:val="1"/>
          <w:sz w:val="22"/>
          <w:szCs w:val="22"/>
        </w:rPr>
        <w:t xml:space="preserve"> – nebo znění platném v době podpisu smlouvy</w:t>
      </w:r>
    </w:p>
    <w:p w14:paraId="772C4BAF" w14:textId="7F0D1D32" w:rsidR="002A1AA2" w:rsidRPr="004712C3" w:rsidRDefault="002A1AA2" w:rsidP="002A1AA2">
      <w:pPr>
        <w:widowControl w:val="0"/>
        <w:numPr>
          <w:ilvl w:val="2"/>
          <w:numId w:val="30"/>
        </w:numPr>
        <w:tabs>
          <w:tab w:val="left" w:pos="851"/>
        </w:tabs>
        <w:suppressAutoHyphens/>
        <w:spacing w:after="120"/>
        <w:ind w:right="113"/>
        <w:jc w:val="both"/>
        <w:rPr>
          <w:rFonts w:asciiTheme="minorHAnsi" w:hAnsiTheme="minorHAnsi" w:cstheme="minorHAnsi"/>
          <w:kern w:val="1"/>
          <w:sz w:val="22"/>
          <w:szCs w:val="22"/>
        </w:rPr>
      </w:pPr>
      <w:r w:rsidRPr="0070560B">
        <w:rPr>
          <w:rFonts w:asciiTheme="minorHAnsi" w:hAnsiTheme="minorHAnsi" w:cstheme="minorHAnsi"/>
          <w:kern w:val="1"/>
          <w:sz w:val="22"/>
          <w:szCs w:val="22"/>
        </w:rPr>
        <w:t xml:space="preserve">Díly musí být v provedení, aby odpovídaly všem závazným požadavkům směrnic TSI pro provádění změn na již provozovaných vozidlech, musí být v souladu s vyhláškami UIC, evropskými normami, včetně norem hygienických, protipožárních (zejména EN 45 545, UIC558, UIC560, TSI 1300/2014/ES), </w:t>
      </w:r>
      <w:r w:rsidRPr="004712C3">
        <w:rPr>
          <w:rFonts w:asciiTheme="minorHAnsi" w:hAnsiTheme="minorHAnsi" w:cstheme="minorHAnsi"/>
          <w:kern w:val="1"/>
          <w:sz w:val="22"/>
          <w:szCs w:val="22"/>
        </w:rPr>
        <w:t>předpisů ekologických a interních předpisů ČD</w:t>
      </w:r>
    </w:p>
    <w:p w14:paraId="4673E125" w14:textId="167ACF0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 xml:space="preserve">Vypracování projektové dokumentace a dodávka dílů řízení pro ovládání dveří s funkcionalitou SSOD/LAT na </w:t>
      </w:r>
      <w:proofErr w:type="gramStart"/>
      <w:r w:rsidR="00495EE7">
        <w:rPr>
          <w:rFonts w:asciiTheme="minorHAnsi" w:hAnsiTheme="minorHAnsi" w:cstheme="minorHAnsi"/>
          <w:kern w:val="1"/>
          <w:sz w:val="22"/>
          <w:szCs w:val="22"/>
        </w:rPr>
        <w:t>20</w:t>
      </w:r>
      <w:r w:rsidRPr="004712C3">
        <w:rPr>
          <w:rFonts w:asciiTheme="minorHAnsi" w:hAnsiTheme="minorHAnsi" w:cstheme="minorHAnsi"/>
          <w:kern w:val="1"/>
          <w:sz w:val="22"/>
          <w:szCs w:val="22"/>
        </w:rPr>
        <w:t>-ti</w:t>
      </w:r>
      <w:proofErr w:type="gramEnd"/>
      <w:r w:rsidRPr="004712C3">
        <w:rPr>
          <w:rFonts w:asciiTheme="minorHAnsi" w:hAnsiTheme="minorHAnsi" w:cstheme="minorHAnsi"/>
          <w:kern w:val="1"/>
          <w:sz w:val="22"/>
          <w:szCs w:val="22"/>
        </w:rPr>
        <w:t xml:space="preserve"> vozech řady Bmz</w:t>
      </w:r>
      <w:r w:rsidRPr="005D444E">
        <w:rPr>
          <w:rFonts w:asciiTheme="minorHAnsi" w:hAnsiTheme="minorHAnsi" w:cstheme="minorHAnsi"/>
          <w:kern w:val="1"/>
          <w:sz w:val="22"/>
          <w:szCs w:val="22"/>
          <w:vertAlign w:val="superscript"/>
        </w:rPr>
        <w:t>2</w:t>
      </w:r>
      <w:r w:rsidR="00495EE7" w:rsidRPr="005D444E">
        <w:rPr>
          <w:rFonts w:asciiTheme="minorHAnsi" w:hAnsiTheme="minorHAnsi" w:cstheme="minorHAnsi"/>
          <w:kern w:val="1"/>
          <w:sz w:val="22"/>
          <w:szCs w:val="22"/>
          <w:vertAlign w:val="superscript"/>
        </w:rPr>
        <w:t>35</w:t>
      </w:r>
      <w:r w:rsidRPr="004712C3">
        <w:rPr>
          <w:rFonts w:asciiTheme="minorHAnsi" w:hAnsiTheme="minorHAnsi" w:cstheme="minorHAnsi"/>
          <w:kern w:val="1"/>
          <w:sz w:val="22"/>
          <w:szCs w:val="22"/>
        </w:rPr>
        <w:t>. Navrhované řešení musí být kompatibilní se stávajícími zařízeními vozu a musí umožňovat přenos dat do stávajícího informačního a řídícího systému vozidla.</w:t>
      </w:r>
    </w:p>
    <w:p w14:paraId="669117A3" w14:textId="7777777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Rozšíření řízení nástupních dveří se provede tak, že toto řízení musí být z hlediska svého připojení a funkcionality ve shodě s Opatřením ředitele O12 č. 3/</w:t>
      </w:r>
      <w:proofErr w:type="gramStart"/>
      <w:r w:rsidRPr="004712C3">
        <w:rPr>
          <w:rFonts w:asciiTheme="minorHAnsi" w:hAnsiTheme="minorHAnsi" w:cstheme="minorHAnsi"/>
          <w:kern w:val="1"/>
          <w:sz w:val="22"/>
          <w:szCs w:val="22"/>
        </w:rPr>
        <w:t>2019  „</w:t>
      </w:r>
      <w:proofErr w:type="gramEnd"/>
      <w:r w:rsidRPr="004712C3">
        <w:rPr>
          <w:rFonts w:asciiTheme="minorHAnsi" w:hAnsiTheme="minorHAnsi" w:cstheme="minorHAnsi"/>
          <w:kern w:val="1"/>
          <w:sz w:val="22"/>
          <w:szCs w:val="22"/>
        </w:rPr>
        <w:t xml:space="preserve">Technické požadavky na stranově selektivní ovládání nástupních dveří….“ ve znění revize č. 4 ze dne 7. 5. 2021 pro všechny režimy v opatření uvedeny. Dále požadujeme, aby řešení odpovídalo Opatření ředitele O12 č. 2/2021 </w:t>
      </w:r>
      <w:r w:rsidRPr="004712C3">
        <w:rPr>
          <w:rFonts w:asciiTheme="minorHAnsi" w:hAnsiTheme="minorHAnsi" w:cstheme="minorHAnsi"/>
          <w:kern w:val="1"/>
          <w:sz w:val="22"/>
          <w:szCs w:val="22"/>
        </w:rPr>
        <w:lastRenderedPageBreak/>
        <w:t>„Technické požadavky na vybavení a ovládání předsuvných nástupních, čelních a interiérových dveří u vozů osobní přepravy klasické stavby“ ve znění k 1.5.2021. Ostatní funkcionality musí být zachovány.</w:t>
      </w:r>
    </w:p>
    <w:p w14:paraId="6744C831" w14:textId="5FDEE189"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Dále musí řešení řízení nástupních dveří odpovídat Definičnímu dokumentu „Doplnění kompatibility se systémem TBS a TBS/LAT ÖBB do systému Stranově Selektivního (Od)blokování Dveří ČD“ ve znění změny č. 1 – č.j. 3002/</w:t>
      </w:r>
      <w:proofErr w:type="gramStart"/>
      <w:r w:rsidRPr="004712C3">
        <w:rPr>
          <w:rFonts w:asciiTheme="minorHAnsi" w:hAnsiTheme="minorHAnsi" w:cstheme="minorHAnsi"/>
          <w:kern w:val="1"/>
          <w:sz w:val="22"/>
          <w:szCs w:val="22"/>
        </w:rPr>
        <w:t>21-O12</w:t>
      </w:r>
      <w:proofErr w:type="gramEnd"/>
      <w:r w:rsidRPr="004712C3">
        <w:rPr>
          <w:rFonts w:asciiTheme="minorHAnsi" w:hAnsiTheme="minorHAnsi" w:cstheme="minorHAnsi"/>
          <w:kern w:val="1"/>
          <w:sz w:val="22"/>
          <w:szCs w:val="22"/>
        </w:rPr>
        <w:t>. V případě nesouladu mezi zněním tohoto dokumentu a zněním v uvedených Opatřeních ředitele O12 č. 3/2019 a 2/2021, platí znění obsažené v Definičním dokumentu. dle Opatření ředitele O12 č.3/2019 změna č.4 s účinností od 7.5.2021 č.j.</w:t>
      </w:r>
      <w:r w:rsidR="00201A3D">
        <w:rPr>
          <w:rFonts w:asciiTheme="minorHAnsi" w:hAnsiTheme="minorHAnsi" w:cstheme="minorHAnsi"/>
          <w:kern w:val="1"/>
          <w:sz w:val="22"/>
          <w:szCs w:val="22"/>
        </w:rPr>
        <w:t xml:space="preserve"> </w:t>
      </w:r>
      <w:r w:rsidRPr="004712C3">
        <w:rPr>
          <w:rFonts w:asciiTheme="minorHAnsi" w:hAnsiTheme="minorHAnsi" w:cstheme="minorHAnsi"/>
          <w:kern w:val="1"/>
          <w:sz w:val="22"/>
          <w:szCs w:val="22"/>
        </w:rPr>
        <w:t>1490/</w:t>
      </w:r>
      <w:proofErr w:type="gramStart"/>
      <w:r w:rsidRPr="004712C3">
        <w:rPr>
          <w:rFonts w:asciiTheme="minorHAnsi" w:hAnsiTheme="minorHAnsi" w:cstheme="minorHAnsi"/>
          <w:kern w:val="1"/>
          <w:sz w:val="22"/>
          <w:szCs w:val="22"/>
        </w:rPr>
        <w:t>2021-O12</w:t>
      </w:r>
      <w:proofErr w:type="gramEnd"/>
      <w:r w:rsidRPr="004712C3">
        <w:rPr>
          <w:rFonts w:asciiTheme="minorHAnsi" w:hAnsiTheme="minorHAnsi" w:cstheme="minorHAnsi"/>
          <w:kern w:val="1"/>
          <w:sz w:val="22"/>
          <w:szCs w:val="22"/>
        </w:rPr>
        <w:t>. </w:t>
      </w:r>
    </w:p>
    <w:p w14:paraId="54C0E2EE" w14:textId="7777777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 xml:space="preserve">Dále je změna rozšířena o úpravu vypínače koncových světel. Tato úprava spočívá v tom, že stávající musí být nahrazen dvoupolohovým, kdy se při první poloze uzavře okruh zelené smyčky a zapnou se koncová světla. Druhá poloha musí být z bezpečnostních důvodů mechanicky aretována, to znamená, že pro sepnutí druhé polohy se musí odstranit nějaká mechanická zábrana. V této druhé poloze se bude uzavírat pouze obvod zelené smyčky. Důvod tohoto požadavku spočívá v tom, že v provoze může být za soupravou pro přepravu cestujících připojen </w:t>
      </w:r>
      <w:proofErr w:type="spellStart"/>
      <w:r w:rsidRPr="004712C3">
        <w:rPr>
          <w:rFonts w:asciiTheme="minorHAnsi" w:hAnsiTheme="minorHAnsi" w:cstheme="minorHAnsi"/>
          <w:kern w:val="1"/>
          <w:sz w:val="22"/>
          <w:szCs w:val="22"/>
        </w:rPr>
        <w:t>autovůz</w:t>
      </w:r>
      <w:proofErr w:type="spellEnd"/>
      <w:r w:rsidRPr="004712C3">
        <w:rPr>
          <w:rFonts w:asciiTheme="minorHAnsi" w:hAnsiTheme="minorHAnsi" w:cstheme="minorHAnsi"/>
          <w:kern w:val="1"/>
          <w:sz w:val="22"/>
          <w:szCs w:val="22"/>
        </w:rPr>
        <w:t xml:space="preserve"> či neprovozní vozidlo tažené do opravy a v tomto případě nesmí být u tohoto posledního vozu určeného pro veřejnost zapnuty koncová světla, musí se však přes tento vůz uzavírat zelená smyčka.</w:t>
      </w:r>
    </w:p>
    <w:p w14:paraId="06CEAA38" w14:textId="7777777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Čelní dveře budou ovládány tlačítkem za použití lišty s ochranou proti sevření.</w:t>
      </w:r>
    </w:p>
    <w:p w14:paraId="4164CD15" w14:textId="6A7D992E"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Z důvodu nespolehlivosti stávajícího bude dosazen nový koncový spínač pro pozici uzamčení dveří čtyřhranem a nový koncový spínač pro 98</w:t>
      </w:r>
      <w:r w:rsidR="005D444E">
        <w:rPr>
          <w:rFonts w:asciiTheme="minorHAnsi" w:hAnsiTheme="minorHAnsi" w:cstheme="minorHAnsi"/>
          <w:kern w:val="1"/>
          <w:sz w:val="22"/>
          <w:szCs w:val="22"/>
        </w:rPr>
        <w:t xml:space="preserve"> </w:t>
      </w:r>
      <w:r w:rsidRPr="004712C3">
        <w:rPr>
          <w:rFonts w:asciiTheme="minorHAnsi" w:hAnsiTheme="minorHAnsi" w:cstheme="minorHAnsi"/>
          <w:kern w:val="1"/>
          <w:sz w:val="22"/>
          <w:szCs w:val="22"/>
        </w:rPr>
        <w:t>% zavřeno</w:t>
      </w:r>
    </w:p>
    <w:p w14:paraId="531C74F2" w14:textId="7777777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Páka nouzového odblokování vnější bude doplněna o funkci předání informace o jejím použití do řídící jednotky dveří. Páka nouzového odblokování vnější nebude plnit podmínky opatřením ředitele O12 č.2/2021 ze dne 1.5.2021 v plném rozsahu.</w:t>
      </w:r>
    </w:p>
    <w:p w14:paraId="05BF4B59" w14:textId="77777777" w:rsidR="00BD1369" w:rsidRPr="004712C3" w:rsidRDefault="00BD1369" w:rsidP="00BD1369">
      <w:pPr>
        <w:pStyle w:val="Odstavecseseznamem"/>
        <w:numPr>
          <w:ilvl w:val="2"/>
          <w:numId w:val="30"/>
        </w:numPr>
        <w:autoSpaceDE w:val="0"/>
        <w:autoSpaceDN w:val="0"/>
        <w:spacing w:before="40" w:after="40"/>
        <w:rPr>
          <w:rFonts w:asciiTheme="minorHAnsi" w:hAnsiTheme="minorHAnsi" w:cstheme="minorHAnsi"/>
          <w:kern w:val="1"/>
          <w:sz w:val="22"/>
          <w:szCs w:val="22"/>
        </w:rPr>
      </w:pPr>
      <w:r w:rsidRPr="004712C3">
        <w:rPr>
          <w:rFonts w:asciiTheme="minorHAnsi" w:hAnsiTheme="minorHAnsi" w:cstheme="minorHAnsi"/>
          <w:kern w:val="1"/>
          <w:sz w:val="22"/>
          <w:szCs w:val="22"/>
        </w:rPr>
        <w:t xml:space="preserve">Navrhované řešení musí být kompatibilní se stávajícími zařízeními vozu a musí umožňovat přenos dat do stávajícího informačního a řídícího systému vozidla. </w:t>
      </w:r>
    </w:p>
    <w:p w14:paraId="352614C8" w14:textId="77777777" w:rsidR="00BD1369" w:rsidRDefault="00BD1369" w:rsidP="00BD1369">
      <w:pPr>
        <w:widowControl w:val="0"/>
        <w:tabs>
          <w:tab w:val="left" w:pos="851"/>
        </w:tabs>
        <w:suppressAutoHyphens/>
        <w:spacing w:after="120"/>
        <w:ind w:left="816" w:right="113"/>
        <w:jc w:val="both"/>
        <w:rPr>
          <w:rFonts w:asciiTheme="minorHAnsi" w:hAnsiTheme="minorHAnsi" w:cstheme="minorHAnsi"/>
          <w:kern w:val="1"/>
          <w:sz w:val="22"/>
          <w:szCs w:val="22"/>
        </w:rPr>
      </w:pPr>
    </w:p>
    <w:p w14:paraId="796074E1" w14:textId="77777777" w:rsidR="002A1AA2" w:rsidRPr="00B971B7" w:rsidRDefault="002A1AA2" w:rsidP="000F4B08">
      <w:pPr>
        <w:widowControl w:val="0"/>
        <w:numPr>
          <w:ilvl w:val="1"/>
          <w:numId w:val="30"/>
        </w:numPr>
        <w:suppressAutoHyphens/>
        <w:spacing w:after="120"/>
        <w:ind w:left="709" w:right="113" w:hanging="709"/>
        <w:jc w:val="both"/>
        <w:rPr>
          <w:rFonts w:asciiTheme="minorHAnsi" w:hAnsiTheme="minorHAnsi" w:cstheme="minorHAnsi"/>
          <w:kern w:val="1"/>
          <w:sz w:val="22"/>
          <w:szCs w:val="22"/>
        </w:rPr>
      </w:pPr>
      <w:r w:rsidRPr="00B971B7">
        <w:rPr>
          <w:rFonts w:asciiTheme="minorHAnsi" w:hAnsiTheme="minorHAnsi" w:cstheme="minorHAnsi"/>
          <w:kern w:val="1"/>
          <w:sz w:val="22"/>
          <w:szCs w:val="22"/>
        </w:rPr>
        <w:t>Prodávající prohlašuje, že je plně způsobilý řádně plnit předmět této Smlouvy, zejména že má vlastnické právo k Věcem, může s Věcmi nakládat bez omezení a disponuje veškerými povoleními a oprávněními vztahujícími se k plnění předmětu Smlouvy.</w:t>
      </w:r>
    </w:p>
    <w:p w14:paraId="0470C2C5" w14:textId="77777777" w:rsidR="002A1AA2" w:rsidRPr="002E495E" w:rsidRDefault="002A1AA2" w:rsidP="000F4B08">
      <w:pPr>
        <w:widowControl w:val="0"/>
        <w:numPr>
          <w:ilvl w:val="1"/>
          <w:numId w:val="30"/>
        </w:numPr>
        <w:suppressAutoHyphens/>
        <w:spacing w:after="120"/>
        <w:ind w:left="709" w:right="113" w:hanging="709"/>
        <w:jc w:val="both"/>
        <w:rPr>
          <w:rFonts w:asciiTheme="minorHAnsi" w:hAnsiTheme="minorHAnsi" w:cstheme="minorHAnsi"/>
          <w:sz w:val="22"/>
          <w:szCs w:val="22"/>
        </w:rPr>
      </w:pPr>
      <w:r w:rsidRPr="002E495E">
        <w:rPr>
          <w:rFonts w:asciiTheme="minorHAnsi" w:hAnsiTheme="minorHAnsi" w:cstheme="minorHAnsi"/>
          <w:sz w:val="22"/>
          <w:szCs w:val="22"/>
        </w:rPr>
        <w:t>Prodávající bere na vědomí, že dodávané Věci bude Kupující dále využívat při opravách železničních kolejových vozidel a že nedodáním Věcí včas, případně dodáním Věcí s vadami, může Kupujícímu vzniknout škoda dosahující řádově miliónů korun českých.</w:t>
      </w:r>
    </w:p>
    <w:p w14:paraId="6E947079" w14:textId="63080CE0" w:rsidR="00545E68" w:rsidRPr="005F5BDB" w:rsidRDefault="00DF135A" w:rsidP="000F4B08">
      <w:pPr>
        <w:numPr>
          <w:ilvl w:val="0"/>
          <w:numId w:val="4"/>
        </w:numPr>
        <w:spacing w:before="60"/>
        <w:ind w:hanging="644"/>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1E456B7" w:rsidR="0010731A"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w:t>
      </w:r>
      <w:r w:rsidR="00126EA6" w:rsidRPr="003E4D41">
        <w:rPr>
          <w:rFonts w:asciiTheme="minorHAnsi" w:hAnsiTheme="minorHAnsi" w:cstheme="minorHAnsi"/>
          <w:sz w:val="22"/>
          <w:szCs w:val="22"/>
        </w:rPr>
        <w:t xml:space="preserve">Českých drah, a.s. ČD V6/2 - Předpis pro železniční kolejová vozidla stanovující pravidla pro provádění zákaznických systémových auditů dodavatelů železničních kolejových vozidel a jejich dílů (dále </w:t>
      </w:r>
      <w:r w:rsidR="00DB349C" w:rsidRPr="003E4D41">
        <w:rPr>
          <w:rFonts w:asciiTheme="minorHAnsi" w:hAnsiTheme="minorHAnsi" w:cstheme="minorHAnsi"/>
          <w:sz w:val="22"/>
          <w:szCs w:val="22"/>
        </w:rPr>
        <w:t>jen</w:t>
      </w:r>
      <w:r w:rsidR="00126EA6" w:rsidRPr="003E4D41">
        <w:rPr>
          <w:rFonts w:asciiTheme="minorHAnsi" w:hAnsiTheme="minorHAnsi" w:cstheme="minorHAnsi"/>
          <w:sz w:val="22"/>
          <w:szCs w:val="22"/>
        </w:rPr>
        <w:t xml:space="preserve"> „</w:t>
      </w:r>
      <w:r w:rsidR="00126EA6" w:rsidRPr="003E4D41">
        <w:rPr>
          <w:rFonts w:asciiTheme="minorHAnsi" w:hAnsiTheme="minorHAnsi" w:cstheme="minorHAnsi"/>
          <w:b/>
          <w:bCs/>
          <w:i/>
          <w:iCs/>
          <w:sz w:val="22"/>
          <w:szCs w:val="22"/>
        </w:rPr>
        <w:t xml:space="preserve">Předpis </w:t>
      </w:r>
      <w:r w:rsidR="00120A54" w:rsidRPr="003E4D41">
        <w:rPr>
          <w:rFonts w:asciiTheme="minorHAnsi" w:hAnsiTheme="minorHAnsi" w:cstheme="minorHAnsi"/>
          <w:b/>
          <w:bCs/>
          <w:i/>
          <w:iCs/>
          <w:sz w:val="22"/>
          <w:szCs w:val="22"/>
        </w:rPr>
        <w:t>ČD</w:t>
      </w:r>
      <w:r w:rsidR="00126EA6" w:rsidRPr="003E4D41">
        <w:rPr>
          <w:rFonts w:asciiTheme="minorHAnsi" w:hAnsiTheme="minorHAnsi" w:cstheme="minorHAnsi"/>
          <w:b/>
          <w:bCs/>
          <w:i/>
          <w:iCs/>
          <w:sz w:val="22"/>
          <w:szCs w:val="22"/>
        </w:rPr>
        <w:t xml:space="preserve"> V6/2</w:t>
      </w:r>
      <w:r w:rsidR="00126EA6" w:rsidRPr="003E4D41">
        <w:rPr>
          <w:rFonts w:asciiTheme="minorHAnsi" w:hAnsiTheme="minorHAnsi" w:cstheme="minorHAnsi"/>
          <w:sz w:val="22"/>
          <w:szCs w:val="22"/>
        </w:rPr>
        <w:t>“) vyžadováno,</w:t>
      </w:r>
      <w:r w:rsidRPr="003E4D41">
        <w:rPr>
          <w:rFonts w:asciiTheme="minorHAnsi" w:hAnsiTheme="minorHAnsi" w:cstheme="minorHAnsi"/>
          <w:sz w:val="22"/>
          <w:szCs w:val="22"/>
        </w:rPr>
        <w:t xml:space="preserve"> aby </w:t>
      </w:r>
      <w:r w:rsidR="00126EA6" w:rsidRPr="003E4D41">
        <w:rPr>
          <w:rFonts w:asciiTheme="minorHAnsi" w:hAnsiTheme="minorHAnsi" w:cstheme="minorHAnsi"/>
          <w:sz w:val="22"/>
          <w:szCs w:val="22"/>
        </w:rPr>
        <w:t xml:space="preserve">dodavatel takových Věcí </w:t>
      </w:r>
      <w:r w:rsidRPr="003E4D41">
        <w:rPr>
          <w:rFonts w:asciiTheme="minorHAnsi" w:hAnsiTheme="minorHAnsi" w:cstheme="minorHAnsi"/>
          <w:sz w:val="22"/>
          <w:szCs w:val="22"/>
        </w:rPr>
        <w:t xml:space="preserve">disponoval osvědčením </w:t>
      </w:r>
      <w:r w:rsidR="007F6C9A" w:rsidRPr="003E4D41">
        <w:rPr>
          <w:rFonts w:asciiTheme="minorHAnsi" w:hAnsiTheme="minorHAnsi" w:cstheme="minorHAnsi"/>
          <w:sz w:val="22"/>
          <w:szCs w:val="22"/>
        </w:rPr>
        <w:t xml:space="preserve">o způsobilosti </w:t>
      </w:r>
      <w:r w:rsidR="00126EA6" w:rsidRPr="003E4D41">
        <w:rPr>
          <w:rFonts w:asciiTheme="minorHAnsi" w:hAnsiTheme="minorHAnsi" w:cstheme="minorHAnsi"/>
          <w:sz w:val="22"/>
          <w:szCs w:val="22"/>
        </w:rPr>
        <w:t>dodavatele</w:t>
      </w:r>
      <w:r w:rsidR="007F6C9A" w:rsidRPr="003E4D41">
        <w:rPr>
          <w:rFonts w:asciiTheme="minorHAnsi" w:hAnsiTheme="minorHAnsi" w:cstheme="minorHAnsi"/>
          <w:sz w:val="22"/>
          <w:szCs w:val="22"/>
        </w:rPr>
        <w:t xml:space="preserve"> ve smyslu </w:t>
      </w:r>
      <w:r w:rsidR="00120A54" w:rsidRPr="003E4D41">
        <w:rPr>
          <w:rFonts w:asciiTheme="minorHAnsi" w:hAnsiTheme="minorHAnsi" w:cstheme="minorHAnsi"/>
          <w:sz w:val="22"/>
          <w:szCs w:val="22"/>
        </w:rPr>
        <w:t>P</w:t>
      </w:r>
      <w:r w:rsidR="007F6C9A" w:rsidRPr="003E4D41">
        <w:rPr>
          <w:rFonts w:asciiTheme="minorHAnsi" w:hAnsiTheme="minorHAnsi" w:cstheme="minorHAnsi"/>
          <w:sz w:val="22"/>
          <w:szCs w:val="22"/>
        </w:rPr>
        <w:t xml:space="preserve">ředpisu </w:t>
      </w:r>
      <w:r w:rsidR="00120A54" w:rsidRPr="003E4D41">
        <w:rPr>
          <w:rFonts w:asciiTheme="minorHAnsi" w:hAnsiTheme="minorHAnsi" w:cstheme="minorHAnsi"/>
          <w:sz w:val="22"/>
          <w:szCs w:val="22"/>
        </w:rPr>
        <w:t>ČD</w:t>
      </w:r>
      <w:r w:rsidR="00126EA6" w:rsidRPr="003E4D41">
        <w:rPr>
          <w:rFonts w:asciiTheme="minorHAnsi" w:hAnsiTheme="minorHAnsi" w:cstheme="minorHAnsi"/>
          <w:sz w:val="22"/>
          <w:szCs w:val="22"/>
        </w:rPr>
        <w:t xml:space="preserve"> </w:t>
      </w:r>
      <w:r w:rsidR="007F6C9A" w:rsidRPr="003E4D41">
        <w:rPr>
          <w:rFonts w:asciiTheme="minorHAnsi" w:hAnsiTheme="minorHAnsi" w:cstheme="minorHAnsi"/>
          <w:sz w:val="22"/>
          <w:szCs w:val="22"/>
        </w:rPr>
        <w:t>V6/</w:t>
      </w:r>
      <w:r w:rsidR="00126EA6" w:rsidRPr="003E4D41">
        <w:rPr>
          <w:rFonts w:asciiTheme="minorHAnsi" w:hAnsiTheme="minorHAnsi" w:cstheme="minorHAnsi"/>
          <w:sz w:val="22"/>
          <w:szCs w:val="22"/>
        </w:rPr>
        <w:t>2,</w:t>
      </w:r>
      <w:r w:rsidR="007F6C9A" w:rsidRPr="003E4D41">
        <w:rPr>
          <w:rFonts w:asciiTheme="minorHAnsi" w:hAnsiTheme="minorHAnsi" w:cstheme="minorHAnsi"/>
          <w:sz w:val="22"/>
          <w:szCs w:val="22"/>
        </w:rPr>
        <w:t xml:space="preserve"> tedy osvědčení</w:t>
      </w:r>
      <w:r w:rsidR="00126EA6" w:rsidRPr="003E4D41">
        <w:rPr>
          <w:rFonts w:asciiTheme="minorHAnsi" w:hAnsiTheme="minorHAnsi" w:cstheme="minorHAnsi"/>
          <w:sz w:val="22"/>
          <w:szCs w:val="22"/>
        </w:rPr>
        <w:t>m</w:t>
      </w:r>
      <w:r w:rsidR="007F6C9A" w:rsidRPr="003E4D41">
        <w:rPr>
          <w:rFonts w:asciiTheme="minorHAnsi" w:hAnsiTheme="minorHAnsi" w:cstheme="minorHAnsi"/>
          <w:sz w:val="22"/>
          <w:szCs w:val="22"/>
        </w:rPr>
        <w:t xml:space="preserve"> ověřující</w:t>
      </w:r>
      <w:r w:rsidR="00126EA6" w:rsidRPr="003E4D41">
        <w:rPr>
          <w:rFonts w:asciiTheme="minorHAnsi" w:hAnsiTheme="minorHAnsi" w:cstheme="minorHAnsi"/>
          <w:sz w:val="22"/>
          <w:szCs w:val="22"/>
        </w:rPr>
        <w:t>m</w:t>
      </w:r>
      <w:r w:rsidR="007F6C9A" w:rsidRPr="003E4D41">
        <w:rPr>
          <w:rFonts w:asciiTheme="minorHAnsi" w:hAnsiTheme="minorHAnsi" w:cstheme="minorHAnsi"/>
          <w:sz w:val="22"/>
          <w:szCs w:val="22"/>
        </w:rPr>
        <w:t xml:space="preserve"> výrobní proces</w:t>
      </w:r>
      <w:r w:rsidR="00126EA6" w:rsidRPr="003E4D41">
        <w:rPr>
          <w:rFonts w:asciiTheme="minorHAnsi" w:hAnsiTheme="minorHAnsi" w:cstheme="minorHAnsi"/>
          <w:sz w:val="22"/>
          <w:szCs w:val="22"/>
        </w:rPr>
        <w:t>,</w:t>
      </w:r>
      <w:r w:rsidR="007F6C9A" w:rsidRPr="003E4D41">
        <w:rPr>
          <w:rFonts w:asciiTheme="minorHAnsi" w:hAnsiTheme="minorHAnsi" w:cstheme="minorHAnsi"/>
          <w:sz w:val="22"/>
          <w:szCs w:val="22"/>
        </w:rPr>
        <w:t xml:space="preserve"> případně zajištění jakosti dílů pro kolejová vozidla (dále jen „</w:t>
      </w:r>
      <w:r w:rsidR="007F6C9A" w:rsidRPr="003E4D41">
        <w:rPr>
          <w:rFonts w:asciiTheme="minorHAnsi" w:hAnsiTheme="minorHAnsi" w:cstheme="minorHAnsi"/>
          <w:b/>
          <w:bCs/>
          <w:i/>
          <w:iCs/>
          <w:sz w:val="22"/>
          <w:szCs w:val="22"/>
        </w:rPr>
        <w:t>Osvědčení</w:t>
      </w:r>
      <w:r w:rsidR="007F6C9A" w:rsidRPr="003E4D41">
        <w:rPr>
          <w:rFonts w:asciiTheme="minorHAnsi" w:hAnsiTheme="minorHAnsi" w:cstheme="minorHAnsi"/>
          <w:sz w:val="22"/>
          <w:szCs w:val="22"/>
        </w:rPr>
        <w:t>“)</w:t>
      </w:r>
      <w:r w:rsidR="00126EA6" w:rsidRPr="003E4D41">
        <w:rPr>
          <w:rFonts w:asciiTheme="minorHAnsi" w:hAnsiTheme="minorHAnsi" w:cstheme="minorHAnsi"/>
          <w:sz w:val="22"/>
          <w:szCs w:val="22"/>
        </w:rPr>
        <w:t xml:space="preserve">, prohlašuje Prodávající, že disponuje takovým </w:t>
      </w:r>
      <w:r w:rsidRPr="003E4D41">
        <w:rPr>
          <w:rFonts w:asciiTheme="minorHAnsi" w:hAnsiTheme="minorHAnsi" w:cstheme="minorHAnsi"/>
          <w:sz w:val="22"/>
          <w:szCs w:val="22"/>
        </w:rPr>
        <w:t>Osvědčení</w:t>
      </w:r>
      <w:r w:rsidR="00126EA6" w:rsidRPr="003E4D41">
        <w:rPr>
          <w:rFonts w:asciiTheme="minorHAnsi" w:hAnsiTheme="minorHAnsi" w:cstheme="minorHAnsi"/>
          <w:sz w:val="22"/>
          <w:szCs w:val="22"/>
        </w:rPr>
        <w:t>m. Osvědčení</w:t>
      </w:r>
      <w:r w:rsidRPr="003E4D41">
        <w:rPr>
          <w:rFonts w:asciiTheme="minorHAnsi" w:hAnsiTheme="minorHAnsi" w:cstheme="minorHAnsi"/>
          <w:sz w:val="22"/>
          <w:szCs w:val="22"/>
        </w:rPr>
        <w:t xml:space="preserve"> Prodávajícího</w:t>
      </w:r>
      <w:r w:rsidR="007F6C9A" w:rsidRPr="003E4D41">
        <w:rPr>
          <w:rFonts w:asciiTheme="minorHAnsi" w:hAnsiTheme="minorHAnsi" w:cstheme="minorHAnsi"/>
          <w:sz w:val="22"/>
          <w:szCs w:val="22"/>
        </w:rPr>
        <w:t xml:space="preserve"> musí pokrývat celý předmět Rámcové </w:t>
      </w:r>
      <w:r w:rsidR="00823DB7" w:rsidRPr="003E4D41">
        <w:rPr>
          <w:rFonts w:asciiTheme="minorHAnsi" w:hAnsiTheme="minorHAnsi" w:cstheme="minorHAnsi"/>
          <w:sz w:val="22"/>
          <w:szCs w:val="22"/>
        </w:rPr>
        <w:t xml:space="preserve">a příslušné Dílčí </w:t>
      </w:r>
      <w:r w:rsidR="007F6C9A" w:rsidRPr="003E4D41">
        <w:rPr>
          <w:rFonts w:asciiTheme="minorHAnsi" w:hAnsiTheme="minorHAnsi" w:cstheme="minorHAnsi"/>
          <w:sz w:val="22"/>
          <w:szCs w:val="22"/>
        </w:rPr>
        <w:t>smlouvy</w:t>
      </w:r>
      <w:r w:rsidR="007F6C9A" w:rsidRPr="00120A54">
        <w:rPr>
          <w:rFonts w:asciiTheme="minorHAnsi" w:hAnsiTheme="minorHAnsi" w:cstheme="minorHAnsi"/>
          <w:sz w:val="22"/>
          <w:szCs w:val="22"/>
        </w:rPr>
        <w:t xml:space="preserve">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0" w:name="_Hlk71113164"/>
      <w:r w:rsidRPr="003F11FC">
        <w:rPr>
          <w:rFonts w:asciiTheme="minorHAnsi" w:hAnsiTheme="minorHAnsi" w:cstheme="minorHAnsi"/>
          <w:b/>
          <w:bCs/>
          <w:sz w:val="22"/>
          <w:szCs w:val="22"/>
        </w:rPr>
        <w:lastRenderedPageBreak/>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0"/>
    <w:p w14:paraId="66EBDDA1" w14:textId="6EC98F04" w:rsidR="00D13456" w:rsidRDefault="00D13456" w:rsidP="00CC6852">
      <w:pPr>
        <w:spacing w:before="60" w:after="120"/>
        <w:jc w:val="both"/>
        <w:rPr>
          <w:rFonts w:ascii="Calibri" w:hAnsi="Calibri" w:cs="Calibri"/>
          <w:sz w:val="22"/>
          <w:szCs w:val="22"/>
        </w:rPr>
      </w:pPr>
    </w:p>
    <w:p w14:paraId="62C8BFA2" w14:textId="77777777" w:rsidR="007B237A" w:rsidRPr="005F5BDB" w:rsidRDefault="007B237A" w:rsidP="00CC6852">
      <w:pPr>
        <w:spacing w:before="60" w:after="120"/>
        <w:jc w:val="both"/>
        <w:rPr>
          <w:rFonts w:ascii="Calibri" w:hAnsi="Calibri" w:cs="Calibri"/>
          <w:sz w:val="22"/>
          <w:szCs w:val="22"/>
        </w:rPr>
      </w:pPr>
    </w:p>
    <w:p w14:paraId="2C924D5F" w14:textId="2DC34170" w:rsidR="00AF0F65" w:rsidRDefault="009C0DCD" w:rsidP="00E613FC">
      <w:pPr>
        <w:spacing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36B23ABB" w14:textId="77777777" w:rsidR="00E613FC" w:rsidRPr="005F5BDB" w:rsidRDefault="00E613FC" w:rsidP="009C0DCD">
      <w:pPr>
        <w:spacing w:before="60" w:after="120"/>
        <w:jc w:val="center"/>
        <w:rPr>
          <w:rFonts w:ascii="Calibri" w:hAnsi="Calibri" w:cs="Calibri"/>
          <w:b/>
          <w:sz w:val="22"/>
          <w:szCs w:val="22"/>
        </w:rPr>
      </w:pP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201DE261" w14:textId="7939D435" w:rsidR="00D13456" w:rsidRDefault="00D13456" w:rsidP="003F11FC">
      <w:pPr>
        <w:spacing w:before="60"/>
        <w:ind w:left="567"/>
        <w:jc w:val="both"/>
        <w:rPr>
          <w:rFonts w:ascii="Calibri" w:hAnsi="Calibri" w:cs="Calibri"/>
          <w:b/>
          <w:sz w:val="22"/>
          <w:szCs w:val="22"/>
        </w:rPr>
      </w:pPr>
    </w:p>
    <w:p w14:paraId="1A4C91D1" w14:textId="77777777" w:rsidR="007B237A" w:rsidRDefault="007B237A" w:rsidP="003F11FC">
      <w:pPr>
        <w:spacing w:before="60"/>
        <w:ind w:left="567"/>
        <w:jc w:val="both"/>
        <w:rPr>
          <w:rFonts w:ascii="Calibri" w:hAnsi="Calibri" w:cs="Calibri"/>
          <w:b/>
          <w:sz w:val="22"/>
          <w:szCs w:val="22"/>
        </w:rPr>
      </w:pPr>
    </w:p>
    <w:p w14:paraId="3A407E63" w14:textId="104B6118" w:rsidR="001F2ABD" w:rsidRDefault="009C0DCD" w:rsidP="00E613FC">
      <w:pPr>
        <w:spacing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6D8946F" w14:textId="77777777" w:rsidR="00E613FC" w:rsidRPr="005F5BDB" w:rsidRDefault="00E613FC" w:rsidP="009C0DCD">
      <w:pPr>
        <w:spacing w:before="60" w:after="120"/>
        <w:jc w:val="center"/>
        <w:rPr>
          <w:rFonts w:ascii="Calibri" w:hAnsi="Calibri" w:cs="Calibri"/>
          <w:b/>
          <w:sz w:val="22"/>
          <w:szCs w:val="22"/>
        </w:rPr>
      </w:pPr>
    </w:p>
    <w:p w14:paraId="34D29609" w14:textId="2B2CACFE"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w:t>
      </w:r>
      <w:r w:rsidR="00890A87">
        <w:rPr>
          <w:rFonts w:ascii="Calibri" w:hAnsi="Calibri" w:cs="Calibri"/>
          <w:sz w:val="22"/>
          <w:szCs w:val="22"/>
        </w:rPr>
        <w:t>.</w:t>
      </w:r>
      <w:r w:rsidR="00B30C28">
        <w:rPr>
          <w:rFonts w:ascii="Calibri" w:hAnsi="Calibri" w:cs="Calibri"/>
          <w:sz w:val="22"/>
          <w:szCs w:val="22"/>
        </w:rPr>
        <w:t xml:space="preserve"> </w:t>
      </w:r>
      <w:r w:rsidR="003D5CB3" w:rsidRPr="00742F88">
        <w:rPr>
          <w:rFonts w:ascii="Calibri" w:hAnsi="Calibri" w:cs="Calibri"/>
          <w:sz w:val="22"/>
          <w:szCs w:val="22"/>
        </w:rPr>
        <w:t> </w:t>
      </w:r>
    </w:p>
    <w:p w14:paraId="6BF55626" w14:textId="77777777" w:rsidR="00BA50F6" w:rsidRDefault="00BA50F6" w:rsidP="007D5BD7">
      <w:pPr>
        <w:ind w:left="567" w:hanging="567"/>
        <w:jc w:val="both"/>
        <w:rPr>
          <w:rFonts w:ascii="Calibri" w:hAnsi="Calibri" w:cs="Calibri"/>
          <w:sz w:val="22"/>
          <w:szCs w:val="22"/>
        </w:rPr>
      </w:pPr>
    </w:p>
    <w:p w14:paraId="775B9C55" w14:textId="77777777" w:rsidR="00BA50F6" w:rsidRPr="00124833" w:rsidRDefault="00BA50F6" w:rsidP="00BA50F6">
      <w:pPr>
        <w:widowControl w:val="0"/>
        <w:tabs>
          <w:tab w:val="left" w:pos="851"/>
        </w:tabs>
        <w:suppressAutoHyphens/>
        <w:spacing w:after="120"/>
        <w:ind w:left="851" w:right="113"/>
        <w:jc w:val="both"/>
        <w:rPr>
          <w:rFonts w:asciiTheme="minorHAnsi" w:hAnsiTheme="minorHAnsi" w:cstheme="minorHAnsi"/>
          <w:kern w:val="1"/>
          <w:sz w:val="22"/>
          <w:szCs w:val="22"/>
          <w:highlight w:val="yellow"/>
        </w:rPr>
      </w:pPr>
      <w:r w:rsidRPr="0054547E">
        <w:rPr>
          <w:rFonts w:asciiTheme="minorHAnsi" w:hAnsiTheme="minorHAnsi" w:cstheme="minorHAnsi"/>
          <w:iCs/>
          <w:kern w:val="1"/>
          <w:sz w:val="22"/>
          <w:szCs w:val="22"/>
        </w:rPr>
        <w:t xml:space="preserve">Prodávající je povinen odevzdat veškeré Věci a veškeré doklady, které se k Věcem vztahují, </w:t>
      </w:r>
      <w:r>
        <w:rPr>
          <w:rFonts w:asciiTheme="minorHAnsi" w:hAnsiTheme="minorHAnsi" w:cstheme="minorHAnsi"/>
          <w:iCs/>
          <w:kern w:val="1"/>
          <w:sz w:val="22"/>
          <w:szCs w:val="22"/>
        </w:rPr>
        <w:t xml:space="preserve">nejpozději </w:t>
      </w:r>
      <w:r w:rsidRPr="0054547E">
        <w:rPr>
          <w:rFonts w:asciiTheme="minorHAnsi" w:hAnsiTheme="minorHAnsi" w:cstheme="minorHAnsi"/>
          <w:iCs/>
          <w:kern w:val="1"/>
          <w:sz w:val="22"/>
          <w:szCs w:val="22"/>
        </w:rPr>
        <w:t>do sjednaného místa plnění v</w:t>
      </w:r>
      <w:r>
        <w:rPr>
          <w:rFonts w:asciiTheme="minorHAnsi" w:hAnsiTheme="minorHAnsi" w:cstheme="minorHAnsi"/>
          <w:iCs/>
          <w:kern w:val="1"/>
          <w:sz w:val="22"/>
          <w:szCs w:val="22"/>
        </w:rPr>
        <w:t> </w:t>
      </w:r>
      <w:r w:rsidRPr="0054547E">
        <w:rPr>
          <w:rFonts w:asciiTheme="minorHAnsi" w:hAnsiTheme="minorHAnsi" w:cstheme="minorHAnsi"/>
          <w:iCs/>
          <w:kern w:val="1"/>
          <w:sz w:val="22"/>
          <w:szCs w:val="22"/>
        </w:rPr>
        <w:t>termín</w:t>
      </w:r>
      <w:r>
        <w:rPr>
          <w:rFonts w:asciiTheme="minorHAnsi" w:hAnsiTheme="minorHAnsi" w:cstheme="minorHAnsi"/>
          <w:iCs/>
          <w:kern w:val="1"/>
          <w:sz w:val="22"/>
          <w:szCs w:val="22"/>
        </w:rPr>
        <w:t xml:space="preserve">u </w:t>
      </w:r>
      <w:r w:rsidRPr="00124833">
        <w:rPr>
          <w:rFonts w:asciiTheme="minorHAnsi" w:hAnsiTheme="minorHAnsi" w:cstheme="minorHAnsi"/>
          <w:iCs/>
          <w:kern w:val="1"/>
          <w:sz w:val="22"/>
          <w:szCs w:val="22"/>
          <w:highlight w:val="yellow"/>
        </w:rPr>
        <w:t>… (doplní dodavatel)</w:t>
      </w:r>
      <w:r>
        <w:rPr>
          <w:rFonts w:asciiTheme="minorHAnsi" w:hAnsiTheme="minorHAnsi" w:cstheme="minorHAnsi"/>
          <w:iCs/>
          <w:kern w:val="1"/>
          <w:sz w:val="22"/>
          <w:szCs w:val="22"/>
          <w:highlight w:val="yellow"/>
        </w:rPr>
        <w:t xml:space="preserve"> </w:t>
      </w:r>
      <w:r w:rsidRPr="008D68B2">
        <w:rPr>
          <w:rFonts w:asciiTheme="minorHAnsi" w:hAnsiTheme="minorHAnsi" w:cstheme="minorHAnsi"/>
          <w:iCs/>
          <w:kern w:val="1"/>
          <w:sz w:val="22"/>
          <w:szCs w:val="22"/>
        </w:rPr>
        <w:t>kalendářních dnů.</w:t>
      </w:r>
    </w:p>
    <w:p w14:paraId="1089711A" w14:textId="77777777" w:rsidR="00BA50F6" w:rsidRDefault="00BA50F6" w:rsidP="00BA50F6">
      <w:pPr>
        <w:widowControl w:val="0"/>
        <w:tabs>
          <w:tab w:val="left" w:pos="851"/>
        </w:tabs>
        <w:suppressAutoHyphens/>
        <w:spacing w:after="240"/>
        <w:ind w:left="851" w:right="113"/>
        <w:jc w:val="both"/>
      </w:pPr>
      <w:r>
        <w:rPr>
          <w:rFonts w:asciiTheme="minorHAnsi" w:hAnsiTheme="minorHAnsi" w:cstheme="minorHAnsi"/>
          <w:iCs/>
          <w:kern w:val="1"/>
          <w:sz w:val="22"/>
          <w:szCs w:val="22"/>
        </w:rPr>
        <w:t>Termíny plnění určí Kupující dle své potřeby, nicméně předpokládá plánovaný termín plnění:</w:t>
      </w:r>
      <w:r w:rsidRPr="000B4372">
        <w:t xml:space="preserve"> </w:t>
      </w:r>
    </w:p>
    <w:p w14:paraId="03C4AE9E" w14:textId="69284F27" w:rsidR="00BA50F6" w:rsidRPr="00993BC5" w:rsidRDefault="00BA50F6" w:rsidP="00BA50F6">
      <w:pPr>
        <w:widowControl w:val="0"/>
        <w:tabs>
          <w:tab w:val="left" w:pos="851"/>
        </w:tabs>
        <w:suppressAutoHyphens/>
        <w:spacing w:after="240"/>
        <w:ind w:left="851" w:right="113"/>
        <w:jc w:val="both"/>
        <w:rPr>
          <w:i/>
          <w:u w:val="single"/>
        </w:rPr>
      </w:pPr>
      <w:r w:rsidRPr="005D444E">
        <w:rPr>
          <w:rFonts w:asciiTheme="minorHAnsi" w:hAnsiTheme="minorHAnsi" w:cstheme="minorHAnsi"/>
          <w:b/>
          <w:bCs/>
          <w:iCs/>
          <w:kern w:val="1"/>
          <w:sz w:val="22"/>
          <w:szCs w:val="22"/>
        </w:rPr>
        <w:t xml:space="preserve">Dodávka dílů pro prototypový vůz 4.Q 2022, poté realizace </w:t>
      </w:r>
      <w:r w:rsidR="00495EE7" w:rsidRPr="005D444E">
        <w:rPr>
          <w:rFonts w:asciiTheme="minorHAnsi" w:hAnsiTheme="minorHAnsi" w:cstheme="minorHAnsi"/>
          <w:b/>
          <w:bCs/>
          <w:iCs/>
          <w:kern w:val="1"/>
          <w:sz w:val="22"/>
          <w:szCs w:val="22"/>
        </w:rPr>
        <w:t>19</w:t>
      </w:r>
      <w:r w:rsidRPr="005D444E">
        <w:rPr>
          <w:rFonts w:asciiTheme="minorHAnsi" w:hAnsiTheme="minorHAnsi" w:cstheme="minorHAnsi"/>
          <w:b/>
          <w:bCs/>
          <w:iCs/>
          <w:kern w:val="1"/>
          <w:sz w:val="22"/>
          <w:szCs w:val="22"/>
        </w:rPr>
        <w:t xml:space="preserve"> vozidel </w:t>
      </w:r>
      <w:r w:rsidR="00E25658" w:rsidRPr="005D444E">
        <w:rPr>
          <w:rFonts w:asciiTheme="minorHAnsi" w:hAnsiTheme="minorHAnsi" w:cstheme="minorHAnsi"/>
          <w:b/>
          <w:bCs/>
          <w:iCs/>
          <w:kern w:val="1"/>
          <w:sz w:val="22"/>
          <w:szCs w:val="22"/>
        </w:rPr>
        <w:t xml:space="preserve">do konce </w:t>
      </w:r>
      <w:r w:rsidRPr="005D444E">
        <w:rPr>
          <w:rFonts w:asciiTheme="minorHAnsi" w:hAnsiTheme="minorHAnsi" w:cstheme="minorHAnsi"/>
          <w:b/>
          <w:bCs/>
          <w:iCs/>
          <w:kern w:val="1"/>
          <w:sz w:val="22"/>
          <w:szCs w:val="22"/>
        </w:rPr>
        <w:t>roku 202</w:t>
      </w:r>
      <w:r w:rsidR="00E25658" w:rsidRPr="005D444E">
        <w:rPr>
          <w:rFonts w:asciiTheme="minorHAnsi" w:hAnsiTheme="minorHAnsi" w:cstheme="minorHAnsi"/>
          <w:b/>
          <w:bCs/>
          <w:iCs/>
          <w:kern w:val="1"/>
          <w:sz w:val="22"/>
          <w:szCs w:val="22"/>
        </w:rPr>
        <w:t>4</w:t>
      </w:r>
      <w:r w:rsidRPr="005D444E">
        <w:rPr>
          <w:rFonts w:asciiTheme="minorHAnsi" w:hAnsiTheme="minorHAnsi" w:cstheme="minorHAnsi"/>
          <w:iCs/>
          <w:kern w:val="1"/>
          <w:sz w:val="22"/>
          <w:szCs w:val="22"/>
        </w:rPr>
        <w:t>.</w:t>
      </w:r>
    </w:p>
    <w:p w14:paraId="2B6B9168" w14:textId="3DF6F3C1" w:rsidR="00BA50F6" w:rsidRDefault="00BA50F6" w:rsidP="00BA50F6">
      <w:pPr>
        <w:pStyle w:val="Odstavecseseznamem"/>
        <w:widowControl w:val="0"/>
        <w:suppressAutoHyphens/>
        <w:spacing w:after="120"/>
        <w:ind w:left="851" w:right="113"/>
        <w:contextualSpacing w:val="0"/>
        <w:jc w:val="both"/>
        <w:rPr>
          <w:rFonts w:asciiTheme="minorHAnsi" w:hAnsiTheme="minorHAnsi" w:cstheme="minorHAnsi"/>
          <w:iCs/>
          <w:kern w:val="1"/>
          <w:sz w:val="22"/>
          <w:szCs w:val="22"/>
        </w:rPr>
      </w:pPr>
      <w:r w:rsidRPr="0054547E">
        <w:rPr>
          <w:rFonts w:asciiTheme="minorHAnsi" w:hAnsiTheme="minorHAnsi" w:cstheme="minorHAnsi"/>
          <w:iCs/>
          <w:kern w:val="1"/>
          <w:sz w:val="22"/>
          <w:szCs w:val="22"/>
        </w:rPr>
        <w:lastRenderedPageBreak/>
        <w:t>Kupující souhlasí s dílčím plněním.</w:t>
      </w:r>
    </w:p>
    <w:p w14:paraId="1F4A102F" w14:textId="2EC4B7FE" w:rsidR="00BA50F6" w:rsidRDefault="00BA50F6" w:rsidP="00BA50F6">
      <w:pPr>
        <w:ind w:left="567" w:hanging="567"/>
        <w:jc w:val="both"/>
        <w:rPr>
          <w:rFonts w:ascii="Calibri" w:hAnsi="Calibri" w:cs="Calibri"/>
          <w:sz w:val="22"/>
          <w:szCs w:val="22"/>
        </w:rPr>
      </w:pPr>
      <w:r>
        <w:rPr>
          <w:rFonts w:asciiTheme="minorHAnsi" w:hAnsiTheme="minorHAnsi" w:cstheme="minorHAnsi"/>
          <w:iCs/>
          <w:kern w:val="1"/>
          <w:sz w:val="22"/>
          <w:szCs w:val="22"/>
        </w:rPr>
        <w:t xml:space="preserve">                 T</w:t>
      </w:r>
      <w:r w:rsidRPr="0054547E">
        <w:rPr>
          <w:rFonts w:asciiTheme="minorHAnsi" w:hAnsiTheme="minorHAnsi" w:cstheme="minorHAnsi"/>
          <w:iCs/>
          <w:kern w:val="1"/>
          <w:sz w:val="22"/>
          <w:szCs w:val="22"/>
        </w:rPr>
        <w:t xml:space="preserve">ermín pro odevzdání Věcí </w:t>
      </w:r>
      <w:r w:rsidRPr="0054547E">
        <w:rPr>
          <w:rFonts w:asciiTheme="minorHAnsi" w:hAnsiTheme="minorHAnsi" w:cstheme="minorHAnsi"/>
          <w:iCs/>
          <w:kern w:val="22"/>
          <w:sz w:val="22"/>
          <w:szCs w:val="22"/>
        </w:rPr>
        <w:t>může být posunut pouze po dohodě Smluvních stran</w:t>
      </w:r>
    </w:p>
    <w:p w14:paraId="2B10B12B" w14:textId="77777777" w:rsidR="00B30C28" w:rsidRDefault="00B30C28" w:rsidP="007D5BD7">
      <w:pPr>
        <w:ind w:left="567" w:hanging="567"/>
        <w:jc w:val="both"/>
        <w:rPr>
          <w:rFonts w:ascii="Calibri" w:hAnsi="Calibri" w:cs="Calibri"/>
          <w:sz w:val="22"/>
          <w:szCs w:val="22"/>
        </w:rPr>
      </w:pPr>
      <w:r>
        <w:rPr>
          <w:rFonts w:ascii="Calibri" w:hAnsi="Calibri" w:cs="Calibri"/>
          <w:sz w:val="22"/>
          <w:szCs w:val="22"/>
        </w:rPr>
        <w:tab/>
      </w:r>
    </w:p>
    <w:p w14:paraId="1DC0E360" w14:textId="6FC124B8" w:rsidR="00742F88" w:rsidRPr="00F9349C" w:rsidRDefault="00742F88" w:rsidP="00F9349C">
      <w:pPr>
        <w:spacing w:before="60" w:after="120"/>
        <w:ind w:left="567" w:hanging="567"/>
        <w:jc w:val="both"/>
        <w:rPr>
          <w:rFonts w:ascii="Calibri" w:hAnsi="Calibri" w:cs="Calibri"/>
          <w:b/>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Pr>
          <w:rFonts w:ascii="Calibri" w:hAnsi="Calibri" w:cs="Calibri"/>
          <w:sz w:val="22"/>
          <w:szCs w:val="22"/>
        </w:rPr>
        <w:t xml:space="preserve">DPOV, a.s., </w:t>
      </w:r>
      <w:r w:rsidR="00862E57">
        <w:rPr>
          <w:rFonts w:ascii="Calibri" w:hAnsi="Calibri" w:cs="Calibri"/>
          <w:sz w:val="22"/>
          <w:szCs w:val="22"/>
        </w:rPr>
        <w:t>Poděbradská 358/39</w:t>
      </w:r>
      <w:r w:rsidR="00683FB6" w:rsidRPr="00683FB6">
        <w:rPr>
          <w:rFonts w:ascii="Calibri" w:hAnsi="Calibri" w:cs="Calibri"/>
          <w:sz w:val="22"/>
          <w:szCs w:val="22"/>
        </w:rPr>
        <w:t xml:space="preserve">, </w:t>
      </w:r>
      <w:r w:rsidR="00862E57">
        <w:rPr>
          <w:rFonts w:ascii="Calibri" w:hAnsi="Calibri" w:cs="Calibri"/>
          <w:sz w:val="22"/>
          <w:szCs w:val="22"/>
        </w:rPr>
        <w:t>288 02</w:t>
      </w:r>
      <w:r w:rsidR="00683FB6" w:rsidRPr="00683FB6">
        <w:rPr>
          <w:rFonts w:ascii="Calibri" w:hAnsi="Calibri" w:cs="Calibri"/>
          <w:sz w:val="22"/>
          <w:szCs w:val="22"/>
        </w:rPr>
        <w:t xml:space="preserve"> </w:t>
      </w:r>
      <w:r w:rsidR="00862E57">
        <w:rPr>
          <w:rFonts w:ascii="Calibri" w:hAnsi="Calibri" w:cs="Calibri"/>
          <w:sz w:val="22"/>
          <w:szCs w:val="22"/>
        </w:rPr>
        <w:t>Nymburk</w:t>
      </w:r>
      <w:r w:rsidR="00683FB6">
        <w:rPr>
          <w:rFonts w:ascii="Calibri" w:hAnsi="Calibri" w:cs="Calibri"/>
          <w:sz w:val="22"/>
          <w:szCs w:val="22"/>
        </w:rPr>
        <w:t xml:space="preserve">. </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086D9B09" w:rsidR="00D035AA" w:rsidRPr="009C28C2" w:rsidRDefault="00204E0E" w:rsidP="00C81EFF">
      <w:pPr>
        <w:pStyle w:val="Odstavecseseznamem"/>
        <w:numPr>
          <w:ilvl w:val="1"/>
          <w:numId w:val="8"/>
        </w:numPr>
        <w:spacing w:before="60"/>
        <w:contextualSpacing w:val="0"/>
        <w:jc w:val="both"/>
        <w:rPr>
          <w:rFonts w:ascii="Calibri" w:hAnsi="Calibri" w:cs="Calibri"/>
          <w:b/>
          <w:sz w:val="22"/>
          <w:szCs w:val="22"/>
        </w:rPr>
      </w:pPr>
      <w:r w:rsidRPr="009C28C2">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9C28C2">
        <w:rPr>
          <w:rFonts w:ascii="Calibri" w:hAnsi="Calibri" w:cs="Calibri"/>
          <w:sz w:val="22"/>
          <w:szCs w:val="22"/>
        </w:rPr>
        <w:t xml:space="preserve">společnosti České dráhy, a.s. </w:t>
      </w:r>
      <w:r w:rsidR="00C64206" w:rsidRPr="009C28C2">
        <w:rPr>
          <w:rFonts w:ascii="Calibri" w:hAnsi="Calibri" w:cs="Calibri"/>
          <w:sz w:val="22"/>
          <w:szCs w:val="22"/>
        </w:rPr>
        <w:t>ČD</w:t>
      </w:r>
      <w:r w:rsidR="00DB349C" w:rsidRPr="009C28C2">
        <w:rPr>
          <w:rFonts w:ascii="Calibri" w:hAnsi="Calibri" w:cs="Calibri"/>
          <w:sz w:val="22"/>
          <w:szCs w:val="22"/>
        </w:rPr>
        <w:t xml:space="preserve"> </w:t>
      </w:r>
      <w:r w:rsidRPr="009C28C2">
        <w:rPr>
          <w:rFonts w:ascii="Calibri" w:hAnsi="Calibri" w:cs="Calibri"/>
          <w:sz w:val="22"/>
          <w:szCs w:val="22"/>
        </w:rPr>
        <w:t xml:space="preserve">V6/1 </w:t>
      </w:r>
      <w:r w:rsidR="0070237B" w:rsidRPr="009C28C2">
        <w:rPr>
          <w:rFonts w:ascii="Calibri" w:hAnsi="Calibri" w:cs="Calibri"/>
          <w:sz w:val="22"/>
          <w:szCs w:val="22"/>
        </w:rPr>
        <w:t xml:space="preserve">(dále jen </w:t>
      </w:r>
      <w:r w:rsidR="0070237B" w:rsidRPr="0012248E">
        <w:rPr>
          <w:rFonts w:ascii="Calibri" w:hAnsi="Calibri" w:cs="Calibri"/>
          <w:sz w:val="22"/>
          <w:szCs w:val="22"/>
        </w:rPr>
        <w:t>„</w:t>
      </w:r>
      <w:r w:rsidR="0070237B" w:rsidRPr="009C28C2">
        <w:rPr>
          <w:rFonts w:ascii="Calibri" w:hAnsi="Calibri" w:cs="Calibri"/>
          <w:b/>
          <w:bCs/>
          <w:i/>
          <w:iCs/>
          <w:sz w:val="22"/>
          <w:szCs w:val="22"/>
        </w:rPr>
        <w:t xml:space="preserve">Předpis </w:t>
      </w:r>
      <w:r w:rsidR="00C64206" w:rsidRPr="009C28C2">
        <w:rPr>
          <w:rFonts w:ascii="Calibri" w:hAnsi="Calibri" w:cs="Calibri"/>
          <w:b/>
          <w:bCs/>
          <w:i/>
          <w:iCs/>
          <w:sz w:val="22"/>
          <w:szCs w:val="22"/>
        </w:rPr>
        <w:t>ČD</w:t>
      </w:r>
      <w:r w:rsidR="0070237B" w:rsidRPr="009C28C2">
        <w:rPr>
          <w:rFonts w:ascii="Calibri" w:hAnsi="Calibri" w:cs="Calibri"/>
          <w:b/>
          <w:bCs/>
          <w:i/>
          <w:iCs/>
          <w:sz w:val="22"/>
          <w:szCs w:val="22"/>
        </w:rPr>
        <w:t xml:space="preserve"> V6/1</w:t>
      </w:r>
      <w:r w:rsidR="0070237B" w:rsidRPr="009C28C2">
        <w:rPr>
          <w:rFonts w:ascii="Calibri" w:hAnsi="Calibri" w:cs="Calibri"/>
          <w:sz w:val="22"/>
          <w:szCs w:val="22"/>
        </w:rPr>
        <w:t xml:space="preserve">“) </w:t>
      </w:r>
      <w:r w:rsidRPr="009C28C2">
        <w:rPr>
          <w:rFonts w:ascii="Calibri" w:hAnsi="Calibri" w:cs="Calibri"/>
          <w:sz w:val="22"/>
          <w:szCs w:val="22"/>
        </w:rPr>
        <w:t>či dalšími interními předpisy ČD, jsou-li dodávány Věci,</w:t>
      </w:r>
      <w:r w:rsidR="00CC6852" w:rsidRPr="009C28C2">
        <w:rPr>
          <w:rFonts w:ascii="Calibri" w:hAnsi="Calibri" w:cs="Calibri"/>
          <w:sz w:val="22"/>
          <w:szCs w:val="22"/>
        </w:rPr>
        <w:t xml:space="preserve"> k nimž se tyto dokumenty vztahují</w:t>
      </w:r>
      <w:r w:rsidR="0038547A" w:rsidRPr="009C28C2">
        <w:rPr>
          <w:rFonts w:ascii="Calibri" w:hAnsi="Calibri" w:cs="Calibri"/>
          <w:sz w:val="22"/>
          <w:szCs w:val="22"/>
        </w:rPr>
        <w:t>.</w:t>
      </w:r>
    </w:p>
    <w:p w14:paraId="48194821" w14:textId="5391EF94"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3F11FC" w:rsidRDefault="00CC6852" w:rsidP="00D035AA">
      <w:pPr>
        <w:pStyle w:val="Odstavecseseznamem"/>
        <w:spacing w:before="60"/>
        <w:ind w:left="1440"/>
        <w:contextualSpacing w:val="0"/>
        <w:jc w:val="both"/>
        <w:rPr>
          <w:rFonts w:ascii="Calibri" w:hAnsi="Calibri" w:cs="Calibri"/>
          <w:b/>
          <w:sz w:val="22"/>
          <w:szCs w:val="22"/>
          <w:highlight w:val="yellow"/>
        </w:rPr>
      </w:pP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lastRenderedPageBreak/>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15B30E72" w:rsid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113DE7E2" w14:textId="4624EEFC" w:rsidR="00393E71" w:rsidRDefault="00393E71" w:rsidP="00393E71">
      <w:pPr>
        <w:pStyle w:val="Odstavecseseznamem"/>
        <w:spacing w:after="120"/>
        <w:ind w:left="567"/>
        <w:contextualSpacing w:val="0"/>
        <w:jc w:val="both"/>
        <w:rPr>
          <w:rFonts w:ascii="Calibri" w:hAnsi="Calibri" w:cs="Calibri"/>
          <w:sz w:val="22"/>
          <w:szCs w:val="22"/>
        </w:rPr>
      </w:pPr>
    </w:p>
    <w:p w14:paraId="5897E736" w14:textId="77777777" w:rsidR="007B237A" w:rsidRPr="00E613FC" w:rsidRDefault="007B237A" w:rsidP="00E613FC">
      <w:pPr>
        <w:spacing w:after="120"/>
        <w:jc w:val="both"/>
        <w:rPr>
          <w:rFonts w:ascii="Calibri" w:hAnsi="Calibri" w:cs="Calibri"/>
          <w:sz w:val="22"/>
          <w:szCs w:val="22"/>
        </w:rPr>
      </w:pPr>
    </w:p>
    <w:p w14:paraId="49BAC7BD" w14:textId="65AA33C8" w:rsidR="007B4B80" w:rsidRDefault="009C0DCD" w:rsidP="00E613FC">
      <w:pPr>
        <w:spacing w:after="24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4D916123" w14:textId="77777777" w:rsidR="006B5FF2" w:rsidRDefault="006B5FF2" w:rsidP="00E613FC">
      <w:pPr>
        <w:spacing w:after="240"/>
        <w:jc w:val="center"/>
        <w:rPr>
          <w:rFonts w:ascii="Calibri" w:hAnsi="Calibri" w:cs="Calibri"/>
          <w:b/>
          <w:sz w:val="22"/>
          <w:szCs w:val="22"/>
        </w:rPr>
      </w:pPr>
    </w:p>
    <w:p w14:paraId="4480BB8D" w14:textId="713A95A2" w:rsidR="00595158" w:rsidRDefault="002851A1"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7B4B80">
        <w:rPr>
          <w:rFonts w:asciiTheme="minorHAnsi" w:hAnsiTheme="minorHAnsi" w:cstheme="minorHAnsi"/>
          <w:sz w:val="22"/>
          <w:szCs w:val="22"/>
        </w:rPr>
        <w:t>Kupní cena za předmět plnění specifikovaný v čl. 1 odst. 1.2. této Smlouvy se pro veškeré plnění získané na základě této Rámcové smlouvy stanovuje jako cena pevná a nejvýše přípustná (dále jen „</w:t>
      </w:r>
      <w:r w:rsidR="007B4B80">
        <w:rPr>
          <w:rFonts w:asciiTheme="minorHAnsi" w:hAnsiTheme="minorHAnsi" w:cstheme="minorHAnsi"/>
          <w:b/>
          <w:sz w:val="22"/>
          <w:szCs w:val="22"/>
        </w:rPr>
        <w:t>Cena</w:t>
      </w:r>
      <w:r w:rsidR="007B4B80">
        <w:rPr>
          <w:rFonts w:asciiTheme="minorHAnsi" w:hAnsiTheme="minorHAnsi" w:cstheme="minorHAnsi"/>
          <w:sz w:val="22"/>
          <w:szCs w:val="22"/>
        </w:rPr>
        <w:t>“).</w:t>
      </w:r>
    </w:p>
    <w:tbl>
      <w:tblPr>
        <w:tblStyle w:val="Mkatabulky"/>
        <w:tblW w:w="0" w:type="auto"/>
        <w:tblInd w:w="794" w:type="dxa"/>
        <w:tblLook w:val="04A0" w:firstRow="1" w:lastRow="0" w:firstColumn="1" w:lastColumn="0" w:noHBand="0" w:noVBand="1"/>
      </w:tblPr>
      <w:tblGrid>
        <w:gridCol w:w="2887"/>
        <w:gridCol w:w="844"/>
        <w:gridCol w:w="1597"/>
        <w:gridCol w:w="2088"/>
        <w:gridCol w:w="1852"/>
      </w:tblGrid>
      <w:tr w:rsidR="007B4B80" w:rsidRPr="008709A4" w14:paraId="2AF11422" w14:textId="77777777" w:rsidTr="007B4B80">
        <w:tc>
          <w:tcPr>
            <w:tcW w:w="2887" w:type="dxa"/>
          </w:tcPr>
          <w:p w14:paraId="509FA437" w14:textId="77777777" w:rsidR="007B4B80" w:rsidRPr="008709A4" w:rsidRDefault="007B4B80" w:rsidP="00E82382">
            <w:pPr>
              <w:widowControl w:val="0"/>
              <w:tabs>
                <w:tab w:val="left" w:pos="851"/>
                <w:tab w:val="num" w:pos="1078"/>
              </w:tabs>
              <w:suppressAutoHyphens/>
              <w:spacing w:after="120"/>
              <w:ind w:right="113"/>
              <w:jc w:val="center"/>
              <w:rPr>
                <w:rFonts w:asciiTheme="minorHAnsi" w:hAnsiTheme="minorHAnsi" w:cstheme="minorHAnsi"/>
                <w:b/>
                <w:bCs/>
                <w:sz w:val="22"/>
                <w:szCs w:val="22"/>
              </w:rPr>
            </w:pPr>
            <w:r w:rsidRPr="008709A4">
              <w:rPr>
                <w:rFonts w:asciiTheme="minorHAnsi" w:hAnsiTheme="minorHAnsi" w:cstheme="minorHAnsi"/>
                <w:b/>
                <w:bCs/>
                <w:sz w:val="22"/>
                <w:szCs w:val="22"/>
              </w:rPr>
              <w:t>Název</w:t>
            </w:r>
          </w:p>
        </w:tc>
        <w:tc>
          <w:tcPr>
            <w:tcW w:w="844" w:type="dxa"/>
          </w:tcPr>
          <w:p w14:paraId="176BBEB4" w14:textId="77777777" w:rsidR="007B4B80" w:rsidRPr="008709A4" w:rsidRDefault="007B4B80" w:rsidP="00E82382">
            <w:pPr>
              <w:widowControl w:val="0"/>
              <w:tabs>
                <w:tab w:val="left" w:pos="851"/>
                <w:tab w:val="num" w:pos="1078"/>
              </w:tabs>
              <w:suppressAutoHyphens/>
              <w:spacing w:after="120"/>
              <w:ind w:right="113"/>
              <w:jc w:val="center"/>
              <w:rPr>
                <w:rFonts w:asciiTheme="minorHAnsi" w:hAnsiTheme="minorHAnsi" w:cstheme="minorHAnsi"/>
                <w:b/>
                <w:bCs/>
                <w:sz w:val="22"/>
                <w:szCs w:val="22"/>
              </w:rPr>
            </w:pPr>
            <w:r w:rsidRPr="008709A4">
              <w:rPr>
                <w:rFonts w:asciiTheme="minorHAnsi" w:hAnsiTheme="minorHAnsi" w:cstheme="minorHAnsi"/>
                <w:b/>
                <w:bCs/>
                <w:sz w:val="22"/>
                <w:szCs w:val="22"/>
              </w:rPr>
              <w:t>Počet</w:t>
            </w:r>
          </w:p>
        </w:tc>
        <w:tc>
          <w:tcPr>
            <w:tcW w:w="1597" w:type="dxa"/>
          </w:tcPr>
          <w:p w14:paraId="1B7FC860" w14:textId="77777777" w:rsidR="007B4B80" w:rsidRPr="008709A4" w:rsidRDefault="007B4B80" w:rsidP="00E82382">
            <w:pPr>
              <w:widowControl w:val="0"/>
              <w:tabs>
                <w:tab w:val="left" w:pos="851"/>
                <w:tab w:val="num" w:pos="1078"/>
              </w:tabs>
              <w:suppressAutoHyphens/>
              <w:spacing w:after="120"/>
              <w:ind w:right="113"/>
              <w:jc w:val="center"/>
              <w:rPr>
                <w:rFonts w:asciiTheme="minorHAnsi" w:hAnsiTheme="minorHAnsi" w:cstheme="minorHAnsi"/>
                <w:b/>
                <w:bCs/>
                <w:sz w:val="22"/>
                <w:szCs w:val="22"/>
              </w:rPr>
            </w:pPr>
            <w:r w:rsidRPr="008709A4">
              <w:rPr>
                <w:rFonts w:asciiTheme="minorHAnsi" w:hAnsiTheme="minorHAnsi" w:cstheme="minorHAnsi"/>
                <w:b/>
                <w:bCs/>
                <w:sz w:val="22"/>
                <w:szCs w:val="22"/>
              </w:rPr>
              <w:t xml:space="preserve">Cena za 1 ks </w:t>
            </w:r>
            <w:r>
              <w:rPr>
                <w:rFonts w:asciiTheme="minorHAnsi" w:hAnsiTheme="minorHAnsi" w:cstheme="minorHAnsi"/>
                <w:b/>
                <w:bCs/>
                <w:sz w:val="22"/>
                <w:szCs w:val="22"/>
              </w:rPr>
              <w:t xml:space="preserve">v Kč </w:t>
            </w:r>
            <w:r w:rsidRPr="008709A4">
              <w:rPr>
                <w:rFonts w:asciiTheme="minorHAnsi" w:hAnsiTheme="minorHAnsi" w:cstheme="minorHAnsi"/>
                <w:b/>
                <w:bCs/>
                <w:sz w:val="22"/>
                <w:szCs w:val="22"/>
              </w:rPr>
              <w:t>bez DPH</w:t>
            </w:r>
          </w:p>
        </w:tc>
        <w:tc>
          <w:tcPr>
            <w:tcW w:w="2088" w:type="dxa"/>
          </w:tcPr>
          <w:p w14:paraId="1036BB35" w14:textId="77777777" w:rsidR="007B4B80" w:rsidRPr="008709A4" w:rsidRDefault="007B4B80" w:rsidP="00E82382">
            <w:pPr>
              <w:widowControl w:val="0"/>
              <w:tabs>
                <w:tab w:val="left" w:pos="851"/>
                <w:tab w:val="num" w:pos="1078"/>
              </w:tabs>
              <w:suppressAutoHyphens/>
              <w:spacing w:after="120"/>
              <w:ind w:right="113"/>
              <w:jc w:val="center"/>
              <w:rPr>
                <w:rFonts w:asciiTheme="minorHAnsi" w:hAnsiTheme="minorHAnsi" w:cstheme="minorHAnsi"/>
                <w:b/>
                <w:bCs/>
                <w:sz w:val="22"/>
                <w:szCs w:val="22"/>
              </w:rPr>
            </w:pPr>
            <w:r w:rsidRPr="008709A4">
              <w:rPr>
                <w:rFonts w:asciiTheme="minorHAnsi" w:hAnsiTheme="minorHAnsi" w:cstheme="minorHAnsi"/>
                <w:b/>
                <w:bCs/>
                <w:sz w:val="22"/>
                <w:szCs w:val="22"/>
              </w:rPr>
              <w:t>Cena za požadovaný počet</w:t>
            </w:r>
            <w:r>
              <w:rPr>
                <w:rFonts w:asciiTheme="minorHAnsi" w:hAnsiTheme="minorHAnsi" w:cstheme="minorHAnsi"/>
                <w:b/>
                <w:bCs/>
                <w:sz w:val="22"/>
                <w:szCs w:val="22"/>
              </w:rPr>
              <w:t xml:space="preserve"> v Kč</w:t>
            </w:r>
            <w:r w:rsidRPr="008709A4">
              <w:rPr>
                <w:rFonts w:asciiTheme="minorHAnsi" w:hAnsiTheme="minorHAnsi" w:cstheme="minorHAnsi"/>
                <w:b/>
                <w:bCs/>
                <w:sz w:val="22"/>
                <w:szCs w:val="22"/>
              </w:rPr>
              <w:t xml:space="preserve"> bez DPH</w:t>
            </w:r>
          </w:p>
        </w:tc>
        <w:tc>
          <w:tcPr>
            <w:tcW w:w="1852" w:type="dxa"/>
          </w:tcPr>
          <w:p w14:paraId="1EB899CD" w14:textId="77777777" w:rsidR="007B4B80" w:rsidRPr="008709A4" w:rsidRDefault="007B4B80" w:rsidP="00E82382">
            <w:pPr>
              <w:widowControl w:val="0"/>
              <w:tabs>
                <w:tab w:val="left" w:pos="851"/>
                <w:tab w:val="num" w:pos="1078"/>
              </w:tabs>
              <w:suppressAutoHyphens/>
              <w:spacing w:after="120"/>
              <w:ind w:right="113"/>
              <w:jc w:val="center"/>
              <w:rPr>
                <w:rFonts w:asciiTheme="minorHAnsi" w:hAnsiTheme="minorHAnsi" w:cstheme="minorHAnsi"/>
                <w:b/>
                <w:bCs/>
                <w:sz w:val="22"/>
                <w:szCs w:val="22"/>
              </w:rPr>
            </w:pPr>
            <w:r w:rsidRPr="008709A4">
              <w:rPr>
                <w:rFonts w:asciiTheme="minorHAnsi" w:hAnsiTheme="minorHAnsi" w:cstheme="minorHAnsi"/>
                <w:b/>
                <w:bCs/>
                <w:sz w:val="22"/>
                <w:szCs w:val="22"/>
              </w:rPr>
              <w:t>Cena celkem za požadovaný počet</w:t>
            </w:r>
            <w:r>
              <w:rPr>
                <w:rFonts w:asciiTheme="minorHAnsi" w:hAnsiTheme="minorHAnsi" w:cstheme="minorHAnsi"/>
                <w:b/>
                <w:bCs/>
                <w:sz w:val="22"/>
                <w:szCs w:val="22"/>
              </w:rPr>
              <w:t xml:space="preserve"> v Kč</w:t>
            </w:r>
            <w:r w:rsidRPr="008709A4">
              <w:rPr>
                <w:rFonts w:asciiTheme="minorHAnsi" w:hAnsiTheme="minorHAnsi" w:cstheme="minorHAnsi"/>
                <w:b/>
                <w:bCs/>
                <w:sz w:val="22"/>
                <w:szCs w:val="22"/>
              </w:rPr>
              <w:t xml:space="preserve"> s DPH</w:t>
            </w:r>
          </w:p>
        </w:tc>
      </w:tr>
      <w:tr w:rsidR="007B4B80" w14:paraId="720696D8" w14:textId="77777777" w:rsidTr="007B4B80">
        <w:tc>
          <w:tcPr>
            <w:tcW w:w="2887" w:type="dxa"/>
          </w:tcPr>
          <w:p w14:paraId="39CE0206" w14:textId="7A5BB972" w:rsidR="007B4B80" w:rsidRDefault="007B4B80" w:rsidP="005D444E">
            <w:pPr>
              <w:widowControl w:val="0"/>
              <w:tabs>
                <w:tab w:val="left" w:pos="851"/>
                <w:tab w:val="num" w:pos="1078"/>
              </w:tabs>
              <w:suppressAutoHyphens/>
              <w:spacing w:after="120"/>
              <w:ind w:right="113"/>
              <w:rPr>
                <w:rFonts w:asciiTheme="minorHAnsi" w:hAnsiTheme="minorHAnsi" w:cstheme="minorHAnsi"/>
                <w:sz w:val="22"/>
                <w:szCs w:val="22"/>
              </w:rPr>
            </w:pPr>
            <w:r>
              <w:rPr>
                <w:rFonts w:asciiTheme="minorHAnsi" w:hAnsiTheme="minorHAnsi" w:cstheme="minorHAnsi"/>
                <w:sz w:val="22"/>
                <w:szCs w:val="22"/>
              </w:rPr>
              <w:t>Cena</w:t>
            </w:r>
            <w:r w:rsidR="005D444E">
              <w:rPr>
                <w:rFonts w:asciiTheme="minorHAnsi" w:hAnsiTheme="minorHAnsi" w:cstheme="minorHAnsi"/>
                <w:sz w:val="22"/>
                <w:szCs w:val="22"/>
              </w:rPr>
              <w:t xml:space="preserve"> </w:t>
            </w:r>
            <w:r>
              <w:rPr>
                <w:rFonts w:asciiTheme="minorHAnsi" w:hAnsiTheme="minorHAnsi" w:cstheme="minorHAnsi"/>
                <w:sz w:val="22"/>
                <w:szCs w:val="22"/>
              </w:rPr>
              <w:t>projektové dokumentace Bmz</w:t>
            </w:r>
            <w:r w:rsidRPr="005D444E">
              <w:rPr>
                <w:rFonts w:asciiTheme="minorHAnsi" w:hAnsiTheme="minorHAnsi" w:cstheme="minorHAnsi"/>
                <w:sz w:val="22"/>
                <w:szCs w:val="22"/>
                <w:vertAlign w:val="superscript"/>
              </w:rPr>
              <w:t>2</w:t>
            </w:r>
            <w:r w:rsidR="005A1DCE" w:rsidRPr="005D444E">
              <w:rPr>
                <w:rFonts w:asciiTheme="minorHAnsi" w:hAnsiTheme="minorHAnsi" w:cstheme="minorHAnsi"/>
                <w:sz w:val="22"/>
                <w:szCs w:val="22"/>
                <w:vertAlign w:val="superscript"/>
              </w:rPr>
              <w:t>35</w:t>
            </w:r>
            <w:r w:rsidRPr="005D444E">
              <w:rPr>
                <w:rFonts w:asciiTheme="minorHAnsi" w:hAnsiTheme="minorHAnsi" w:cstheme="minorHAnsi"/>
                <w:sz w:val="22"/>
                <w:szCs w:val="22"/>
                <w:vertAlign w:val="superscript"/>
              </w:rPr>
              <w:t xml:space="preserve"> </w:t>
            </w:r>
            <w:r>
              <w:rPr>
                <w:rFonts w:asciiTheme="minorHAnsi" w:hAnsiTheme="minorHAnsi" w:cstheme="minorHAnsi"/>
                <w:sz w:val="22"/>
                <w:szCs w:val="22"/>
              </w:rPr>
              <w:t>SSOD/LAT</w:t>
            </w:r>
          </w:p>
        </w:tc>
        <w:tc>
          <w:tcPr>
            <w:tcW w:w="844" w:type="dxa"/>
          </w:tcPr>
          <w:p w14:paraId="2F307467"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1597" w:type="dxa"/>
            <w:shd w:val="clear" w:color="auto" w:fill="BFBFBF" w:themeFill="background1" w:themeFillShade="BF"/>
          </w:tcPr>
          <w:p w14:paraId="70EE4D2F"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2088" w:type="dxa"/>
            <w:shd w:val="clear" w:color="auto" w:fill="BFBFBF" w:themeFill="background1" w:themeFillShade="BF"/>
          </w:tcPr>
          <w:p w14:paraId="01140601"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852" w:type="dxa"/>
            <w:shd w:val="clear" w:color="auto" w:fill="BFBFBF" w:themeFill="background1" w:themeFillShade="BF"/>
          </w:tcPr>
          <w:p w14:paraId="783706A3"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7B4B80" w14:paraId="3DE26D48" w14:textId="77777777" w:rsidTr="007B4B80">
        <w:tc>
          <w:tcPr>
            <w:tcW w:w="2887" w:type="dxa"/>
          </w:tcPr>
          <w:p w14:paraId="01D6D516" w14:textId="293AD5AB"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r w:rsidRPr="002E2D57">
              <w:rPr>
                <w:rFonts w:asciiTheme="minorHAnsi" w:hAnsiTheme="minorHAnsi" w:cstheme="minorHAnsi"/>
                <w:sz w:val="22"/>
                <w:szCs w:val="22"/>
              </w:rPr>
              <w:t>Cena na dodávku dílů pro SSOD/LAT za 1 vůz řady Bmz</w:t>
            </w:r>
            <w:r w:rsidRPr="005D444E">
              <w:rPr>
                <w:rFonts w:asciiTheme="minorHAnsi" w:hAnsiTheme="minorHAnsi" w:cstheme="minorHAnsi"/>
                <w:sz w:val="22"/>
                <w:szCs w:val="22"/>
                <w:vertAlign w:val="superscript"/>
              </w:rPr>
              <w:t>2</w:t>
            </w:r>
            <w:r w:rsidR="005A1DCE" w:rsidRPr="005D444E">
              <w:rPr>
                <w:rFonts w:asciiTheme="minorHAnsi" w:hAnsiTheme="minorHAnsi" w:cstheme="minorHAnsi"/>
                <w:sz w:val="22"/>
                <w:szCs w:val="22"/>
                <w:vertAlign w:val="superscript"/>
              </w:rPr>
              <w:t>35</w:t>
            </w:r>
          </w:p>
        </w:tc>
        <w:tc>
          <w:tcPr>
            <w:tcW w:w="844" w:type="dxa"/>
          </w:tcPr>
          <w:p w14:paraId="29B95CA6" w14:textId="1ECE1B23" w:rsidR="007B4B80" w:rsidRDefault="005A1DCE" w:rsidP="00E82382">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20</w:t>
            </w:r>
          </w:p>
        </w:tc>
        <w:tc>
          <w:tcPr>
            <w:tcW w:w="1597" w:type="dxa"/>
            <w:shd w:val="clear" w:color="auto" w:fill="BFBFBF" w:themeFill="background1" w:themeFillShade="BF"/>
          </w:tcPr>
          <w:p w14:paraId="472413DD"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2088" w:type="dxa"/>
            <w:shd w:val="clear" w:color="auto" w:fill="BFBFBF" w:themeFill="background1" w:themeFillShade="BF"/>
          </w:tcPr>
          <w:p w14:paraId="4E1AE1AC"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852" w:type="dxa"/>
            <w:shd w:val="clear" w:color="auto" w:fill="BFBFBF" w:themeFill="background1" w:themeFillShade="BF"/>
          </w:tcPr>
          <w:p w14:paraId="78505BE6"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7B4B80" w14:paraId="3010DF95" w14:textId="77777777" w:rsidTr="007B4B80">
        <w:tc>
          <w:tcPr>
            <w:tcW w:w="2887" w:type="dxa"/>
          </w:tcPr>
          <w:p w14:paraId="32873E32"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 xml:space="preserve">Cena celkem </w:t>
            </w:r>
          </w:p>
        </w:tc>
        <w:tc>
          <w:tcPr>
            <w:tcW w:w="844" w:type="dxa"/>
            <w:shd w:val="clear" w:color="auto" w:fill="auto"/>
          </w:tcPr>
          <w:p w14:paraId="0969D23E"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97" w:type="dxa"/>
            <w:shd w:val="clear" w:color="auto" w:fill="auto"/>
          </w:tcPr>
          <w:p w14:paraId="3BB35257"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2088" w:type="dxa"/>
            <w:shd w:val="clear" w:color="auto" w:fill="auto"/>
          </w:tcPr>
          <w:p w14:paraId="696AA7D3"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852" w:type="dxa"/>
            <w:shd w:val="clear" w:color="auto" w:fill="BFBFBF" w:themeFill="background1" w:themeFillShade="BF"/>
          </w:tcPr>
          <w:p w14:paraId="3BB529C9" w14:textId="77777777" w:rsidR="007B4B80" w:rsidRDefault="007B4B80" w:rsidP="00E82382">
            <w:pPr>
              <w:widowControl w:val="0"/>
              <w:tabs>
                <w:tab w:val="left" w:pos="851"/>
                <w:tab w:val="num" w:pos="1078"/>
              </w:tabs>
              <w:suppressAutoHyphens/>
              <w:spacing w:after="120"/>
              <w:ind w:right="113"/>
              <w:jc w:val="both"/>
              <w:rPr>
                <w:rFonts w:asciiTheme="minorHAnsi" w:hAnsiTheme="minorHAnsi" w:cstheme="minorHAnsi"/>
                <w:sz w:val="22"/>
                <w:szCs w:val="22"/>
              </w:rPr>
            </w:pPr>
          </w:p>
        </w:tc>
      </w:tr>
    </w:tbl>
    <w:p w14:paraId="6F8B5DF0" w14:textId="77777777" w:rsidR="007B4B80" w:rsidRDefault="007B4B80"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1"/>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77777777"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Pr>
          <w:rFonts w:ascii="Calibri" w:hAnsi="Calibri" w:cs="Calibri"/>
          <w:sz w:val="22"/>
          <w:szCs w:val="22"/>
        </w:rPr>
        <w:t>ve lhůtách stanovených v</w:t>
      </w:r>
      <w:r w:rsidRPr="003F11FC">
        <w:rPr>
          <w:rFonts w:ascii="Calibri" w:hAnsi="Calibri" w:cs="Calibri"/>
          <w:sz w:val="22"/>
          <w:szCs w:val="22"/>
        </w:rPr>
        <w:t xml:space="preserve"> odst. </w:t>
      </w:r>
      <w:r w:rsidRPr="000E0330">
        <w:rPr>
          <w:rFonts w:ascii="Calibri" w:hAnsi="Calibri" w:cs="Calibri"/>
          <w:sz w:val="22"/>
          <w:szCs w:val="22"/>
        </w:rPr>
        <w:t>4.</w:t>
      </w:r>
      <w:r>
        <w:rPr>
          <w:rFonts w:ascii="Calibri" w:hAnsi="Calibri" w:cs="Calibri"/>
          <w:sz w:val="22"/>
          <w:szCs w:val="22"/>
        </w:rPr>
        <w:t>6</w:t>
      </w:r>
      <w:r w:rsidRPr="003F11FC">
        <w:rPr>
          <w:rFonts w:ascii="Calibri" w:hAnsi="Calibri" w:cs="Calibri"/>
          <w:sz w:val="22"/>
          <w:szCs w:val="22"/>
        </w:rPr>
        <w:t xml:space="preserve"> a </w:t>
      </w:r>
      <w:r w:rsidRPr="000E0330">
        <w:rPr>
          <w:rFonts w:ascii="Calibri" w:hAnsi="Calibri" w:cs="Calibri"/>
          <w:sz w:val="22"/>
          <w:szCs w:val="22"/>
        </w:rPr>
        <w:t>4</w:t>
      </w:r>
      <w:r w:rsidRPr="003F11FC">
        <w:rPr>
          <w:rFonts w:ascii="Calibri" w:hAnsi="Calibri" w:cs="Calibri"/>
          <w:sz w:val="22"/>
          <w:szCs w:val="22"/>
        </w:rPr>
        <w:t>.</w:t>
      </w:r>
      <w:r>
        <w:rPr>
          <w:rFonts w:ascii="Calibri" w:hAnsi="Calibri" w:cs="Calibri"/>
          <w:sz w:val="22"/>
          <w:szCs w:val="22"/>
        </w:rPr>
        <w:t>7</w:t>
      </w:r>
      <w:r w:rsidRPr="003F11FC">
        <w:rPr>
          <w:rFonts w:ascii="Calibri" w:hAnsi="Calibri" w:cs="Calibri"/>
          <w:sz w:val="22"/>
          <w:szCs w:val="22"/>
        </w:rPr>
        <w:t xml:space="preserve"> tohoto článku Rámcové smlouvy uhradit Kupujícímu náklady spojené s úschovou obalů a odpadů ve výši </w:t>
      </w:r>
      <w:r>
        <w:rPr>
          <w:rFonts w:ascii="Calibri" w:hAnsi="Calibri" w:cs="Calibri"/>
          <w:sz w:val="22"/>
          <w:szCs w:val="22"/>
        </w:rPr>
        <w:br/>
      </w:r>
      <w:r w:rsidRPr="003F11FC">
        <w:rPr>
          <w:rFonts w:ascii="Calibri" w:hAnsi="Calibri" w:cs="Calibri"/>
          <w:sz w:val="22"/>
          <w:szCs w:val="22"/>
        </w:rPr>
        <w:t>250</w:t>
      </w:r>
      <w:r>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Pr>
          <w:rFonts w:ascii="Calibri" w:hAnsi="Calibri" w:cs="Calibri"/>
          <w:sz w:val="22"/>
          <w:szCs w:val="22"/>
        </w:rPr>
        <w:t xml:space="preserve">, </w:t>
      </w:r>
      <w:bookmarkStart w:id="2" w:name="_Hlk72307457"/>
      <w:r>
        <w:rPr>
          <w:rFonts w:ascii="Calibri" w:hAnsi="Calibri" w:cs="Calibri"/>
          <w:sz w:val="22"/>
          <w:szCs w:val="22"/>
        </w:rPr>
        <w:t>které vznikly Kupujícímu</w:t>
      </w:r>
      <w:r w:rsidRPr="003F11FC">
        <w:rPr>
          <w:rFonts w:ascii="Calibri" w:hAnsi="Calibri" w:cs="Calibri"/>
          <w:sz w:val="22"/>
          <w:szCs w:val="22"/>
        </w:rPr>
        <w:t xml:space="preserve"> v</w:t>
      </w:r>
      <w:r>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w:t>
      </w:r>
      <w:r w:rsidR="0018746F">
        <w:rPr>
          <w:rFonts w:ascii="Calibri" w:hAnsi="Calibri" w:cs="Calibri"/>
          <w:sz w:val="22"/>
          <w:szCs w:val="22"/>
        </w:rPr>
        <w:lastRenderedPageBreak/>
        <w:t>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34B62E15"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86AC1A4" w14:textId="2B31913F" w:rsidR="007B237A" w:rsidRDefault="007B237A" w:rsidP="00E613FC">
      <w:pPr>
        <w:spacing w:line="244" w:lineRule="auto"/>
        <w:jc w:val="both"/>
        <w:rPr>
          <w:rFonts w:ascii="Calibri" w:hAnsi="Calibri" w:cs="Calibri"/>
          <w:sz w:val="22"/>
          <w:szCs w:val="22"/>
        </w:rPr>
      </w:pPr>
    </w:p>
    <w:p w14:paraId="252F3B1A" w14:textId="77777777" w:rsidR="007B237A" w:rsidRPr="00D85B4E" w:rsidRDefault="007B237A" w:rsidP="007D5BD7">
      <w:pPr>
        <w:spacing w:line="244" w:lineRule="auto"/>
        <w:ind w:left="567" w:hanging="567"/>
        <w:jc w:val="both"/>
        <w:rPr>
          <w:rFonts w:ascii="Calibri" w:hAnsi="Calibri" w:cs="Calibri"/>
          <w:sz w:val="22"/>
          <w:szCs w:val="22"/>
        </w:rPr>
      </w:pPr>
    </w:p>
    <w:bookmarkEnd w:id="11"/>
    <w:p w14:paraId="323B6799" w14:textId="5D48619E" w:rsidR="00FF4749" w:rsidRDefault="009C0DCD" w:rsidP="00E613FC">
      <w:pPr>
        <w:spacing w:after="24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3CD5C570" w14:textId="77777777" w:rsidR="006B5FF2" w:rsidRDefault="006B5FF2" w:rsidP="00E613FC">
      <w:pPr>
        <w:spacing w:after="240"/>
        <w:jc w:val="center"/>
        <w:rPr>
          <w:rFonts w:ascii="Calibri" w:hAnsi="Calibri" w:cs="Calibri"/>
          <w:b/>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lastRenderedPageBreak/>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363C15">
        <w:rPr>
          <w:rFonts w:ascii="Calibri" w:hAnsi="Calibri" w:cs="Calibri"/>
          <w:color w:val="FF0000"/>
          <w:sz w:val="22"/>
          <w:szCs w:val="22"/>
        </w:rPr>
        <w:t xml:space="preserve">36 </w:t>
      </w:r>
      <w:r w:rsidRPr="00363C15">
        <w:rPr>
          <w:rFonts w:ascii="Calibri" w:hAnsi="Calibri" w:cs="Calibri"/>
          <w:color w:val="FF0000"/>
          <w:sz w:val="22"/>
          <w:szCs w:val="22"/>
        </w:rPr>
        <w:t xml:space="preserve">měsíců </w:t>
      </w:r>
      <w:r w:rsidRPr="005F5BDB">
        <w:rPr>
          <w:rFonts w:ascii="Calibri" w:hAnsi="Calibri" w:cs="Calibri"/>
          <w:sz w:val="22"/>
          <w:szCs w:val="22"/>
        </w:rPr>
        <w:t xml:space="preserve">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8" w:name="_Hlk72312518"/>
      <w:r w:rsidR="00E37103">
        <w:rPr>
          <w:rFonts w:ascii="Calibri" w:hAnsi="Calibri" w:cs="Calibri"/>
          <w:sz w:val="22"/>
          <w:szCs w:val="22"/>
        </w:rPr>
        <w:t>.</w:t>
      </w:r>
      <w:r w:rsidRPr="005F5BDB">
        <w:rPr>
          <w:rFonts w:ascii="Calibri" w:hAnsi="Calibri" w:cs="Calibri"/>
          <w:sz w:val="22"/>
          <w:szCs w:val="22"/>
        </w:rPr>
        <w:t xml:space="preserve"> </w:t>
      </w:r>
      <w:bookmarkStart w:id="19" w:name="_Hlk72312591"/>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proofErr w:type="gramStart"/>
      <w:r w:rsidR="00D640D0" w:rsidRPr="00D640D0">
        <w:rPr>
          <w:rFonts w:ascii="Calibri" w:hAnsi="Calibri" w:cs="Calibri"/>
          <w:i/>
          <w:iCs/>
          <w:sz w:val="22"/>
          <w:szCs w:val="22"/>
          <w:highlight w:val="yellow"/>
        </w:rPr>
        <w:t>…….</w:t>
      </w:r>
      <w:proofErr w:type="gramEnd"/>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p w14:paraId="44E935F5" w14:textId="2BC441FF" w:rsidR="00ED0535" w:rsidRDefault="009C0DCD" w:rsidP="00445A8E">
      <w:pPr>
        <w:spacing w:after="120"/>
        <w:jc w:val="center"/>
        <w:rPr>
          <w:rFonts w:ascii="Calibri" w:hAnsi="Calibri" w:cs="Calibri"/>
          <w:b/>
          <w:sz w:val="22"/>
          <w:szCs w:val="22"/>
        </w:rPr>
      </w:pPr>
      <w:bookmarkStart w:id="28" w:name="_Hlk73955039"/>
      <w:bookmarkEnd w:id="27"/>
      <w:r>
        <w:rPr>
          <w:rFonts w:ascii="Calibri" w:hAnsi="Calibri" w:cs="Calibri"/>
          <w:b/>
          <w:sz w:val="22"/>
          <w:szCs w:val="22"/>
        </w:rPr>
        <w:lastRenderedPageBreak/>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23248F95" w14:textId="77777777" w:rsidR="00E613FC" w:rsidRPr="005F5BDB" w:rsidRDefault="00E613FC" w:rsidP="00445A8E">
      <w:pPr>
        <w:spacing w:after="120"/>
        <w:jc w:val="center"/>
        <w:rPr>
          <w:rFonts w:ascii="Calibri" w:hAnsi="Calibri" w:cs="Calibri"/>
          <w:b/>
          <w:sz w:val="22"/>
          <w:szCs w:val="22"/>
        </w:rPr>
      </w:pP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C81EFF">
      <w:pPr>
        <w:pStyle w:val="Odstavecseseznamem"/>
        <w:numPr>
          <w:ilvl w:val="1"/>
          <w:numId w:val="12"/>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6C8C2F86" w:rsidR="00603516" w:rsidRDefault="00603516" w:rsidP="00445A8E">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D640D0">
        <w:rPr>
          <w:rFonts w:ascii="Calibri" w:hAnsi="Calibri" w:cs="Calibri"/>
          <w:sz w:val="22"/>
          <w:szCs w:val="22"/>
        </w:rPr>
        <w:t xml:space="preserve">plnění </w:t>
      </w:r>
      <w:proofErr w:type="gramStart"/>
      <w:r w:rsidR="00F50259">
        <w:rPr>
          <w:rFonts w:ascii="Calibri" w:hAnsi="Calibri" w:cs="Calibri"/>
          <w:sz w:val="22"/>
          <w:szCs w:val="22"/>
        </w:rPr>
        <w:t>10</w:t>
      </w:r>
      <w:r w:rsidR="003A49FC" w:rsidRPr="00D640D0">
        <w:rPr>
          <w:rFonts w:ascii="Calibri" w:hAnsi="Calibri" w:cs="Calibri"/>
          <w:sz w:val="22"/>
          <w:szCs w:val="22"/>
        </w:rPr>
        <w:t>.0</w:t>
      </w:r>
      <w:r w:rsidR="0060403C" w:rsidRPr="00D640D0">
        <w:rPr>
          <w:rFonts w:ascii="Calibri" w:hAnsi="Calibri" w:cs="Calibri"/>
          <w:sz w:val="22"/>
          <w:szCs w:val="22"/>
        </w:rPr>
        <w:t>00.000,-</w:t>
      </w:r>
      <w:proofErr w:type="gramEnd"/>
      <w:r w:rsidRPr="00D640D0">
        <w:rPr>
          <w:rFonts w:ascii="Calibri" w:hAnsi="Calibri" w:cs="Calibri"/>
          <w:sz w:val="22"/>
          <w:szCs w:val="22"/>
        </w:rPr>
        <w:t xml:space="preserve"> Kč</w:t>
      </w:r>
      <w:r w:rsidR="0060403C" w:rsidRPr="00D640D0">
        <w:rPr>
          <w:rFonts w:ascii="Calibri" w:hAnsi="Calibri" w:cs="Calibri"/>
          <w:sz w:val="22"/>
          <w:szCs w:val="22"/>
        </w:rPr>
        <w:t xml:space="preserve"> (slovy </w:t>
      </w:r>
      <w:r w:rsidR="00F50259">
        <w:rPr>
          <w:rFonts w:ascii="Calibri" w:hAnsi="Calibri" w:cs="Calibri"/>
          <w:sz w:val="22"/>
          <w:szCs w:val="22"/>
        </w:rPr>
        <w:t>deset</w:t>
      </w:r>
      <w:r w:rsidR="003A49FC" w:rsidRPr="00D640D0">
        <w:rPr>
          <w:rFonts w:ascii="Calibri" w:hAnsi="Calibri" w:cs="Calibri"/>
          <w:sz w:val="22"/>
          <w:szCs w:val="22"/>
        </w:rPr>
        <w:t xml:space="preserve"> milion</w:t>
      </w:r>
      <w:r w:rsidR="00D640D0">
        <w:rPr>
          <w:rFonts w:ascii="Calibri" w:hAnsi="Calibri" w:cs="Calibri"/>
          <w:sz w:val="22"/>
          <w:szCs w:val="22"/>
        </w:rPr>
        <w:t>ů</w:t>
      </w:r>
      <w:r w:rsidR="0060403C" w:rsidRPr="00D640D0">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w:t>
      </w:r>
      <w:r w:rsidRPr="00445A8E">
        <w:rPr>
          <w:rFonts w:ascii="Calibri" w:hAnsi="Calibri" w:cs="Calibri"/>
          <w:sz w:val="22"/>
          <w:szCs w:val="22"/>
        </w:rPr>
        <w:lastRenderedPageBreak/>
        <w:t xml:space="preserve">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5" w:name="_Hlk31698830"/>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C81EFF">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lastRenderedPageBreak/>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42288E5B" w14:textId="77777777" w:rsidR="007B237A" w:rsidRDefault="007B237A" w:rsidP="003F11FC">
      <w:pPr>
        <w:jc w:val="center"/>
        <w:rPr>
          <w:rFonts w:ascii="Calibri" w:hAnsi="Calibri" w:cs="Calibri"/>
          <w:b/>
          <w:sz w:val="22"/>
          <w:szCs w:val="22"/>
        </w:rPr>
      </w:pPr>
      <w:bookmarkStart w:id="41" w:name="_Hlk74057356"/>
      <w:bookmarkEnd w:id="28"/>
      <w:bookmarkEnd w:id="29"/>
    </w:p>
    <w:p w14:paraId="3A21CCFA" w14:textId="77777777" w:rsidR="007B237A" w:rsidRDefault="007B237A" w:rsidP="003F11FC">
      <w:pPr>
        <w:jc w:val="center"/>
        <w:rPr>
          <w:rFonts w:ascii="Calibri" w:hAnsi="Calibri" w:cs="Calibri"/>
          <w:b/>
          <w:sz w:val="22"/>
          <w:szCs w:val="22"/>
        </w:rPr>
      </w:pPr>
    </w:p>
    <w:p w14:paraId="65224365" w14:textId="0050A576" w:rsidR="00EF5130" w:rsidRDefault="009C0DCD" w:rsidP="00E613FC">
      <w:pPr>
        <w:spacing w:after="240"/>
        <w:jc w:val="center"/>
        <w:rPr>
          <w:rFonts w:ascii="Calibri" w:hAnsi="Calibri" w:cs="Calibri"/>
          <w:b/>
          <w:sz w:val="22"/>
          <w:szCs w:val="22"/>
        </w:rPr>
      </w:pPr>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30E85AB0" w14:textId="77777777" w:rsidR="006B5FF2" w:rsidRDefault="006B5FF2" w:rsidP="00E613FC">
      <w:pPr>
        <w:spacing w:after="240"/>
        <w:jc w:val="center"/>
        <w:rPr>
          <w:rFonts w:ascii="Calibri" w:hAnsi="Calibri" w:cs="Calibri"/>
          <w:b/>
          <w:sz w:val="22"/>
          <w:szCs w:val="22"/>
        </w:rPr>
      </w:pPr>
    </w:p>
    <w:bookmarkEnd w:id="41"/>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2"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2"/>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77777777" w:rsidR="00D058F8" w:rsidRPr="00D058F8" w:rsidRDefault="00D058F8"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00427C3" w:rsidR="00D058F8" w:rsidRPr="006B5FF2"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lastRenderedPageBreak/>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6A764804" w14:textId="612FB612" w:rsidR="006B5FF2" w:rsidRDefault="006B5FF2" w:rsidP="006B5FF2">
      <w:pPr>
        <w:pStyle w:val="Odstavecseseznamem"/>
        <w:spacing w:before="120"/>
        <w:ind w:left="567"/>
        <w:contextualSpacing w:val="0"/>
        <w:jc w:val="both"/>
        <w:rPr>
          <w:rFonts w:asciiTheme="minorHAnsi" w:hAnsiTheme="minorHAnsi" w:cstheme="minorHAnsi"/>
          <w:sz w:val="22"/>
          <w:szCs w:val="22"/>
        </w:rPr>
      </w:pPr>
    </w:p>
    <w:p w14:paraId="7E68C92C" w14:textId="77777777" w:rsidR="006B5FF2" w:rsidRPr="005F5BDB" w:rsidRDefault="006B5FF2" w:rsidP="006B5FF2">
      <w:pPr>
        <w:pStyle w:val="Odstavecseseznamem"/>
        <w:spacing w:before="120"/>
        <w:ind w:left="567"/>
        <w:contextualSpacing w:val="0"/>
        <w:jc w:val="both"/>
        <w:rPr>
          <w:rFonts w:ascii="Calibri" w:hAnsi="Calibri" w:cs="Calibri"/>
          <w:sz w:val="22"/>
          <w:szCs w:val="22"/>
        </w:rPr>
      </w:pPr>
    </w:p>
    <w:p w14:paraId="7F0A5294" w14:textId="4FA060E3" w:rsidR="00EF488E" w:rsidRDefault="009C0DCD" w:rsidP="00E613FC">
      <w:pPr>
        <w:pStyle w:val="Zkladntext"/>
        <w:spacing w:after="24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6B1C50C" w14:textId="77777777" w:rsidR="006B5FF2" w:rsidRDefault="006B5FF2" w:rsidP="00E613FC">
      <w:pPr>
        <w:pStyle w:val="Zkladntext"/>
        <w:spacing w:after="240"/>
        <w:jc w:val="center"/>
        <w:rPr>
          <w:rFonts w:ascii="Calibri" w:hAnsi="Calibri" w:cs="Calibri"/>
          <w:b/>
          <w:sz w:val="22"/>
          <w:szCs w:val="22"/>
        </w:rPr>
      </w:pPr>
    </w:p>
    <w:p w14:paraId="4A0F0528" w14:textId="12577DCF" w:rsidR="00EF488E" w:rsidRPr="0020425C"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49" w:name="_Hlk74057842"/>
      <w:bookmarkEnd w:id="48"/>
      <w:r w:rsidRPr="0020425C">
        <w:rPr>
          <w:rFonts w:ascii="Calibri" w:hAnsi="Calibri" w:cs="Calibri"/>
          <w:sz w:val="22"/>
          <w:szCs w:val="22"/>
        </w:rPr>
        <w:t>Tato Rámcová smlouva se uzavírá na dobu určitou,</w:t>
      </w:r>
      <w:r w:rsidR="00192A29">
        <w:rPr>
          <w:rFonts w:ascii="Calibri" w:hAnsi="Calibri" w:cs="Calibri"/>
          <w:sz w:val="22"/>
          <w:szCs w:val="22"/>
        </w:rPr>
        <w:t xml:space="preserve"> a to</w:t>
      </w:r>
      <w:r w:rsidR="008C21C6" w:rsidRPr="0020425C">
        <w:rPr>
          <w:rFonts w:ascii="Calibri" w:hAnsi="Calibri" w:cs="Calibri"/>
          <w:sz w:val="22"/>
          <w:szCs w:val="22"/>
        </w:rPr>
        <w:t xml:space="preserve"> </w:t>
      </w:r>
      <w:r w:rsidR="000A5352" w:rsidRPr="0020425C">
        <w:rPr>
          <w:rFonts w:ascii="Calibri" w:hAnsi="Calibri" w:cs="Calibri"/>
          <w:sz w:val="22"/>
          <w:szCs w:val="22"/>
        </w:rPr>
        <w:t xml:space="preserve">do </w:t>
      </w:r>
      <w:proofErr w:type="gramStart"/>
      <w:r w:rsidR="000A5352" w:rsidRPr="0020425C">
        <w:rPr>
          <w:rFonts w:ascii="Calibri" w:hAnsi="Calibri" w:cs="Calibri"/>
          <w:sz w:val="22"/>
          <w:szCs w:val="22"/>
        </w:rPr>
        <w:t>31.12.2024</w:t>
      </w:r>
      <w:r w:rsidRPr="0020425C">
        <w:rPr>
          <w:rFonts w:ascii="Calibri" w:hAnsi="Calibri" w:cs="Calibri"/>
          <w:sz w:val="22"/>
          <w:szCs w:val="22"/>
        </w:rPr>
        <w:t xml:space="preserve"> </w:t>
      </w:r>
      <w:r w:rsidR="000A5352" w:rsidRPr="0020425C">
        <w:rPr>
          <w:rFonts w:ascii="Calibri" w:hAnsi="Calibri" w:cs="Calibri"/>
          <w:sz w:val="22"/>
          <w:szCs w:val="22"/>
        </w:rPr>
        <w:t>.</w:t>
      </w:r>
      <w:proofErr w:type="gramEnd"/>
      <w:r w:rsidRPr="0020425C">
        <w:rPr>
          <w:rFonts w:ascii="Calibri" w:hAnsi="Calibri" w:cs="Calibri"/>
          <w:sz w:val="22"/>
          <w:szCs w:val="22"/>
        </w:rPr>
        <w:t xml:space="preserve"> </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0"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0"/>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1"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2"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2"/>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1"/>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0804305" w:rsidR="005A3FD4" w:rsidRPr="007B237A"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lastRenderedPageBreak/>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4397D768" w14:textId="20779A7A" w:rsidR="007B237A" w:rsidRDefault="007B237A" w:rsidP="007B237A">
      <w:pPr>
        <w:pStyle w:val="Zkladntext"/>
        <w:tabs>
          <w:tab w:val="left" w:pos="567"/>
        </w:tabs>
        <w:spacing w:before="60"/>
        <w:rPr>
          <w:rFonts w:ascii="Calibri" w:hAnsi="Calibri" w:cs="Calibri"/>
          <w:sz w:val="22"/>
        </w:rPr>
      </w:pPr>
    </w:p>
    <w:p w14:paraId="289D5B95" w14:textId="37CF24FE" w:rsidR="007B237A" w:rsidRDefault="007B237A" w:rsidP="007B237A">
      <w:pPr>
        <w:pStyle w:val="Zkladntext"/>
        <w:tabs>
          <w:tab w:val="left" w:pos="567"/>
        </w:tabs>
        <w:spacing w:before="60"/>
        <w:rPr>
          <w:rFonts w:ascii="Calibri" w:hAnsi="Calibri" w:cs="Calibri"/>
          <w:sz w:val="22"/>
        </w:rPr>
      </w:pPr>
    </w:p>
    <w:p w14:paraId="0B34DC5D" w14:textId="14FACE1D" w:rsidR="007B237A" w:rsidRDefault="007B237A" w:rsidP="00E613FC">
      <w:pPr>
        <w:pStyle w:val="Zkladntext"/>
        <w:spacing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74C1F351" w14:textId="77777777" w:rsidR="006B5FF2" w:rsidRDefault="006B5FF2" w:rsidP="00E613FC">
      <w:pPr>
        <w:pStyle w:val="Zkladntext"/>
        <w:spacing w:after="120"/>
        <w:jc w:val="center"/>
        <w:rPr>
          <w:rFonts w:asciiTheme="minorHAnsi" w:hAnsiTheme="minorHAnsi" w:cstheme="minorHAnsi"/>
          <w:b/>
          <w:sz w:val="22"/>
          <w:szCs w:val="22"/>
        </w:rPr>
      </w:pPr>
    </w:p>
    <w:p w14:paraId="05F6A1D9" w14:textId="77777777" w:rsidR="007B237A" w:rsidRPr="00AC5F66" w:rsidRDefault="007B237A" w:rsidP="007B237A">
      <w:pPr>
        <w:pStyle w:val="Zkladntext"/>
        <w:numPr>
          <w:ilvl w:val="1"/>
          <w:numId w:val="15"/>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61ABAEF0" w14:textId="77777777" w:rsidR="007B237A" w:rsidRPr="00AC5F66" w:rsidRDefault="007B237A" w:rsidP="007B237A">
      <w:pPr>
        <w:pStyle w:val="Odstavecseseznamem"/>
        <w:numPr>
          <w:ilvl w:val="0"/>
          <w:numId w:val="34"/>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1263145E" w14:textId="77777777" w:rsidR="007B237A" w:rsidRPr="00AC5F66" w:rsidRDefault="007B237A" w:rsidP="007B237A">
      <w:pPr>
        <w:pStyle w:val="Odstavecseseznamem"/>
        <w:numPr>
          <w:ilvl w:val="0"/>
          <w:numId w:val="34"/>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E111231" w14:textId="77777777" w:rsidR="007B237A" w:rsidRPr="00AC5F66" w:rsidRDefault="007B237A" w:rsidP="007B237A">
      <w:pPr>
        <w:pStyle w:val="Odstavecseseznamem"/>
        <w:numPr>
          <w:ilvl w:val="0"/>
          <w:numId w:val="34"/>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FF3DCE8" w14:textId="77777777" w:rsidR="007B237A" w:rsidRPr="00AC5F66" w:rsidRDefault="007B237A" w:rsidP="007B237A">
      <w:pPr>
        <w:pStyle w:val="Odstavecseseznamem"/>
        <w:numPr>
          <w:ilvl w:val="0"/>
          <w:numId w:val="34"/>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796E9AE7" w14:textId="77777777" w:rsidR="007B237A" w:rsidRDefault="007B237A" w:rsidP="007B237A">
      <w:pPr>
        <w:pStyle w:val="Odstavecseseznamem"/>
        <w:numPr>
          <w:ilvl w:val="0"/>
          <w:numId w:val="35"/>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23397C0B" w14:textId="77777777" w:rsidR="007B237A" w:rsidRDefault="007B237A" w:rsidP="007B237A">
      <w:pPr>
        <w:pStyle w:val="Odstavecseseznamem"/>
        <w:numPr>
          <w:ilvl w:val="0"/>
          <w:numId w:val="36"/>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6F5869AA" w14:textId="77777777" w:rsidR="007B237A" w:rsidRPr="00CB0376" w:rsidRDefault="007B237A" w:rsidP="007B237A">
      <w:pPr>
        <w:pStyle w:val="Odstavecseseznamem"/>
        <w:numPr>
          <w:ilvl w:val="0"/>
          <w:numId w:val="37"/>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38B06258" w14:textId="23FFA717" w:rsidR="007B237A" w:rsidRDefault="007B237A" w:rsidP="007B237A">
      <w:pPr>
        <w:pStyle w:val="Zkladntext"/>
        <w:spacing w:before="60" w:after="120"/>
        <w:jc w:val="center"/>
        <w:rPr>
          <w:rFonts w:asciiTheme="minorHAnsi" w:hAnsiTheme="minorHAnsi" w:cstheme="minorHAnsi"/>
          <w:b/>
          <w:sz w:val="22"/>
          <w:szCs w:val="22"/>
        </w:rPr>
      </w:pPr>
    </w:p>
    <w:p w14:paraId="21B9E48A" w14:textId="77777777" w:rsidR="007B237A" w:rsidRDefault="007B237A" w:rsidP="007B237A">
      <w:pPr>
        <w:pStyle w:val="Zkladntext"/>
        <w:spacing w:before="60" w:after="120"/>
        <w:jc w:val="center"/>
        <w:rPr>
          <w:rFonts w:asciiTheme="minorHAnsi" w:hAnsiTheme="minorHAnsi" w:cstheme="minorHAnsi"/>
          <w:b/>
          <w:sz w:val="22"/>
          <w:szCs w:val="22"/>
        </w:rPr>
      </w:pPr>
    </w:p>
    <w:p w14:paraId="36D4B7E8" w14:textId="4C51398D" w:rsidR="007B237A" w:rsidRDefault="007B237A" w:rsidP="00E613FC">
      <w:pPr>
        <w:pStyle w:val="Zkladntext"/>
        <w:spacing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319C351" w14:textId="77777777" w:rsidR="00E613FC" w:rsidRPr="00AC5F66" w:rsidRDefault="00E613FC" w:rsidP="007B237A">
      <w:pPr>
        <w:pStyle w:val="Zkladntext"/>
        <w:spacing w:before="60" w:after="120"/>
        <w:jc w:val="center"/>
        <w:rPr>
          <w:rFonts w:asciiTheme="minorHAnsi" w:hAnsiTheme="minorHAnsi" w:cstheme="minorHAnsi"/>
          <w:b/>
          <w:sz w:val="22"/>
          <w:szCs w:val="22"/>
        </w:rPr>
      </w:pPr>
    </w:p>
    <w:p w14:paraId="19A00A10"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2BAEC5EE" w14:textId="77777777" w:rsidR="007B237A" w:rsidRPr="00B26ECF"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6AEC0530" w14:textId="77777777" w:rsidR="007B237A" w:rsidRPr="00AC5F66" w:rsidRDefault="007B237A" w:rsidP="007B237A">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7B8FF872"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D3B30E9"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Veškerá práva Kupujícího vůči Prodávajícímu se promlčí za patnáct (15) let od počátku běhu příslušné promlčecí doby.</w:t>
      </w:r>
    </w:p>
    <w:p w14:paraId="42D05274"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4CF816FD" w14:textId="77777777" w:rsidR="007B237A"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6496C27F" w14:textId="77777777" w:rsidR="007B237A" w:rsidRPr="00AC5F66" w:rsidRDefault="007B237A" w:rsidP="007B237A">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06B07322"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3A3D8F88"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66B82660" w14:textId="77777777" w:rsidR="007B237A" w:rsidRPr="00AC5F66" w:rsidRDefault="007B237A" w:rsidP="007B237A">
      <w:pPr>
        <w:pStyle w:val="Zkladntext"/>
        <w:numPr>
          <w:ilvl w:val="1"/>
          <w:numId w:val="33"/>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41A52623"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77B4F0D1"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7387758A"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2EB51377"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73B87818"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06E435F2" w14:textId="77777777" w:rsidR="007B237A"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2FA4A896"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0685F13E" w14:textId="3FEB3231" w:rsidR="007B237A" w:rsidRPr="007B237A"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r w:rsidRPr="007B237A">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5B8494BD" w14:textId="77777777" w:rsidR="007B237A" w:rsidRPr="00AC5F66" w:rsidRDefault="007B237A" w:rsidP="007B237A">
      <w:pPr>
        <w:pStyle w:val="Zkladntext"/>
        <w:numPr>
          <w:ilvl w:val="1"/>
          <w:numId w:val="33"/>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24DE90D2" w14:textId="7C84E00B" w:rsidR="00EC0719" w:rsidRPr="00EC0719" w:rsidRDefault="00EC0719" w:rsidP="00EC0719">
      <w:pPr>
        <w:pStyle w:val="Zkladntext"/>
        <w:spacing w:after="120"/>
        <w:ind w:left="567"/>
        <w:rPr>
          <w:rFonts w:ascii="Calibri" w:hAnsi="Calibri" w:cs="Calibri"/>
          <w:sz w:val="22"/>
          <w:szCs w:val="22"/>
        </w:rPr>
      </w:pPr>
      <w:bookmarkStart w:id="53" w:name="_Hlk74058869"/>
      <w:r w:rsidRPr="00EC0719">
        <w:rPr>
          <w:rFonts w:ascii="Calibri" w:hAnsi="Calibri" w:cs="Calibri"/>
          <w:sz w:val="22"/>
          <w:szCs w:val="22"/>
        </w:rPr>
        <w:t xml:space="preserve">Příloha č. 1 </w:t>
      </w:r>
      <w:r w:rsidR="00884CC2">
        <w:rPr>
          <w:rFonts w:ascii="Calibri" w:hAnsi="Calibri" w:cs="Calibri"/>
          <w:sz w:val="22"/>
          <w:szCs w:val="22"/>
        </w:rPr>
        <w:t>-</w:t>
      </w:r>
      <w:r w:rsidRPr="00EC0719">
        <w:rPr>
          <w:rFonts w:ascii="Calibri" w:hAnsi="Calibri" w:cs="Calibri"/>
          <w:sz w:val="22"/>
          <w:szCs w:val="22"/>
        </w:rPr>
        <w:t xml:space="preserve"> ZÁVAZNÉ PODMÍNKY pro provádění činností externích osob z hlediska bezpečnosti a ochrany zdraví při práci, požární ochrany a ochrany životního prostředí pro společnost DPOV, a.s.</w:t>
      </w:r>
    </w:p>
    <w:p w14:paraId="4692D871" w14:textId="1809B7EF" w:rsidR="00060378" w:rsidRDefault="00EC0719" w:rsidP="00EC0719">
      <w:pPr>
        <w:pStyle w:val="Zkladntext"/>
        <w:spacing w:after="120"/>
        <w:ind w:left="567"/>
        <w:rPr>
          <w:rFonts w:ascii="Calibri" w:hAnsi="Calibri" w:cs="Calibri"/>
          <w:sz w:val="22"/>
          <w:szCs w:val="22"/>
        </w:rPr>
      </w:pPr>
      <w:r w:rsidRPr="00EC0719">
        <w:rPr>
          <w:rFonts w:ascii="Calibri" w:hAnsi="Calibri" w:cs="Calibri"/>
          <w:sz w:val="22"/>
          <w:szCs w:val="22"/>
        </w:rPr>
        <w:lastRenderedPageBreak/>
        <w:t xml:space="preserve">Příloha č. </w:t>
      </w:r>
      <w:r w:rsidR="000C1C41">
        <w:rPr>
          <w:rFonts w:ascii="Calibri" w:hAnsi="Calibri" w:cs="Calibri"/>
          <w:sz w:val="22"/>
          <w:szCs w:val="22"/>
        </w:rPr>
        <w:t>2</w:t>
      </w:r>
      <w:r w:rsidRPr="00EC0719">
        <w:rPr>
          <w:rFonts w:ascii="Calibri" w:hAnsi="Calibri" w:cs="Calibri"/>
          <w:sz w:val="22"/>
          <w:szCs w:val="22"/>
        </w:rPr>
        <w:t xml:space="preserve"> </w:t>
      </w:r>
      <w:r w:rsidR="00884CC2">
        <w:rPr>
          <w:rFonts w:ascii="Calibri" w:hAnsi="Calibri" w:cs="Calibri"/>
          <w:sz w:val="22"/>
          <w:szCs w:val="22"/>
        </w:rPr>
        <w:t>-</w:t>
      </w:r>
      <w:r w:rsidRPr="00EC0719">
        <w:rPr>
          <w:rFonts w:ascii="Calibri" w:hAnsi="Calibri" w:cs="Calibri"/>
          <w:sz w:val="22"/>
          <w:szCs w:val="22"/>
        </w:rPr>
        <w:t xml:space="preserve"> Prohlášení odpovědného zástupce externí osoby</w:t>
      </w:r>
      <w:bookmarkEnd w:id="53"/>
      <w:r w:rsidR="000C1C41">
        <w:rPr>
          <w:rFonts w:ascii="Calibri" w:hAnsi="Calibri" w:cs="Calibri"/>
          <w:sz w:val="22"/>
          <w:szCs w:val="22"/>
        </w:rPr>
        <w:t xml:space="preserve"> – závazný vzor</w:t>
      </w:r>
    </w:p>
    <w:p w14:paraId="58A5DDC0" w14:textId="46E8FDAB"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Příloha č.3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Opatření Ř O12 č.2/2021</w:t>
      </w:r>
    </w:p>
    <w:p w14:paraId="6E38FADE" w14:textId="1E8643D0" w:rsidR="00152CD1" w:rsidRPr="00152CD1" w:rsidRDefault="00152CD1" w:rsidP="00152CD1">
      <w:pPr>
        <w:widowControl w:val="0"/>
        <w:tabs>
          <w:tab w:val="left" w:pos="1292"/>
          <w:tab w:val="left" w:pos="1553"/>
        </w:tabs>
        <w:suppressAutoHyphens/>
        <w:ind w:left="568" w:right="113"/>
        <w:rPr>
          <w:rFonts w:asciiTheme="minorHAnsi" w:hAnsiTheme="minorHAnsi" w:cstheme="minorHAnsi"/>
          <w:kern w:val="1"/>
          <w:sz w:val="22"/>
          <w:szCs w:val="22"/>
        </w:rPr>
      </w:pPr>
      <w:r w:rsidRPr="00152CD1">
        <w:rPr>
          <w:rFonts w:asciiTheme="minorHAnsi" w:hAnsiTheme="minorHAnsi" w:cstheme="minorHAnsi"/>
          <w:kern w:val="1"/>
          <w:sz w:val="22"/>
          <w:szCs w:val="22"/>
        </w:rPr>
        <w:t xml:space="preserve">Příloha č.4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Opatření Ř O12 č.3/2019</w:t>
      </w:r>
    </w:p>
    <w:p w14:paraId="1AFD1AF9" w14:textId="1B50FA89"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Příloha č. </w:t>
      </w:r>
      <w:r>
        <w:rPr>
          <w:rFonts w:asciiTheme="minorHAnsi" w:hAnsiTheme="minorHAnsi" w:cstheme="minorHAnsi"/>
          <w:kern w:val="1"/>
          <w:sz w:val="22"/>
          <w:szCs w:val="22"/>
        </w:rPr>
        <w:t>5</w:t>
      </w:r>
      <w:r w:rsidRPr="00152CD1">
        <w:rPr>
          <w:rFonts w:asciiTheme="minorHAnsi" w:hAnsiTheme="minorHAnsi" w:cstheme="minorHAnsi"/>
          <w:kern w:val="1"/>
          <w:sz w:val="22"/>
          <w:szCs w:val="22"/>
        </w:rPr>
        <w:t xml:space="preserve"> - Opatření Ř O12 č.3/2019 – příloha</w:t>
      </w:r>
      <w:r w:rsidR="00884CC2">
        <w:rPr>
          <w:rFonts w:asciiTheme="minorHAnsi" w:hAnsiTheme="minorHAnsi" w:cstheme="minorHAnsi"/>
          <w:kern w:val="1"/>
          <w:sz w:val="22"/>
          <w:szCs w:val="22"/>
        </w:rPr>
        <w:t xml:space="preserve"> č.</w:t>
      </w:r>
      <w:r w:rsidRPr="00152CD1">
        <w:rPr>
          <w:rFonts w:asciiTheme="minorHAnsi" w:hAnsiTheme="minorHAnsi" w:cstheme="minorHAnsi"/>
          <w:kern w:val="1"/>
          <w:sz w:val="22"/>
          <w:szCs w:val="22"/>
        </w:rPr>
        <w:t xml:space="preserve"> 1</w:t>
      </w:r>
    </w:p>
    <w:p w14:paraId="7B0093E7" w14:textId="1247604E" w:rsidR="00152CD1" w:rsidRPr="00152CD1" w:rsidRDefault="00152CD1" w:rsidP="00152CD1">
      <w:pPr>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Příloha č. </w:t>
      </w:r>
      <w:r>
        <w:rPr>
          <w:rFonts w:asciiTheme="minorHAnsi" w:hAnsiTheme="minorHAnsi" w:cstheme="minorHAnsi"/>
          <w:kern w:val="1"/>
          <w:sz w:val="22"/>
          <w:szCs w:val="22"/>
        </w:rPr>
        <w:t>6</w:t>
      </w:r>
      <w:r w:rsidRPr="00152CD1">
        <w:rPr>
          <w:rFonts w:asciiTheme="minorHAnsi" w:hAnsiTheme="minorHAnsi" w:cstheme="minorHAnsi"/>
          <w:kern w:val="1"/>
          <w:sz w:val="22"/>
          <w:szCs w:val="22"/>
        </w:rPr>
        <w:t xml:space="preserve">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Definiční </w:t>
      </w:r>
      <w:proofErr w:type="gramStart"/>
      <w:r w:rsidRPr="00152CD1">
        <w:rPr>
          <w:rFonts w:asciiTheme="minorHAnsi" w:hAnsiTheme="minorHAnsi" w:cstheme="minorHAnsi"/>
          <w:kern w:val="1"/>
          <w:sz w:val="22"/>
          <w:szCs w:val="22"/>
        </w:rPr>
        <w:t>dokument - Technické</w:t>
      </w:r>
      <w:proofErr w:type="gramEnd"/>
      <w:r w:rsidRPr="00152CD1">
        <w:rPr>
          <w:rFonts w:asciiTheme="minorHAnsi" w:hAnsiTheme="minorHAnsi" w:cstheme="minorHAnsi"/>
          <w:kern w:val="1"/>
          <w:sz w:val="22"/>
          <w:szCs w:val="22"/>
        </w:rPr>
        <w:t xml:space="preserve"> zadání pro doplnění kompatibility s TBS a TBS/LAT ÖBB</w:t>
      </w:r>
    </w:p>
    <w:p w14:paraId="6036EFC4" w14:textId="40AC7151"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Příloha </w:t>
      </w:r>
      <w:r>
        <w:rPr>
          <w:rFonts w:asciiTheme="minorHAnsi" w:hAnsiTheme="minorHAnsi" w:cstheme="minorHAnsi"/>
          <w:kern w:val="1"/>
          <w:sz w:val="22"/>
          <w:szCs w:val="22"/>
        </w:rPr>
        <w:t>č. 7</w:t>
      </w:r>
      <w:r w:rsidRPr="00152CD1">
        <w:rPr>
          <w:rFonts w:asciiTheme="minorHAnsi" w:hAnsiTheme="minorHAnsi" w:cstheme="minorHAnsi"/>
          <w:kern w:val="1"/>
          <w:sz w:val="22"/>
          <w:szCs w:val="22"/>
        </w:rPr>
        <w:t xml:space="preserve">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Bmz</w:t>
      </w:r>
      <w:r w:rsidRPr="00884CC2">
        <w:rPr>
          <w:rFonts w:asciiTheme="minorHAnsi" w:hAnsiTheme="minorHAnsi" w:cstheme="minorHAnsi"/>
          <w:kern w:val="1"/>
          <w:sz w:val="22"/>
          <w:szCs w:val="22"/>
          <w:vertAlign w:val="superscript"/>
        </w:rPr>
        <w:t>2</w:t>
      </w:r>
      <w:r w:rsidR="00B67B72" w:rsidRPr="00884CC2">
        <w:rPr>
          <w:rFonts w:asciiTheme="minorHAnsi" w:hAnsiTheme="minorHAnsi" w:cstheme="minorHAnsi"/>
          <w:kern w:val="1"/>
          <w:sz w:val="22"/>
          <w:szCs w:val="22"/>
          <w:vertAlign w:val="superscript"/>
        </w:rPr>
        <w:t>35</w:t>
      </w:r>
      <w:r w:rsidRPr="00152CD1">
        <w:rPr>
          <w:rFonts w:asciiTheme="minorHAnsi" w:hAnsiTheme="minorHAnsi" w:cstheme="minorHAnsi"/>
          <w:kern w:val="1"/>
          <w:sz w:val="22"/>
          <w:szCs w:val="22"/>
        </w:rPr>
        <w:t xml:space="preserve"> Typový výkres vozu</w:t>
      </w:r>
    </w:p>
    <w:p w14:paraId="36990CF1" w14:textId="059D8125"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Příloha č. </w:t>
      </w:r>
      <w:r>
        <w:rPr>
          <w:rFonts w:asciiTheme="minorHAnsi" w:hAnsiTheme="minorHAnsi" w:cstheme="minorHAnsi"/>
          <w:kern w:val="1"/>
          <w:sz w:val="22"/>
          <w:szCs w:val="22"/>
        </w:rPr>
        <w:t>8</w:t>
      </w:r>
      <w:r w:rsidR="00884CC2">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 xml:space="preserve"> Protokol o určení vnějších vlivů</w:t>
      </w:r>
    </w:p>
    <w:p w14:paraId="2892521E" w14:textId="13BB5144"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Příloha č.</w:t>
      </w:r>
      <w:r>
        <w:rPr>
          <w:rFonts w:asciiTheme="minorHAnsi" w:hAnsiTheme="minorHAnsi" w:cstheme="minorHAnsi"/>
          <w:kern w:val="1"/>
          <w:sz w:val="22"/>
          <w:szCs w:val="22"/>
        </w:rPr>
        <w:t xml:space="preserve"> 9</w:t>
      </w:r>
      <w:r w:rsidRPr="00152CD1">
        <w:rPr>
          <w:rFonts w:asciiTheme="minorHAnsi" w:hAnsiTheme="minorHAnsi" w:cstheme="minorHAnsi"/>
          <w:kern w:val="1"/>
          <w:sz w:val="22"/>
          <w:szCs w:val="22"/>
        </w:rPr>
        <w:t xml:space="preserve">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Zápis z jednání o dosazení řízení dveří s funkcionalitou SSOD/LAT ze dne 7.12.2021</w:t>
      </w:r>
    </w:p>
    <w:p w14:paraId="1137D240" w14:textId="0FBD47A7" w:rsidR="00152CD1" w:rsidRPr="00152CD1" w:rsidRDefault="00152CD1" w:rsidP="00152CD1">
      <w:pPr>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Příloha č. 1</w:t>
      </w:r>
      <w:r>
        <w:rPr>
          <w:rFonts w:asciiTheme="minorHAnsi" w:hAnsiTheme="minorHAnsi" w:cstheme="minorHAnsi"/>
          <w:kern w:val="1"/>
          <w:sz w:val="22"/>
          <w:szCs w:val="22"/>
        </w:rPr>
        <w:t>0</w:t>
      </w:r>
      <w:r w:rsidRPr="00152CD1">
        <w:rPr>
          <w:rFonts w:asciiTheme="minorHAnsi" w:hAnsiTheme="minorHAnsi" w:cstheme="minorHAnsi"/>
          <w:kern w:val="1"/>
          <w:sz w:val="22"/>
          <w:szCs w:val="22"/>
        </w:rPr>
        <w:t xml:space="preserve">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Bmz</w:t>
      </w:r>
      <w:r w:rsidRPr="00884CC2">
        <w:rPr>
          <w:rFonts w:asciiTheme="minorHAnsi" w:hAnsiTheme="minorHAnsi" w:cstheme="minorHAnsi"/>
          <w:kern w:val="1"/>
          <w:sz w:val="22"/>
          <w:szCs w:val="22"/>
          <w:vertAlign w:val="superscript"/>
        </w:rPr>
        <w:t>2</w:t>
      </w:r>
      <w:r w:rsidR="00B67B72" w:rsidRPr="00884CC2">
        <w:rPr>
          <w:rFonts w:asciiTheme="minorHAnsi" w:hAnsiTheme="minorHAnsi" w:cstheme="minorHAnsi"/>
          <w:kern w:val="1"/>
          <w:sz w:val="22"/>
          <w:szCs w:val="22"/>
          <w:vertAlign w:val="superscript"/>
        </w:rPr>
        <w:t>35</w:t>
      </w:r>
      <w:r w:rsidRPr="00152CD1">
        <w:rPr>
          <w:rFonts w:asciiTheme="minorHAnsi" w:hAnsiTheme="minorHAnsi" w:cstheme="minorHAnsi"/>
          <w:kern w:val="1"/>
          <w:sz w:val="22"/>
          <w:szCs w:val="22"/>
        </w:rPr>
        <w:t xml:space="preserve"> dokumentace elektro</w:t>
      </w:r>
    </w:p>
    <w:p w14:paraId="2D295211" w14:textId="267B6ACF" w:rsidR="00152CD1" w:rsidRPr="00152CD1" w:rsidRDefault="00152CD1" w:rsidP="00152CD1">
      <w:pPr>
        <w:widowControl w:val="0"/>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kern w:val="1"/>
          <w:sz w:val="22"/>
          <w:szCs w:val="22"/>
        </w:rPr>
        <w:t xml:space="preserve">            </w:t>
      </w:r>
      <w:r w:rsidRPr="00152CD1">
        <w:rPr>
          <w:rFonts w:asciiTheme="minorHAnsi" w:hAnsiTheme="minorHAnsi" w:cstheme="minorHAnsi"/>
          <w:kern w:val="1"/>
          <w:sz w:val="22"/>
          <w:szCs w:val="22"/>
        </w:rPr>
        <w:t>Příloha č. 1</w:t>
      </w:r>
      <w:r>
        <w:rPr>
          <w:rFonts w:asciiTheme="minorHAnsi" w:hAnsiTheme="minorHAnsi" w:cstheme="minorHAnsi"/>
          <w:kern w:val="1"/>
          <w:sz w:val="22"/>
          <w:szCs w:val="22"/>
        </w:rPr>
        <w:t>1</w:t>
      </w:r>
      <w:r w:rsidRPr="00152CD1">
        <w:rPr>
          <w:rFonts w:asciiTheme="minorHAnsi" w:hAnsiTheme="minorHAnsi" w:cstheme="minorHAnsi"/>
          <w:kern w:val="1"/>
          <w:sz w:val="22"/>
          <w:szCs w:val="22"/>
        </w:rPr>
        <w:t xml:space="preserve"> </w:t>
      </w:r>
      <w:r w:rsidR="00884CC2">
        <w:rPr>
          <w:rFonts w:asciiTheme="minorHAnsi" w:hAnsiTheme="minorHAnsi" w:cstheme="minorHAnsi"/>
          <w:kern w:val="1"/>
          <w:sz w:val="22"/>
          <w:szCs w:val="22"/>
        </w:rPr>
        <w:t>-</w:t>
      </w:r>
      <w:r w:rsidRPr="00152CD1">
        <w:rPr>
          <w:rFonts w:asciiTheme="minorHAnsi" w:hAnsiTheme="minorHAnsi" w:cstheme="minorHAnsi"/>
          <w:kern w:val="1"/>
          <w:sz w:val="22"/>
          <w:szCs w:val="22"/>
        </w:rPr>
        <w:t xml:space="preserve"> Dokumentace od dveří IFE</w:t>
      </w:r>
    </w:p>
    <w:p w14:paraId="25673529" w14:textId="77777777" w:rsidR="00152CD1" w:rsidRDefault="00152CD1" w:rsidP="00EC0719">
      <w:pPr>
        <w:pStyle w:val="Zkladntext"/>
        <w:spacing w:after="120"/>
        <w:ind w:left="567"/>
        <w:rPr>
          <w:rFonts w:ascii="Calibri" w:hAnsi="Calibri" w:cs="Calibri"/>
          <w:sz w:val="22"/>
          <w:szCs w:val="22"/>
        </w:rPr>
      </w:pPr>
    </w:p>
    <w:p w14:paraId="10C9C94B" w14:textId="62219CC6" w:rsidR="00C144B3" w:rsidRDefault="00C144B3" w:rsidP="00EC0719">
      <w:pPr>
        <w:pStyle w:val="Zkladntext"/>
        <w:spacing w:after="120"/>
        <w:ind w:left="567"/>
        <w:rPr>
          <w:rFonts w:ascii="Calibri" w:hAnsi="Calibri" w:cs="Calibri"/>
          <w:sz w:val="22"/>
          <w:szCs w:val="22"/>
        </w:rPr>
      </w:pPr>
    </w:p>
    <w:p w14:paraId="20996761" w14:textId="77777777" w:rsidR="00D13456" w:rsidRDefault="00D13456"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053503DE" w14:textId="490D51BE" w:rsidR="0053529C" w:rsidRDefault="0053529C" w:rsidP="002A4EBF">
      <w:pPr>
        <w:spacing w:before="60"/>
        <w:jc w:val="both"/>
        <w:rPr>
          <w:rFonts w:ascii="Calibri" w:hAnsi="Calibri" w:cs="Calibri"/>
          <w:sz w:val="22"/>
          <w:szCs w:val="22"/>
        </w:rPr>
      </w:pPr>
    </w:p>
    <w:p w14:paraId="2FC3514F" w14:textId="33D6F097" w:rsidR="00EC0719" w:rsidRDefault="00EC0719" w:rsidP="002A4EBF">
      <w:pPr>
        <w:spacing w:before="60"/>
        <w:jc w:val="both"/>
        <w:rPr>
          <w:rFonts w:ascii="Calibri" w:hAnsi="Calibri" w:cs="Calibri"/>
          <w:sz w:val="22"/>
          <w:szCs w:val="22"/>
        </w:rPr>
      </w:pPr>
    </w:p>
    <w:p w14:paraId="57D8ACB7" w14:textId="48A2A716" w:rsidR="00EC0719" w:rsidRDefault="00EC0719" w:rsidP="002A4EBF">
      <w:pPr>
        <w:spacing w:before="60"/>
        <w:jc w:val="both"/>
        <w:rPr>
          <w:rFonts w:ascii="Calibri" w:hAnsi="Calibri" w:cs="Calibri"/>
          <w:sz w:val="22"/>
          <w:szCs w:val="22"/>
        </w:rPr>
      </w:pPr>
    </w:p>
    <w:p w14:paraId="22F0C897" w14:textId="1041E79C" w:rsidR="00EC0719" w:rsidRDefault="00EC0719" w:rsidP="002A4EBF">
      <w:pPr>
        <w:spacing w:before="60"/>
        <w:jc w:val="both"/>
        <w:rPr>
          <w:rFonts w:ascii="Calibri" w:hAnsi="Calibri" w:cs="Calibri"/>
          <w:sz w:val="22"/>
          <w:szCs w:val="22"/>
        </w:rPr>
      </w:pPr>
    </w:p>
    <w:p w14:paraId="4B5EFD93" w14:textId="12CFAD3E" w:rsidR="00EC0719" w:rsidRDefault="00EC0719" w:rsidP="002A4EBF">
      <w:pPr>
        <w:spacing w:before="60"/>
        <w:jc w:val="both"/>
        <w:rPr>
          <w:rFonts w:ascii="Calibri" w:hAnsi="Calibri" w:cs="Calibri"/>
          <w:sz w:val="22"/>
          <w:szCs w:val="22"/>
        </w:rPr>
      </w:pPr>
    </w:p>
    <w:sectPr w:rsidR="00EC0719" w:rsidSect="00D06B22">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B23F" w14:textId="77777777" w:rsidR="00273B81" w:rsidRDefault="00273B81">
      <w:r>
        <w:separator/>
      </w:r>
    </w:p>
  </w:endnote>
  <w:endnote w:type="continuationSeparator" w:id="0">
    <w:p w14:paraId="3F09D299" w14:textId="77777777" w:rsidR="00273B81" w:rsidRDefault="00273B81">
      <w:r>
        <w:continuationSeparator/>
      </w:r>
    </w:p>
  </w:endnote>
  <w:endnote w:type="continuationNotice" w:id="1">
    <w:p w14:paraId="358B3535" w14:textId="77777777" w:rsidR="00273B81" w:rsidRDefault="00273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DF55" w14:textId="77777777" w:rsidR="00273B81" w:rsidRDefault="00273B81">
      <w:r>
        <w:separator/>
      </w:r>
    </w:p>
  </w:footnote>
  <w:footnote w:type="continuationSeparator" w:id="0">
    <w:p w14:paraId="58F9F340" w14:textId="77777777" w:rsidR="00273B81" w:rsidRDefault="00273B81">
      <w:r>
        <w:continuationSeparator/>
      </w:r>
    </w:p>
  </w:footnote>
  <w:footnote w:type="continuationNotice" w:id="1">
    <w:p w14:paraId="7AC083B6" w14:textId="77777777" w:rsidR="00273B81" w:rsidRDefault="00273B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2B4C608C"/>
    <w:lvl w:ilvl="0">
      <w:start w:val="1"/>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bullet"/>
      <w:lvlText w:val=""/>
      <w:lvlJc w:val="left"/>
      <w:pPr>
        <w:ind w:left="1176" w:hanging="360"/>
      </w:pPr>
      <w:rPr>
        <w:rFonts w:ascii="Symbol" w:hAnsi="Symbol" w:hint="default"/>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5C0215CE"/>
    <w:lvl w:ilvl="0" w:tplc="C08C6574">
      <w:start w:val="6"/>
      <w:numFmt w:val="decimal"/>
      <w:lvlText w:val="1.%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C24BC7"/>
    <w:multiLevelType w:val="multilevel"/>
    <w:tmpl w:val="96EC3FA6"/>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lowerLetter"/>
      <w:lvlText w:val="%3)"/>
      <w:lvlJc w:val="left"/>
      <w:pPr>
        <w:tabs>
          <w:tab w:val="num" w:pos="789"/>
        </w:tabs>
        <w:ind w:left="78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1"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801143"/>
    <w:multiLevelType w:val="multilevel"/>
    <w:tmpl w:val="5D18C8BC"/>
    <w:numStyleLink w:val="Styl1"/>
  </w:abstractNum>
  <w:abstractNum w:abstractNumId="33"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4"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5"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21480053">
    <w:abstractNumId w:val="16"/>
  </w:num>
  <w:num w:numId="2" w16cid:durableId="1728725884">
    <w:abstractNumId w:val="33"/>
  </w:num>
  <w:num w:numId="3" w16cid:durableId="762604495">
    <w:abstractNumId w:val="13"/>
  </w:num>
  <w:num w:numId="4" w16cid:durableId="1292593372">
    <w:abstractNumId w:val="15"/>
  </w:num>
  <w:num w:numId="5" w16cid:durableId="255527077">
    <w:abstractNumId w:val="21"/>
  </w:num>
  <w:num w:numId="6" w16cid:durableId="115220223">
    <w:abstractNumId w:val="5"/>
  </w:num>
  <w:num w:numId="7" w16cid:durableId="1851218425">
    <w:abstractNumId w:val="20"/>
  </w:num>
  <w:num w:numId="8" w16cid:durableId="1641760870">
    <w:abstractNumId w:val="10"/>
  </w:num>
  <w:num w:numId="9" w16cid:durableId="1487893085">
    <w:abstractNumId w:val="7"/>
  </w:num>
  <w:num w:numId="10" w16cid:durableId="819228591">
    <w:abstractNumId w:val="11"/>
  </w:num>
  <w:num w:numId="11" w16cid:durableId="2074771349">
    <w:abstractNumId w:val="24"/>
  </w:num>
  <w:num w:numId="12" w16cid:durableId="1051610184">
    <w:abstractNumId w:val="8"/>
  </w:num>
  <w:num w:numId="13" w16cid:durableId="1265923871">
    <w:abstractNumId w:val="17"/>
  </w:num>
  <w:num w:numId="14" w16cid:durableId="474224447">
    <w:abstractNumId w:val="18"/>
  </w:num>
  <w:num w:numId="15" w16cid:durableId="1420716485">
    <w:abstractNumId w:val="12"/>
  </w:num>
  <w:num w:numId="16" w16cid:durableId="1848905960">
    <w:abstractNumId w:val="19"/>
  </w:num>
  <w:num w:numId="17" w16cid:durableId="1658193636">
    <w:abstractNumId w:val="22"/>
  </w:num>
  <w:num w:numId="18" w16cid:durableId="628171216">
    <w:abstractNumId w:val="4"/>
    <w:lvlOverride w:ilvl="0">
      <w:startOverride w:val="1"/>
    </w:lvlOverride>
  </w:num>
  <w:num w:numId="19" w16cid:durableId="143340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5008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7908394">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1366560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6539598">
    <w:abstractNumId w:val="34"/>
    <w:lvlOverride w:ilvl="0">
      <w:startOverride w:val="3"/>
    </w:lvlOverride>
  </w:num>
  <w:num w:numId="24" w16cid:durableId="1175354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127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079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950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7991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8174517">
    <w:abstractNumId w:val="29"/>
  </w:num>
  <w:num w:numId="30" w16cid:durableId="716662745">
    <w:abstractNumId w:val="2"/>
  </w:num>
  <w:num w:numId="31" w16cid:durableId="1435707613">
    <w:abstractNumId w:val="30"/>
  </w:num>
  <w:num w:numId="32" w16cid:durableId="1204249426">
    <w:abstractNumId w:val="31"/>
  </w:num>
  <w:num w:numId="33" w16cid:durableId="2133673017">
    <w:abstractNumId w:val="32"/>
  </w:num>
  <w:num w:numId="34" w16cid:durableId="2086798308">
    <w:abstractNumId w:val="26"/>
  </w:num>
  <w:num w:numId="35" w16cid:durableId="783623078">
    <w:abstractNumId w:val="15"/>
    <w:lvlOverride w:ilvl="0">
      <w:lvl w:ilvl="0" w:tplc="C08C6574">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6" w16cid:durableId="1852640464">
    <w:abstractNumId w:val="25"/>
  </w:num>
  <w:num w:numId="37" w16cid:durableId="105840715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294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4688"/>
    <w:rsid w:val="00086F7A"/>
    <w:rsid w:val="000875CF"/>
    <w:rsid w:val="000913D8"/>
    <w:rsid w:val="000913E7"/>
    <w:rsid w:val="000936EC"/>
    <w:rsid w:val="00093795"/>
    <w:rsid w:val="00093BDB"/>
    <w:rsid w:val="00096C2B"/>
    <w:rsid w:val="000978F4"/>
    <w:rsid w:val="000A3A5B"/>
    <w:rsid w:val="000A5352"/>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D0DCA"/>
    <w:rsid w:val="000D4ADE"/>
    <w:rsid w:val="000D570D"/>
    <w:rsid w:val="000D5E0A"/>
    <w:rsid w:val="000E0330"/>
    <w:rsid w:val="000E0C37"/>
    <w:rsid w:val="000E14B3"/>
    <w:rsid w:val="000E1BCD"/>
    <w:rsid w:val="000E1C32"/>
    <w:rsid w:val="000E3359"/>
    <w:rsid w:val="000E3C21"/>
    <w:rsid w:val="000E6873"/>
    <w:rsid w:val="000F11B3"/>
    <w:rsid w:val="000F48EA"/>
    <w:rsid w:val="000F4B08"/>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248E"/>
    <w:rsid w:val="001256DC"/>
    <w:rsid w:val="00125827"/>
    <w:rsid w:val="00125FE4"/>
    <w:rsid w:val="00126EA6"/>
    <w:rsid w:val="00127FCE"/>
    <w:rsid w:val="00133891"/>
    <w:rsid w:val="00133BAB"/>
    <w:rsid w:val="001370E4"/>
    <w:rsid w:val="0013713C"/>
    <w:rsid w:val="001376DA"/>
    <w:rsid w:val="00141DD7"/>
    <w:rsid w:val="0014279A"/>
    <w:rsid w:val="001436EE"/>
    <w:rsid w:val="00143963"/>
    <w:rsid w:val="0014458E"/>
    <w:rsid w:val="0015047F"/>
    <w:rsid w:val="00150A81"/>
    <w:rsid w:val="0015101C"/>
    <w:rsid w:val="00151656"/>
    <w:rsid w:val="0015166E"/>
    <w:rsid w:val="00151C18"/>
    <w:rsid w:val="00152CD1"/>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2A29"/>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4FB0"/>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3A4"/>
    <w:rsid w:val="00201467"/>
    <w:rsid w:val="00201A3D"/>
    <w:rsid w:val="002027FE"/>
    <w:rsid w:val="00202EB8"/>
    <w:rsid w:val="0020395A"/>
    <w:rsid w:val="0020425C"/>
    <w:rsid w:val="00204B20"/>
    <w:rsid w:val="00204E0E"/>
    <w:rsid w:val="00204F57"/>
    <w:rsid w:val="002052A9"/>
    <w:rsid w:val="002129D9"/>
    <w:rsid w:val="00213013"/>
    <w:rsid w:val="002132FB"/>
    <w:rsid w:val="002146F6"/>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3B81"/>
    <w:rsid w:val="00280669"/>
    <w:rsid w:val="002825AF"/>
    <w:rsid w:val="0028482A"/>
    <w:rsid w:val="002851A1"/>
    <w:rsid w:val="0028613E"/>
    <w:rsid w:val="002861B0"/>
    <w:rsid w:val="00286488"/>
    <w:rsid w:val="002866DC"/>
    <w:rsid w:val="00286E0B"/>
    <w:rsid w:val="00287AF6"/>
    <w:rsid w:val="00297461"/>
    <w:rsid w:val="002A1AA2"/>
    <w:rsid w:val="002A1C50"/>
    <w:rsid w:val="002A2ED4"/>
    <w:rsid w:val="002A365F"/>
    <w:rsid w:val="002A3FFF"/>
    <w:rsid w:val="002A4EBF"/>
    <w:rsid w:val="002A52B7"/>
    <w:rsid w:val="002A5911"/>
    <w:rsid w:val="002A658E"/>
    <w:rsid w:val="002A7C28"/>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19B1"/>
    <w:rsid w:val="002F6DF2"/>
    <w:rsid w:val="00300256"/>
    <w:rsid w:val="00300448"/>
    <w:rsid w:val="00300D92"/>
    <w:rsid w:val="0030153F"/>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3C15"/>
    <w:rsid w:val="00365359"/>
    <w:rsid w:val="00370D02"/>
    <w:rsid w:val="00376DB2"/>
    <w:rsid w:val="00377535"/>
    <w:rsid w:val="00377984"/>
    <w:rsid w:val="00380B0C"/>
    <w:rsid w:val="00380F8A"/>
    <w:rsid w:val="0038255E"/>
    <w:rsid w:val="00383884"/>
    <w:rsid w:val="0038547A"/>
    <w:rsid w:val="00385572"/>
    <w:rsid w:val="00385B01"/>
    <w:rsid w:val="003863B9"/>
    <w:rsid w:val="00392003"/>
    <w:rsid w:val="0039241A"/>
    <w:rsid w:val="00392CB5"/>
    <w:rsid w:val="00393C20"/>
    <w:rsid w:val="00393E71"/>
    <w:rsid w:val="003954B9"/>
    <w:rsid w:val="0039553E"/>
    <w:rsid w:val="00395EA7"/>
    <w:rsid w:val="00396661"/>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4D41"/>
    <w:rsid w:val="003E548B"/>
    <w:rsid w:val="003E7C03"/>
    <w:rsid w:val="003F11FC"/>
    <w:rsid w:val="003F19F9"/>
    <w:rsid w:val="003F2EAB"/>
    <w:rsid w:val="004002DD"/>
    <w:rsid w:val="004015A8"/>
    <w:rsid w:val="00401BA4"/>
    <w:rsid w:val="0040467F"/>
    <w:rsid w:val="00404FC3"/>
    <w:rsid w:val="00406A49"/>
    <w:rsid w:val="00407AA3"/>
    <w:rsid w:val="00407F01"/>
    <w:rsid w:val="00410828"/>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681"/>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D29"/>
    <w:rsid w:val="00455A44"/>
    <w:rsid w:val="00456551"/>
    <w:rsid w:val="00461078"/>
    <w:rsid w:val="00461C53"/>
    <w:rsid w:val="00462C0D"/>
    <w:rsid w:val="00463172"/>
    <w:rsid w:val="004638B6"/>
    <w:rsid w:val="004647B5"/>
    <w:rsid w:val="00466EB5"/>
    <w:rsid w:val="00467065"/>
    <w:rsid w:val="004705CC"/>
    <w:rsid w:val="00470A4F"/>
    <w:rsid w:val="00470A88"/>
    <w:rsid w:val="00470B65"/>
    <w:rsid w:val="00470F11"/>
    <w:rsid w:val="004712C3"/>
    <w:rsid w:val="00476184"/>
    <w:rsid w:val="004766FE"/>
    <w:rsid w:val="00477EC0"/>
    <w:rsid w:val="00477FC8"/>
    <w:rsid w:val="00480151"/>
    <w:rsid w:val="00481843"/>
    <w:rsid w:val="00483B53"/>
    <w:rsid w:val="0048454F"/>
    <w:rsid w:val="00486978"/>
    <w:rsid w:val="004875D8"/>
    <w:rsid w:val="004879AC"/>
    <w:rsid w:val="00495EE7"/>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3A44"/>
    <w:rsid w:val="004E43EC"/>
    <w:rsid w:val="004E5902"/>
    <w:rsid w:val="004E5F90"/>
    <w:rsid w:val="004F05B3"/>
    <w:rsid w:val="004F2CD1"/>
    <w:rsid w:val="004F51D1"/>
    <w:rsid w:val="004F736D"/>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6A2B"/>
    <w:rsid w:val="00537C01"/>
    <w:rsid w:val="00544AAB"/>
    <w:rsid w:val="0054562F"/>
    <w:rsid w:val="005459CF"/>
    <w:rsid w:val="00545E68"/>
    <w:rsid w:val="00552849"/>
    <w:rsid w:val="00554232"/>
    <w:rsid w:val="00557010"/>
    <w:rsid w:val="005601C9"/>
    <w:rsid w:val="00560657"/>
    <w:rsid w:val="00560CD1"/>
    <w:rsid w:val="00565BCE"/>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90424"/>
    <w:rsid w:val="005908B1"/>
    <w:rsid w:val="00593324"/>
    <w:rsid w:val="0059453D"/>
    <w:rsid w:val="00595158"/>
    <w:rsid w:val="00595937"/>
    <w:rsid w:val="00595956"/>
    <w:rsid w:val="00597965"/>
    <w:rsid w:val="005A1DCE"/>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44E"/>
    <w:rsid w:val="005D4C16"/>
    <w:rsid w:val="005D5941"/>
    <w:rsid w:val="005D7262"/>
    <w:rsid w:val="005D76F7"/>
    <w:rsid w:val="005E42B8"/>
    <w:rsid w:val="005F1007"/>
    <w:rsid w:val="005F180A"/>
    <w:rsid w:val="005F2173"/>
    <w:rsid w:val="005F29C4"/>
    <w:rsid w:val="005F30AB"/>
    <w:rsid w:val="005F551D"/>
    <w:rsid w:val="005F5BDB"/>
    <w:rsid w:val="00600C3A"/>
    <w:rsid w:val="00602633"/>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4AE1"/>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5FF2"/>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5FEE"/>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37A"/>
    <w:rsid w:val="007B252B"/>
    <w:rsid w:val="007B3CB0"/>
    <w:rsid w:val="007B3E2E"/>
    <w:rsid w:val="007B4B80"/>
    <w:rsid w:val="007B5112"/>
    <w:rsid w:val="007B6283"/>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1DB"/>
    <w:rsid w:val="0081334E"/>
    <w:rsid w:val="00813FE2"/>
    <w:rsid w:val="008146F2"/>
    <w:rsid w:val="008170F4"/>
    <w:rsid w:val="008175E7"/>
    <w:rsid w:val="00817956"/>
    <w:rsid w:val="00817B5D"/>
    <w:rsid w:val="00817ECA"/>
    <w:rsid w:val="00822E66"/>
    <w:rsid w:val="00823512"/>
    <w:rsid w:val="00823A29"/>
    <w:rsid w:val="00823DB7"/>
    <w:rsid w:val="00824E3C"/>
    <w:rsid w:val="00826D4C"/>
    <w:rsid w:val="0083047A"/>
    <w:rsid w:val="0083111D"/>
    <w:rsid w:val="00831A64"/>
    <w:rsid w:val="0083389A"/>
    <w:rsid w:val="0083447C"/>
    <w:rsid w:val="0084000D"/>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663C"/>
    <w:rsid w:val="00876C32"/>
    <w:rsid w:val="008778D9"/>
    <w:rsid w:val="0088052F"/>
    <w:rsid w:val="008813F1"/>
    <w:rsid w:val="00882A6E"/>
    <w:rsid w:val="008848BF"/>
    <w:rsid w:val="00884CC2"/>
    <w:rsid w:val="008856D7"/>
    <w:rsid w:val="008861EF"/>
    <w:rsid w:val="00886F9A"/>
    <w:rsid w:val="00890871"/>
    <w:rsid w:val="00890A87"/>
    <w:rsid w:val="00890BB9"/>
    <w:rsid w:val="00890DE7"/>
    <w:rsid w:val="00891234"/>
    <w:rsid w:val="0089143B"/>
    <w:rsid w:val="0089144A"/>
    <w:rsid w:val="00892557"/>
    <w:rsid w:val="008938D2"/>
    <w:rsid w:val="008968A9"/>
    <w:rsid w:val="00896CF5"/>
    <w:rsid w:val="008A111E"/>
    <w:rsid w:val="008A1ABB"/>
    <w:rsid w:val="008A23A2"/>
    <w:rsid w:val="008A574D"/>
    <w:rsid w:val="008A596C"/>
    <w:rsid w:val="008A6761"/>
    <w:rsid w:val="008B36A6"/>
    <w:rsid w:val="008B449F"/>
    <w:rsid w:val="008C046B"/>
    <w:rsid w:val="008C0B12"/>
    <w:rsid w:val="008C12D8"/>
    <w:rsid w:val="008C19F0"/>
    <w:rsid w:val="008C21C6"/>
    <w:rsid w:val="008C3DD1"/>
    <w:rsid w:val="008C47A0"/>
    <w:rsid w:val="008C4B85"/>
    <w:rsid w:val="008C4EE3"/>
    <w:rsid w:val="008C6B14"/>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FB9"/>
    <w:rsid w:val="00941661"/>
    <w:rsid w:val="009417F5"/>
    <w:rsid w:val="00944527"/>
    <w:rsid w:val="009469C6"/>
    <w:rsid w:val="00946CBA"/>
    <w:rsid w:val="009527A6"/>
    <w:rsid w:val="0095350C"/>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2"/>
    <w:rsid w:val="009C28C6"/>
    <w:rsid w:val="009C3855"/>
    <w:rsid w:val="009C388B"/>
    <w:rsid w:val="009C4AC9"/>
    <w:rsid w:val="009C4B7F"/>
    <w:rsid w:val="009C4FE4"/>
    <w:rsid w:val="009C6D5D"/>
    <w:rsid w:val="009D0D81"/>
    <w:rsid w:val="009D114F"/>
    <w:rsid w:val="009D45CF"/>
    <w:rsid w:val="009D4D3E"/>
    <w:rsid w:val="009D59E2"/>
    <w:rsid w:val="009D71DF"/>
    <w:rsid w:val="009E0373"/>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2DA6"/>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05F"/>
    <w:rsid w:val="00A86DAF"/>
    <w:rsid w:val="00A87D74"/>
    <w:rsid w:val="00A87F5E"/>
    <w:rsid w:val="00A90742"/>
    <w:rsid w:val="00A91182"/>
    <w:rsid w:val="00A91D65"/>
    <w:rsid w:val="00A925DA"/>
    <w:rsid w:val="00A92BAC"/>
    <w:rsid w:val="00A93A56"/>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1DEC"/>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67B72"/>
    <w:rsid w:val="00B71433"/>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50F6"/>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1369"/>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4B3"/>
    <w:rsid w:val="00C14E3C"/>
    <w:rsid w:val="00C14FE1"/>
    <w:rsid w:val="00C176CD"/>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448"/>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09BE"/>
    <w:rsid w:val="00D01A62"/>
    <w:rsid w:val="00D02808"/>
    <w:rsid w:val="00D035AA"/>
    <w:rsid w:val="00D03881"/>
    <w:rsid w:val="00D04907"/>
    <w:rsid w:val="00D04AD7"/>
    <w:rsid w:val="00D04DD2"/>
    <w:rsid w:val="00D056FC"/>
    <w:rsid w:val="00D058F8"/>
    <w:rsid w:val="00D06B22"/>
    <w:rsid w:val="00D0772D"/>
    <w:rsid w:val="00D10E24"/>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5C9"/>
    <w:rsid w:val="00D44B99"/>
    <w:rsid w:val="00D4620A"/>
    <w:rsid w:val="00D522FD"/>
    <w:rsid w:val="00D547E7"/>
    <w:rsid w:val="00D556FB"/>
    <w:rsid w:val="00D56C53"/>
    <w:rsid w:val="00D56FFF"/>
    <w:rsid w:val="00D6109C"/>
    <w:rsid w:val="00D61D68"/>
    <w:rsid w:val="00D63D52"/>
    <w:rsid w:val="00D640D0"/>
    <w:rsid w:val="00D644C3"/>
    <w:rsid w:val="00D71E6E"/>
    <w:rsid w:val="00D7344A"/>
    <w:rsid w:val="00D75383"/>
    <w:rsid w:val="00D75728"/>
    <w:rsid w:val="00D76F26"/>
    <w:rsid w:val="00D77C81"/>
    <w:rsid w:val="00D80F9F"/>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4C20"/>
    <w:rsid w:val="00DF597E"/>
    <w:rsid w:val="00DF5C47"/>
    <w:rsid w:val="00DF76EA"/>
    <w:rsid w:val="00DF7DEB"/>
    <w:rsid w:val="00E02FFC"/>
    <w:rsid w:val="00E046CC"/>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5658"/>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3FC"/>
    <w:rsid w:val="00E61576"/>
    <w:rsid w:val="00E616CE"/>
    <w:rsid w:val="00E61B56"/>
    <w:rsid w:val="00E622CC"/>
    <w:rsid w:val="00E63D1C"/>
    <w:rsid w:val="00E66082"/>
    <w:rsid w:val="00E666CF"/>
    <w:rsid w:val="00E675DB"/>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3DD"/>
    <w:rsid w:val="00EE7420"/>
    <w:rsid w:val="00EF0943"/>
    <w:rsid w:val="00EF0B97"/>
    <w:rsid w:val="00EF0C33"/>
    <w:rsid w:val="00EF0D65"/>
    <w:rsid w:val="00EF3F12"/>
    <w:rsid w:val="00EF488E"/>
    <w:rsid w:val="00EF5130"/>
    <w:rsid w:val="00EF6380"/>
    <w:rsid w:val="00F00224"/>
    <w:rsid w:val="00F02EA5"/>
    <w:rsid w:val="00F045CB"/>
    <w:rsid w:val="00F0545C"/>
    <w:rsid w:val="00F0709C"/>
    <w:rsid w:val="00F07CD3"/>
    <w:rsid w:val="00F120F4"/>
    <w:rsid w:val="00F143F9"/>
    <w:rsid w:val="00F1588C"/>
    <w:rsid w:val="00F17D58"/>
    <w:rsid w:val="00F20DFE"/>
    <w:rsid w:val="00F21509"/>
    <w:rsid w:val="00F21976"/>
    <w:rsid w:val="00F22D78"/>
    <w:rsid w:val="00F22DB8"/>
    <w:rsid w:val="00F2381C"/>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235D"/>
    <w:rsid w:val="00F9349C"/>
    <w:rsid w:val="00F9396E"/>
    <w:rsid w:val="00F947C3"/>
    <w:rsid w:val="00F97F8A"/>
    <w:rsid w:val="00FA0188"/>
    <w:rsid w:val="00FA1385"/>
    <w:rsid w:val="00FA2A11"/>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7B237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987">
      <w:bodyDiv w:val="1"/>
      <w:marLeft w:val="0"/>
      <w:marRight w:val="0"/>
      <w:marTop w:val="0"/>
      <w:marBottom w:val="0"/>
      <w:divBdr>
        <w:top w:val="none" w:sz="0" w:space="0" w:color="auto"/>
        <w:left w:val="none" w:sz="0" w:space="0" w:color="auto"/>
        <w:bottom w:val="none" w:sz="0" w:space="0" w:color="auto"/>
        <w:right w:val="none" w:sz="0" w:space="0" w:color="auto"/>
      </w:divBdr>
    </w:div>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8161</Words>
  <Characters>48156</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Muchová Barbora, Mgr.</cp:lastModifiedBy>
  <cp:revision>24</cp:revision>
  <cp:lastPrinted>2022-03-24T10:18:00Z</cp:lastPrinted>
  <dcterms:created xsi:type="dcterms:W3CDTF">2022-04-12T09:46:00Z</dcterms:created>
  <dcterms:modified xsi:type="dcterms:W3CDTF">2022-05-05T11:34:00Z</dcterms:modified>
</cp:coreProperties>
</file>