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1E1" w14:textId="3D31124E" w:rsidR="00A1749C" w:rsidRPr="00A1749C" w:rsidRDefault="00075FF9" w:rsidP="00A1749C">
      <w:pPr>
        <w:jc w:val="center"/>
        <w:rPr>
          <w:b/>
          <w:bCs/>
          <w:sz w:val="32"/>
          <w:szCs w:val="32"/>
        </w:rPr>
      </w:pPr>
      <w:r w:rsidRPr="00A1749C">
        <w:rPr>
          <w:b/>
          <w:bCs/>
          <w:sz w:val="32"/>
          <w:szCs w:val="32"/>
        </w:rPr>
        <w:t>Súťažné podklady</w:t>
      </w:r>
    </w:p>
    <w:p w14:paraId="5793675E" w14:textId="630DB20C" w:rsidR="00A1749C" w:rsidRPr="00627D4A" w:rsidRDefault="00A1749C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</w:t>
      </w:r>
      <w:r w:rsidR="00075FF9" w:rsidRPr="00627D4A">
        <w:rPr>
          <w:rFonts w:cstheme="minorHAnsi"/>
          <w:sz w:val="24"/>
          <w:szCs w:val="24"/>
        </w:rPr>
        <w:t xml:space="preserve"> zmysle Usmernenia Pôdohospodárskej platobnej agentúry č. 8/2017 v aktuálnom znení k obstarávaniu tovarov, stavebných prác a služieb financovaných z PRV SR 2014 – 2020,</w:t>
      </w:r>
    </w:p>
    <w:p w14:paraId="1154A3FA" w14:textId="1F746721" w:rsidR="00A1749C" w:rsidRPr="00627D4A" w:rsidRDefault="00075FF9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si Vás týmto dovoľujeme požiadať o predloženie cenovej ponuky, s cieľom vybrať dodávateľa </w:t>
      </w:r>
      <w:r w:rsidR="00A1749C" w:rsidRPr="00627D4A">
        <w:rPr>
          <w:rFonts w:cstheme="minorHAnsi"/>
          <w:sz w:val="24"/>
          <w:szCs w:val="24"/>
        </w:rPr>
        <w:t>na predmet zákazky</w:t>
      </w:r>
      <w:r w:rsidRPr="00627D4A">
        <w:rPr>
          <w:rFonts w:cstheme="minorHAnsi"/>
          <w:sz w:val="24"/>
          <w:szCs w:val="24"/>
        </w:rPr>
        <w:t>:</w:t>
      </w:r>
    </w:p>
    <w:p w14:paraId="253B5C8E" w14:textId="7FB47620" w:rsidR="00A1749C" w:rsidRPr="00627D4A" w:rsidRDefault="00A1749C" w:rsidP="00A1749C">
      <w:pPr>
        <w:jc w:val="center"/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Rotačná pec</w:t>
      </w:r>
    </w:p>
    <w:p w14:paraId="399FE3E4" w14:textId="3A624FAB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Projekt je spolufinancovaný z Programu rozvoja vidieka SR 2014 – 2022, opatrenie: 4 – Investície do hmotného majetku, </w:t>
      </w:r>
      <w:proofErr w:type="spellStart"/>
      <w:r w:rsidRPr="00627D4A">
        <w:rPr>
          <w:rFonts w:cstheme="minorHAnsi"/>
          <w:sz w:val="24"/>
          <w:szCs w:val="24"/>
        </w:rPr>
        <w:t>podopatrenie</w:t>
      </w:r>
      <w:proofErr w:type="spellEnd"/>
      <w:r w:rsidRPr="00627D4A">
        <w:rPr>
          <w:rFonts w:cstheme="minorHAnsi"/>
          <w:sz w:val="24"/>
          <w:szCs w:val="24"/>
        </w:rPr>
        <w:t xml:space="preserve">: 4.2 – Podpora pre investície na spracovanie /uvádzanie na trh a/alebo vývoj poľnohospodárskych výrobkov, výzva č. 51/PRV/2021  </w:t>
      </w:r>
    </w:p>
    <w:p w14:paraId="368C3DF1" w14:textId="0AD3A82A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Predpokladaná hodnota zákazky: </w:t>
      </w:r>
      <w:r w:rsidR="00B10E78" w:rsidRPr="00627D4A">
        <w:rPr>
          <w:rFonts w:cstheme="minorHAnsi"/>
          <w:sz w:val="24"/>
          <w:szCs w:val="24"/>
        </w:rPr>
        <w:t>55.033</w:t>
      </w:r>
      <w:r w:rsidRPr="00627D4A">
        <w:rPr>
          <w:rFonts w:cstheme="minorHAnsi"/>
          <w:sz w:val="24"/>
          <w:szCs w:val="24"/>
        </w:rPr>
        <w:t xml:space="preserve">,33 EUR bez DPH </w:t>
      </w:r>
    </w:p>
    <w:p w14:paraId="612EFE18" w14:textId="632B0F58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0B0666A5" w14:textId="4B71A0B4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Identifikácia žiadateľa/prijímateľa (ďalej len „Obstarávateľ“): </w:t>
      </w:r>
    </w:p>
    <w:p w14:paraId="1BBC2AC2" w14:textId="77777777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VELAPEK </w:t>
      </w:r>
      <w:proofErr w:type="spellStart"/>
      <w:r w:rsidRPr="00627D4A">
        <w:rPr>
          <w:rFonts w:cstheme="minorHAnsi"/>
          <w:sz w:val="24"/>
          <w:szCs w:val="24"/>
        </w:rPr>
        <w:t>s.r.o.</w:t>
      </w:r>
      <w:proofErr w:type="spellEnd"/>
    </w:p>
    <w:p w14:paraId="0B6EDB66" w14:textId="33AB55B6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Sídlo: </w:t>
      </w:r>
      <w:r w:rsidRPr="00627D4A">
        <w:rPr>
          <w:rFonts w:cstheme="minorHAnsi"/>
          <w:sz w:val="24"/>
          <w:szCs w:val="24"/>
        </w:rPr>
        <w:t>Váhovce 554, 925 62 Váhovce</w:t>
      </w:r>
    </w:p>
    <w:p w14:paraId="36E3962C" w14:textId="20DA0FF5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Štatutárny orgán: </w:t>
      </w:r>
      <w:r w:rsidRPr="00627D4A">
        <w:rPr>
          <w:rFonts w:cstheme="minorHAnsi"/>
          <w:sz w:val="24"/>
          <w:szCs w:val="24"/>
        </w:rPr>
        <w:t xml:space="preserve">Veronika </w:t>
      </w:r>
      <w:proofErr w:type="spellStart"/>
      <w:r w:rsidRPr="00627D4A">
        <w:rPr>
          <w:rFonts w:cstheme="minorHAnsi"/>
          <w:sz w:val="24"/>
          <w:szCs w:val="24"/>
        </w:rPr>
        <w:t>Szöcsová</w:t>
      </w:r>
      <w:proofErr w:type="spellEnd"/>
      <w:r w:rsidRPr="00627D4A">
        <w:rPr>
          <w:rFonts w:cstheme="minorHAnsi"/>
          <w:sz w:val="24"/>
          <w:szCs w:val="24"/>
        </w:rPr>
        <w:t>, konateľka</w:t>
      </w:r>
    </w:p>
    <w:p w14:paraId="5404DFB7" w14:textId="68A2E32C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IČO: </w:t>
      </w:r>
      <w:r w:rsidRPr="00627D4A">
        <w:rPr>
          <w:rFonts w:cstheme="minorHAnsi"/>
          <w:sz w:val="24"/>
          <w:szCs w:val="24"/>
        </w:rPr>
        <w:t>36242896</w:t>
      </w:r>
    </w:p>
    <w:p w14:paraId="61F39814" w14:textId="6DB9E2B9" w:rsidR="00A1749C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DIČ: </w:t>
      </w:r>
      <w:r w:rsidRPr="00627D4A">
        <w:rPr>
          <w:rFonts w:cstheme="minorHAnsi"/>
          <w:sz w:val="24"/>
          <w:szCs w:val="24"/>
        </w:rPr>
        <w:t>2020194066</w:t>
      </w:r>
    </w:p>
    <w:p w14:paraId="0F3BCC4B" w14:textId="77777777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</w:p>
    <w:p w14:paraId="71BE3744" w14:textId="44743170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Kontaktná osoba </w:t>
      </w:r>
      <w:r w:rsidR="00B10E78" w:rsidRPr="00627D4A">
        <w:rPr>
          <w:rFonts w:cstheme="minorHAnsi"/>
          <w:b/>
          <w:bCs/>
          <w:sz w:val="24"/>
          <w:szCs w:val="24"/>
        </w:rPr>
        <w:t>pre proces</w:t>
      </w:r>
      <w:r w:rsidRPr="00627D4A">
        <w:rPr>
          <w:rFonts w:cstheme="minorHAnsi"/>
          <w:b/>
          <w:bCs/>
          <w:sz w:val="24"/>
          <w:szCs w:val="24"/>
        </w:rPr>
        <w:t xml:space="preserve"> obstarávania: </w:t>
      </w:r>
    </w:p>
    <w:p w14:paraId="1C42E426" w14:textId="52E76B7A" w:rsidR="00B10E78" w:rsidRPr="00627D4A" w:rsidRDefault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MATEO GROUP, </w:t>
      </w:r>
      <w:proofErr w:type="spellStart"/>
      <w:r w:rsidRPr="00627D4A">
        <w:rPr>
          <w:rFonts w:cstheme="minorHAnsi"/>
          <w:sz w:val="24"/>
          <w:szCs w:val="24"/>
        </w:rPr>
        <w:t>s.r.o</w:t>
      </w:r>
      <w:proofErr w:type="spellEnd"/>
      <w:r w:rsidRPr="00627D4A">
        <w:rPr>
          <w:rFonts w:cstheme="minorHAnsi"/>
          <w:sz w:val="24"/>
          <w:szCs w:val="24"/>
        </w:rPr>
        <w:t>.</w:t>
      </w:r>
    </w:p>
    <w:p w14:paraId="57D7E6A6" w14:textId="77777777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Mgr. </w:t>
      </w:r>
      <w:r w:rsidR="00B10E78" w:rsidRPr="00627D4A">
        <w:rPr>
          <w:rFonts w:cstheme="minorHAnsi"/>
          <w:sz w:val="24"/>
          <w:szCs w:val="24"/>
        </w:rPr>
        <w:t>Rastislav Mráz</w:t>
      </w:r>
    </w:p>
    <w:p w14:paraId="395B4E2C" w14:textId="16A2D8CA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e-mail: </w:t>
      </w:r>
      <w:hyperlink r:id="rId5" w:history="1">
        <w:r w:rsidR="00B10E78" w:rsidRPr="00627D4A">
          <w:rPr>
            <w:rStyle w:val="Hypertextovprepojenie"/>
            <w:rFonts w:cstheme="minorHAnsi"/>
            <w:sz w:val="24"/>
            <w:szCs w:val="24"/>
          </w:rPr>
          <w:t>efektivne.obstaravanie@gmail.com</w:t>
        </w:r>
      </w:hyperlink>
    </w:p>
    <w:p w14:paraId="297F9B5F" w14:textId="77777777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2D57747E" w14:textId="05F88128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Špecifikácia predmetu zákazky</w:t>
      </w:r>
    </w:p>
    <w:p w14:paraId="4252DDCD" w14:textId="77777777" w:rsidR="00D14F43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Predmetom zákazky je priemyselná pec - boxová pec s otáčajúcimi sa vozíkmi. </w:t>
      </w:r>
    </w:p>
    <w:p w14:paraId="16F944E8" w14:textId="77777777" w:rsidR="00D14F43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Pečenie v peci sa deje horúcim vzduchom, ktorý je privádzaný do </w:t>
      </w:r>
      <w:proofErr w:type="spellStart"/>
      <w:r w:rsidRPr="00627D4A">
        <w:rPr>
          <w:rFonts w:cstheme="minorHAnsi"/>
          <w:sz w:val="24"/>
          <w:szCs w:val="24"/>
        </w:rPr>
        <w:t>pečného</w:t>
      </w:r>
      <w:proofErr w:type="spellEnd"/>
      <w:r w:rsidRPr="00627D4A">
        <w:rPr>
          <w:rFonts w:cstheme="minorHAnsi"/>
          <w:sz w:val="24"/>
          <w:szCs w:val="24"/>
        </w:rPr>
        <w:t xml:space="preserve"> priestoru štrbinami v zadnej stene pece. Pri pečení sa vozík otáča. </w:t>
      </w:r>
    </w:p>
    <w:p w14:paraId="561338C0" w14:textId="77777777" w:rsidR="00D14F43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Princíp vykurovania pece - pomocou ventilátora vzduch do </w:t>
      </w:r>
      <w:proofErr w:type="spellStart"/>
      <w:r w:rsidRPr="00627D4A">
        <w:rPr>
          <w:rFonts w:cstheme="minorHAnsi"/>
          <w:sz w:val="24"/>
          <w:szCs w:val="24"/>
        </w:rPr>
        <w:t>pečného</w:t>
      </w:r>
      <w:proofErr w:type="spellEnd"/>
      <w:r w:rsidRPr="00627D4A">
        <w:rPr>
          <w:rFonts w:cstheme="minorHAnsi"/>
          <w:sz w:val="24"/>
          <w:szCs w:val="24"/>
        </w:rPr>
        <w:t xml:space="preserve"> priestoru prúdi cez výmenník tepla a potom je regulovaný klapkou cirkulujúceho vzduchu. Odsávanie vzduchu z </w:t>
      </w:r>
      <w:proofErr w:type="spellStart"/>
      <w:r w:rsidRPr="00627D4A">
        <w:rPr>
          <w:rFonts w:cstheme="minorHAnsi"/>
          <w:sz w:val="24"/>
          <w:szCs w:val="24"/>
        </w:rPr>
        <w:t>pečného</w:t>
      </w:r>
      <w:proofErr w:type="spellEnd"/>
      <w:r w:rsidRPr="00627D4A">
        <w:rPr>
          <w:rFonts w:cstheme="minorHAnsi"/>
          <w:sz w:val="24"/>
          <w:szCs w:val="24"/>
        </w:rPr>
        <w:t xml:space="preserve"> priestoru sa deje vzduchovou šachtou, ktorá je umiestnená na vnútornej stene. Potom vzduch prúdi späť k výmenníku tepla. </w:t>
      </w:r>
    </w:p>
    <w:p w14:paraId="3DD1BBF2" w14:textId="3381F695" w:rsidR="009717E8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Zaparovanie - v peci je zabudovaný výkonný doskový výparník,</w:t>
      </w:r>
      <w:r w:rsidR="00D14F43" w:rsidRPr="00627D4A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sz w:val="24"/>
          <w:szCs w:val="24"/>
        </w:rPr>
        <w:t>ktorý je namontovaný za štrbinovou stenou. Trubka pre prívod vody je umiestnená tak, aby pritekajúca voda vstrekovala celú plochu výparníka. Max. množstvo pary ktorá môže v peci vzniknúť je 16 kg/hod.</w:t>
      </w:r>
    </w:p>
    <w:p w14:paraId="322418AB" w14:textId="77777777" w:rsidR="009717E8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>Ovládaním pece /Voľbou programu je možné regulovať:</w:t>
      </w:r>
    </w:p>
    <w:p w14:paraId="2DD32539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dobu pečenia</w:t>
      </w:r>
    </w:p>
    <w:p w14:paraId="1847D207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požadovanú teplotu</w:t>
      </w:r>
    </w:p>
    <w:p w14:paraId="1651139D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množstvo vody pre zaparenie</w:t>
      </w:r>
    </w:p>
    <w:p w14:paraId="3F6A22EF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- polohu klapky </w:t>
      </w:r>
      <w:proofErr w:type="spellStart"/>
      <w:r w:rsidRPr="00627D4A">
        <w:rPr>
          <w:rFonts w:cstheme="minorHAnsi"/>
          <w:sz w:val="24"/>
          <w:szCs w:val="24"/>
        </w:rPr>
        <w:t>zaparovača</w:t>
      </w:r>
      <w:proofErr w:type="spellEnd"/>
    </w:p>
    <w:p w14:paraId="65CB0DCD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polohu klapky cirkulujúceho vzduchu</w:t>
      </w:r>
    </w:p>
    <w:p w14:paraId="39DD6FA7" w14:textId="77777777" w:rsidR="009717E8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Technické parametre:</w:t>
      </w:r>
    </w:p>
    <w:p w14:paraId="7F112F02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rozmer plechov = 580 x 980 mm</w:t>
      </w:r>
    </w:p>
    <w:p w14:paraId="51455BA8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počet etáží = min. 18</w:t>
      </w:r>
    </w:p>
    <w:p w14:paraId="6CDA26A7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- </w:t>
      </w:r>
      <w:proofErr w:type="spellStart"/>
      <w:r w:rsidRPr="00627D4A">
        <w:rPr>
          <w:rFonts w:cstheme="minorHAnsi"/>
          <w:sz w:val="24"/>
          <w:szCs w:val="24"/>
        </w:rPr>
        <w:t>pečná</w:t>
      </w:r>
      <w:proofErr w:type="spellEnd"/>
      <w:r w:rsidRPr="00627D4A">
        <w:rPr>
          <w:rFonts w:cstheme="minorHAnsi"/>
          <w:sz w:val="24"/>
          <w:szCs w:val="24"/>
        </w:rPr>
        <w:t xml:space="preserve"> plocha = min. 10 m2</w:t>
      </w:r>
    </w:p>
    <w:p w14:paraId="0809C0B8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elektrický príkon = max 5 kW</w:t>
      </w:r>
    </w:p>
    <w:p w14:paraId="7933039E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tepelný príkon = min. 80 kW</w:t>
      </w:r>
    </w:p>
    <w:p w14:paraId="351ECE1E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hmotnosť pece = max. 1800 kg</w:t>
      </w:r>
    </w:p>
    <w:p w14:paraId="79D62957" w14:textId="63127E01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- </w:t>
      </w:r>
      <w:proofErr w:type="spellStart"/>
      <w:r w:rsidRPr="00627D4A">
        <w:rPr>
          <w:rFonts w:cstheme="minorHAnsi"/>
          <w:sz w:val="24"/>
          <w:szCs w:val="24"/>
        </w:rPr>
        <w:t>touch</w:t>
      </w:r>
      <w:proofErr w:type="spellEnd"/>
      <w:r w:rsidRPr="00627D4A">
        <w:rPr>
          <w:rFonts w:cstheme="minorHAnsi"/>
          <w:sz w:val="24"/>
          <w:szCs w:val="24"/>
        </w:rPr>
        <w:t xml:space="preserve"> </w:t>
      </w:r>
      <w:proofErr w:type="spellStart"/>
      <w:r w:rsidRPr="00627D4A">
        <w:rPr>
          <w:rFonts w:cstheme="minorHAnsi"/>
          <w:sz w:val="24"/>
          <w:szCs w:val="24"/>
        </w:rPr>
        <w:t>screen</w:t>
      </w:r>
      <w:proofErr w:type="spellEnd"/>
      <w:r w:rsidRPr="00627D4A">
        <w:rPr>
          <w:rFonts w:cstheme="minorHAnsi"/>
          <w:sz w:val="24"/>
          <w:szCs w:val="24"/>
        </w:rPr>
        <w:t xml:space="preserve"> panel s možnosťou ukladania rece</w:t>
      </w:r>
      <w:r w:rsidR="00D14F43" w:rsidRPr="00627D4A">
        <w:rPr>
          <w:rFonts w:cstheme="minorHAnsi"/>
          <w:sz w:val="24"/>
          <w:szCs w:val="24"/>
        </w:rPr>
        <w:t>p</w:t>
      </w:r>
      <w:r w:rsidRPr="00627D4A">
        <w:rPr>
          <w:rFonts w:cstheme="minorHAnsi"/>
          <w:sz w:val="24"/>
          <w:szCs w:val="24"/>
        </w:rPr>
        <w:t>tov do pamäte</w:t>
      </w:r>
    </w:p>
    <w:p w14:paraId="27FCE3A5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- </w:t>
      </w:r>
      <w:proofErr w:type="spellStart"/>
      <w:r w:rsidRPr="00627D4A">
        <w:rPr>
          <w:rFonts w:cstheme="minorHAnsi"/>
          <w:sz w:val="24"/>
          <w:szCs w:val="24"/>
        </w:rPr>
        <w:t>eco</w:t>
      </w:r>
      <w:proofErr w:type="spellEnd"/>
      <w:r w:rsidRPr="00627D4A">
        <w:rPr>
          <w:rFonts w:cstheme="minorHAnsi"/>
          <w:sz w:val="24"/>
          <w:szCs w:val="24"/>
        </w:rPr>
        <w:t xml:space="preserve"> režim /polovičné pečenie</w:t>
      </w:r>
    </w:p>
    <w:p w14:paraId="2BB6004B" w14:textId="5778EA3E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funkcia roz</w:t>
      </w:r>
      <w:r w:rsidR="00D14F43" w:rsidRPr="00627D4A">
        <w:rPr>
          <w:rFonts w:cstheme="minorHAnsi"/>
          <w:sz w:val="24"/>
          <w:szCs w:val="24"/>
        </w:rPr>
        <w:t>m</w:t>
      </w:r>
      <w:r w:rsidRPr="00627D4A">
        <w:rPr>
          <w:rFonts w:cstheme="minorHAnsi"/>
          <w:sz w:val="24"/>
          <w:szCs w:val="24"/>
        </w:rPr>
        <w:t>razovania (pulzujúca para)</w:t>
      </w:r>
    </w:p>
    <w:p w14:paraId="0035FE70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funkcia stierania - čistenia displeja</w:t>
      </w:r>
    </w:p>
    <w:p w14:paraId="326EC337" w14:textId="77777777" w:rsidR="009717E8" w:rsidRPr="00627D4A" w:rsidRDefault="009717E8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Príslušenstvo:</w:t>
      </w:r>
    </w:p>
    <w:p w14:paraId="5E43D51E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horák</w:t>
      </w:r>
    </w:p>
    <w:p w14:paraId="6B53DAB4" w14:textId="77777777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inštalácia plynu vrátane revíznej správy</w:t>
      </w:r>
    </w:p>
    <w:p w14:paraId="0AFA206F" w14:textId="610E48CA" w:rsidR="009717E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doprava a s</w:t>
      </w:r>
      <w:r w:rsidR="00D14F43" w:rsidRPr="00627D4A">
        <w:rPr>
          <w:rFonts w:cstheme="minorHAnsi"/>
          <w:sz w:val="24"/>
          <w:szCs w:val="24"/>
        </w:rPr>
        <w:t>p</w:t>
      </w:r>
      <w:r w:rsidRPr="00627D4A">
        <w:rPr>
          <w:rFonts w:cstheme="minorHAnsi"/>
          <w:sz w:val="24"/>
          <w:szCs w:val="24"/>
        </w:rPr>
        <w:t>revádzkovania zariadenia u zákazníka</w:t>
      </w:r>
    </w:p>
    <w:p w14:paraId="52E0CFA0" w14:textId="2391D375" w:rsidR="00D14F43" w:rsidRPr="00627D4A" w:rsidRDefault="00D14F43" w:rsidP="00D14F43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Pec je možné ovládať v režime: </w:t>
      </w:r>
    </w:p>
    <w:p w14:paraId="38BAEB50" w14:textId="275BB20E" w:rsidR="009717E8" w:rsidRPr="00627D4A" w:rsidRDefault="00D14F43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- </w:t>
      </w:r>
      <w:r w:rsidR="009717E8" w:rsidRPr="00627D4A">
        <w:rPr>
          <w:rFonts w:cstheme="minorHAnsi"/>
          <w:sz w:val="24"/>
          <w:szCs w:val="24"/>
        </w:rPr>
        <w:t>ručný</w:t>
      </w:r>
    </w:p>
    <w:p w14:paraId="7EF07023" w14:textId="33D7E807" w:rsidR="00B10E78" w:rsidRPr="00627D4A" w:rsidRDefault="009717E8" w:rsidP="009717E8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- programový režim / 200 receptúr, možnosť automatického</w:t>
      </w:r>
      <w:r w:rsidRPr="00627D4A">
        <w:rPr>
          <w:rFonts w:cstheme="minorHAnsi"/>
          <w:sz w:val="24"/>
          <w:szCs w:val="24"/>
        </w:rPr>
        <w:t xml:space="preserve"> spustenia pece v prípade n</w:t>
      </w:r>
      <w:r w:rsidR="00D14F43" w:rsidRPr="00627D4A">
        <w:rPr>
          <w:rFonts w:cstheme="minorHAnsi"/>
          <w:sz w:val="24"/>
          <w:szCs w:val="24"/>
        </w:rPr>
        <w:t>e</w:t>
      </w:r>
      <w:r w:rsidRPr="00627D4A">
        <w:rPr>
          <w:rFonts w:cstheme="minorHAnsi"/>
          <w:sz w:val="24"/>
          <w:szCs w:val="24"/>
        </w:rPr>
        <w:t>prítomnosti</w:t>
      </w:r>
      <w:r w:rsidR="00D14F43" w:rsidRPr="00627D4A">
        <w:rPr>
          <w:rFonts w:cstheme="minorHAnsi"/>
          <w:sz w:val="24"/>
          <w:szCs w:val="24"/>
        </w:rPr>
        <w:t xml:space="preserve">, hlásenie </w:t>
      </w:r>
      <w:proofErr w:type="spellStart"/>
      <w:r w:rsidR="00D14F43" w:rsidRPr="00627D4A">
        <w:rPr>
          <w:rFonts w:cstheme="minorHAnsi"/>
          <w:sz w:val="24"/>
          <w:szCs w:val="24"/>
        </w:rPr>
        <w:t>závad</w:t>
      </w:r>
      <w:proofErr w:type="spellEnd"/>
      <w:r w:rsidR="00D14F43" w:rsidRPr="00627D4A">
        <w:rPr>
          <w:rFonts w:cstheme="minorHAnsi"/>
          <w:sz w:val="24"/>
          <w:szCs w:val="24"/>
        </w:rPr>
        <w:t xml:space="preserve"> na obrazovke</w:t>
      </w:r>
    </w:p>
    <w:p w14:paraId="7CED13DB" w14:textId="77777777" w:rsidR="00F22530" w:rsidRPr="00627D4A" w:rsidRDefault="00F22530" w:rsidP="009717E8">
      <w:pPr>
        <w:pStyle w:val="Odsekzoznamu"/>
        <w:rPr>
          <w:rFonts w:cstheme="minorHAnsi"/>
          <w:sz w:val="24"/>
          <w:szCs w:val="24"/>
        </w:rPr>
      </w:pPr>
    </w:p>
    <w:p w14:paraId="5DCD48F8" w14:textId="2E1FA50E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Komunikácia</w:t>
      </w:r>
    </w:p>
    <w:p w14:paraId="7B51DBC2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Komunikácia medzi Obstarávateľom a uchádzačmi sa uskutočňuje výlučne písomnou formou a výlučne elektronicky. V prípade realizácie obstarávania v elektronickom obstarávacom systéme celá komunikácia a predkladanie ponúk sa realizuje priamo v tomto systéme. Výnimkou tejto komunikácie sú len dokumenty súvisiace s uzatvorením zmluvy s víťazným uchádzačom (napr. plnomocenstvá a zmluva s víťazným uchádzačom, potvrdenia z výpisov registra trestov, ak je relevantné a pod.), ktoré Obstarávateľ musí archivovať v originálnej listinnej podobe v prípade, ak tieto dokumenty nie je možné zabezpečiť autentifikáciou dokumentov elektronickými autorizovanými podpismi zúčastnených strán. </w:t>
      </w:r>
    </w:p>
    <w:p w14:paraId="6A482EC6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je však povinný </w:t>
      </w:r>
      <w:proofErr w:type="spellStart"/>
      <w:r w:rsidRPr="00627D4A">
        <w:rPr>
          <w:rFonts w:cstheme="minorHAnsi"/>
          <w:sz w:val="24"/>
          <w:szCs w:val="24"/>
        </w:rPr>
        <w:t>scany</w:t>
      </w:r>
      <w:proofErr w:type="spellEnd"/>
      <w:r w:rsidRPr="00627D4A">
        <w:rPr>
          <w:rFonts w:cstheme="minorHAnsi"/>
          <w:sz w:val="24"/>
          <w:szCs w:val="24"/>
        </w:rPr>
        <w:t xml:space="preserve"> týchto dokumentov následne vložiť do obstarávacieho systému pre potreby kontroly/finančnej kontroly obstarávania Poskytovateľom. Obstarávateľ zverejňuje Výzvu na predkladanie ponúk a príslušné dokumenty k výzve v elektronickom obstarávacom systéme JOSEPHINE. </w:t>
      </w:r>
      <w:r w:rsidRPr="00627D4A">
        <w:rPr>
          <w:rFonts w:cstheme="minorHAnsi"/>
          <w:sz w:val="24"/>
          <w:szCs w:val="24"/>
        </w:rPr>
        <w:t>U</w:t>
      </w:r>
      <w:r w:rsidRPr="00627D4A">
        <w:rPr>
          <w:rFonts w:cstheme="minorHAnsi"/>
          <w:sz w:val="24"/>
          <w:szCs w:val="24"/>
        </w:rPr>
        <w:t xml:space="preserve">chádzači môžu doručiť návrhy Obstarávateľovi len </w:t>
      </w:r>
      <w:r w:rsidRPr="00627D4A">
        <w:rPr>
          <w:rFonts w:cstheme="minorHAnsi"/>
          <w:sz w:val="24"/>
          <w:szCs w:val="24"/>
        </w:rPr>
        <w:lastRenderedPageBreak/>
        <w:t xml:space="preserve">písomne, výhradne elektronicky a len prostredníctvom elektronického obstarávacieho systému JOSEPHINE. </w:t>
      </w:r>
    </w:p>
    <w:p w14:paraId="0F0BE487" w14:textId="2D3DFF05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UPOZORNENIE pre uchádzačov: PPA na svojom webovom sídle zverejnila "Manuál pre dodávateľov do jednotlivých zákaziek" Inštruktážne video je zverejnené tu: </w:t>
      </w:r>
      <w:hyperlink r:id="rId6" w:history="1">
        <w:r w:rsidRPr="00627D4A">
          <w:rPr>
            <w:rStyle w:val="Hypertextovprepojenie"/>
            <w:rFonts w:cstheme="minorHAnsi"/>
            <w:sz w:val="24"/>
            <w:szCs w:val="24"/>
          </w:rPr>
          <w:t>https://www.apa.sk/51-prv-2021/prca-s-josephine-pre-potrebyvzvy-4-2-v-kocke/11256</w:t>
        </w:r>
      </w:hyperlink>
    </w:p>
    <w:p w14:paraId="67708F67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</w:p>
    <w:p w14:paraId="1B3E709A" w14:textId="16493DEA" w:rsidR="00B10E78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Podmienky účasti </w:t>
      </w:r>
      <w:r w:rsidR="0015244F" w:rsidRPr="00627D4A">
        <w:rPr>
          <w:rFonts w:cstheme="minorHAnsi"/>
          <w:b/>
          <w:bCs/>
          <w:sz w:val="24"/>
          <w:szCs w:val="24"/>
        </w:rPr>
        <w:t>uchádzača</w:t>
      </w:r>
      <w:r w:rsidRPr="00627D4A">
        <w:rPr>
          <w:rFonts w:cstheme="minorHAnsi"/>
          <w:b/>
          <w:bCs/>
          <w:sz w:val="24"/>
          <w:szCs w:val="24"/>
        </w:rPr>
        <w:t xml:space="preserve"> </w:t>
      </w:r>
    </w:p>
    <w:p w14:paraId="450BAFA1" w14:textId="77777777" w:rsidR="0015244F" w:rsidRPr="00627D4A" w:rsidRDefault="00B10E78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musí plniť a musí byť schopný preukázať plnenie týchto podmienok účasti týkajúcich sa osobného postavenia: </w:t>
      </w:r>
    </w:p>
    <w:p w14:paraId="1C51DAB2" w14:textId="22E44916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Nie je na jeho majetok vyhlásený konkurz, nie je v reštrukturalizácii, nie je v likvidácii </w:t>
      </w:r>
      <w:r w:rsidRPr="00627D4A">
        <w:rPr>
          <w:rFonts w:cstheme="minorHAnsi"/>
          <w:sz w:val="24"/>
          <w:szCs w:val="24"/>
        </w:rPr>
        <w:t>(netýka sa fyzických osôb uvedených v § 2 ods. 2 písm. b) a d) zákona č. 513/1991 Zb. Obchodný zákonník),</w:t>
      </w:r>
      <w:r w:rsidR="0015244F" w:rsidRPr="00627D4A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b/>
          <w:bCs/>
          <w:sz w:val="24"/>
          <w:szCs w:val="24"/>
        </w:rPr>
        <w:t>nebolo proti nemu zastavené konkurzné konanie</w:t>
      </w:r>
      <w:r w:rsidRPr="00627D4A">
        <w:rPr>
          <w:rFonts w:cstheme="minorHAnsi"/>
          <w:sz w:val="24"/>
          <w:szCs w:val="24"/>
        </w:rPr>
        <w:t xml:space="preserve"> pre nedostatok majetku alebo zrušený konkurz pre nedostatok majetku</w:t>
      </w:r>
      <w:r w:rsidR="0015244F" w:rsidRPr="00627D4A">
        <w:rPr>
          <w:rFonts w:cstheme="minorHAnsi"/>
          <w:sz w:val="24"/>
          <w:szCs w:val="24"/>
        </w:rPr>
        <w:t>.</w:t>
      </w:r>
    </w:p>
    <w:p w14:paraId="5E11A985" w14:textId="2A483012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Preukazuje sa spôsobom uvedeným v</w:t>
      </w:r>
      <w:r w:rsidR="00597831" w:rsidRPr="00627D4A">
        <w:rPr>
          <w:rFonts w:cstheme="minorHAnsi"/>
          <w:sz w:val="24"/>
          <w:szCs w:val="24"/>
        </w:rPr>
        <w:t>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56810E9D" w14:textId="77777777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Neporušil v predchádzajúcich 3 rokoch</w:t>
      </w:r>
      <w:r w:rsidRPr="00627D4A">
        <w:rPr>
          <w:rFonts w:cstheme="minorHAnsi"/>
          <w:sz w:val="24"/>
          <w:szCs w:val="24"/>
        </w:rPr>
        <w:t xml:space="preserve"> od vyhlásenia výzvy na predloženie cenovej ponuky </w:t>
      </w:r>
      <w:r w:rsidRPr="00627D4A">
        <w:rPr>
          <w:rFonts w:cstheme="minorHAnsi"/>
          <w:b/>
          <w:bCs/>
          <w:sz w:val="24"/>
          <w:szCs w:val="24"/>
        </w:rPr>
        <w:t>zákaz nelegálnej práce a nelegálneho zamestnávania</w:t>
      </w:r>
      <w:r w:rsidRPr="00627D4A">
        <w:rPr>
          <w:rFonts w:cstheme="minorHAnsi"/>
          <w:sz w:val="24"/>
          <w:szCs w:val="24"/>
        </w:rPr>
        <w:t xml:space="preserve"> podľa zákona č. 82/2005 Z. z. o nelegálnej práci a nelegálnom zamestnávaní a o zmene a doplnení niektorých zákonov</w:t>
      </w:r>
      <w:r w:rsidR="0015244F" w:rsidRPr="00627D4A">
        <w:rPr>
          <w:rFonts w:cstheme="minorHAnsi"/>
          <w:sz w:val="24"/>
          <w:szCs w:val="24"/>
        </w:rPr>
        <w:t>.</w:t>
      </w:r>
    </w:p>
    <w:p w14:paraId="6274E349" w14:textId="3F86E965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35CC3F9D" w14:textId="46DBB111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Ani jeho štatutárny orgán, ani žiadny člen štatutárneho orgánu, ani žiadny člen dozornej rady, ani prokurista </w:t>
      </w:r>
      <w:r w:rsidRPr="00627D4A">
        <w:rPr>
          <w:rFonts w:cstheme="minorHAnsi"/>
          <w:b/>
          <w:bCs/>
          <w:sz w:val="24"/>
          <w:szCs w:val="24"/>
        </w:rPr>
        <w:t>nesmú byť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597831" w:rsidRPr="00627D4A">
        <w:rPr>
          <w:rFonts w:cstheme="minorHAnsi"/>
          <w:b/>
          <w:bCs/>
          <w:sz w:val="24"/>
          <w:szCs w:val="24"/>
        </w:rPr>
        <w:t> </w:t>
      </w:r>
      <w:r w:rsidRPr="00627D4A">
        <w:rPr>
          <w:rFonts w:cstheme="minorHAnsi"/>
          <w:b/>
          <w:bCs/>
          <w:sz w:val="24"/>
          <w:szCs w:val="24"/>
        </w:rPr>
        <w:t>ľuďmi</w:t>
      </w:r>
      <w:r w:rsidR="00597831" w:rsidRPr="00627D4A">
        <w:rPr>
          <w:rFonts w:cstheme="minorHAnsi"/>
          <w:sz w:val="24"/>
          <w:szCs w:val="24"/>
        </w:rPr>
        <w:t>.</w:t>
      </w:r>
    </w:p>
    <w:p w14:paraId="74138CBF" w14:textId="135619AA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2AC81617" w14:textId="1ECBB168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Je </w:t>
      </w:r>
      <w:r w:rsidRPr="00627D4A">
        <w:rPr>
          <w:rFonts w:cstheme="minorHAnsi"/>
          <w:b/>
          <w:bCs/>
          <w:sz w:val="24"/>
          <w:szCs w:val="24"/>
        </w:rPr>
        <w:t>oprávnený dodávať tovar</w:t>
      </w:r>
      <w:r w:rsidRPr="00627D4A">
        <w:rPr>
          <w:rFonts w:cstheme="minorHAnsi"/>
          <w:sz w:val="24"/>
          <w:szCs w:val="24"/>
        </w:rPr>
        <w:t>, uskutočňovať stavebné práce alebo poskytovať službu v rozsahu, ktorý zodpovedá predmetu zákazky</w:t>
      </w:r>
      <w:r w:rsidR="00597831" w:rsidRPr="00627D4A">
        <w:rPr>
          <w:rFonts w:cstheme="minorHAnsi"/>
          <w:sz w:val="24"/>
          <w:szCs w:val="24"/>
        </w:rPr>
        <w:t>.</w:t>
      </w:r>
    </w:p>
    <w:p w14:paraId="1503CD50" w14:textId="577E28AC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713EC8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43050AFC" w14:textId="77777777" w:rsidR="0015244F" w:rsidRPr="00627D4A" w:rsidRDefault="0015244F" w:rsidP="00713EC8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nemôže byť v </w:t>
      </w:r>
      <w:r w:rsidR="00075FF9" w:rsidRPr="00627D4A">
        <w:rPr>
          <w:rFonts w:cstheme="minorHAnsi"/>
          <w:b/>
          <w:bCs/>
          <w:sz w:val="24"/>
          <w:szCs w:val="24"/>
        </w:rPr>
        <w:t>Registri osôb s udeleným zákazom účasti vo verejných zákazkách</w:t>
      </w:r>
      <w:r w:rsidR="00075FF9" w:rsidRPr="00627D4A">
        <w:rPr>
          <w:rFonts w:cstheme="minorHAnsi"/>
          <w:sz w:val="24"/>
          <w:szCs w:val="24"/>
        </w:rPr>
        <w:t xml:space="preserve">. Údaje o hospodárskom subjekte sú vedené v informačných systémoch Úradu pre verejné obstarávanie: https://www.uvo.gov.sk/register-osob-so-zakazom-490.html </w:t>
      </w:r>
    </w:p>
    <w:p w14:paraId="7BA8C39C" w14:textId="77777777" w:rsidR="0015244F" w:rsidRPr="00627D4A" w:rsidRDefault="0015244F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>chádzač uvedenú skutočnosť nepreukazuje, preverí si ju Obstarávateľ cez verejne dostupný regi</w:t>
      </w:r>
      <w:r w:rsidRPr="00627D4A">
        <w:rPr>
          <w:rFonts w:cstheme="minorHAnsi"/>
          <w:sz w:val="24"/>
          <w:szCs w:val="24"/>
        </w:rPr>
        <w:t>s</w:t>
      </w:r>
      <w:r w:rsidR="00075FF9" w:rsidRPr="00627D4A">
        <w:rPr>
          <w:rFonts w:cstheme="minorHAnsi"/>
          <w:sz w:val="24"/>
          <w:szCs w:val="24"/>
        </w:rPr>
        <w:t xml:space="preserve">ter. </w:t>
      </w:r>
    </w:p>
    <w:p w14:paraId="57BE84FC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45EFEE60" w14:textId="7331C77A" w:rsidR="0095163C" w:rsidRPr="00627D4A" w:rsidRDefault="00075FF9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Druh zákazky: </w:t>
      </w:r>
      <w:r w:rsidRPr="00627D4A">
        <w:rPr>
          <w:rFonts w:cstheme="minorHAnsi"/>
          <w:sz w:val="24"/>
          <w:szCs w:val="24"/>
        </w:rPr>
        <w:t>dodanie tovar</w:t>
      </w:r>
      <w:r w:rsidR="0095163C" w:rsidRPr="00627D4A">
        <w:rPr>
          <w:rFonts w:cstheme="minorHAnsi"/>
          <w:sz w:val="24"/>
          <w:szCs w:val="24"/>
        </w:rPr>
        <w:t>u</w:t>
      </w:r>
    </w:p>
    <w:p w14:paraId="4FEA865F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11FE08A0" w14:textId="3A1939DD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Miesto dodania tovarov: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do</w:t>
      </w:r>
      <w:r w:rsidRPr="00627D4A">
        <w:rPr>
          <w:rFonts w:cstheme="minorHAnsi"/>
          <w:sz w:val="24"/>
          <w:szCs w:val="24"/>
        </w:rPr>
        <w:t xml:space="preserve"> sídl</w:t>
      </w:r>
      <w:r w:rsidR="00713EC8" w:rsidRPr="00627D4A">
        <w:rPr>
          <w:rFonts w:cstheme="minorHAnsi"/>
          <w:sz w:val="24"/>
          <w:szCs w:val="24"/>
        </w:rPr>
        <w:t>a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obstarávateľa vo Váhovciach</w:t>
      </w:r>
    </w:p>
    <w:p w14:paraId="0DF0DEE9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5E536035" w14:textId="24E78A3C" w:rsidR="00713EC8" w:rsidRPr="00627D4A" w:rsidRDefault="0095163C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Lehota dodania predmetu zákazky:</w:t>
      </w:r>
      <w:r w:rsidR="00793EDF" w:rsidRPr="00627D4A">
        <w:rPr>
          <w:rFonts w:cstheme="minorHAnsi"/>
          <w:b/>
          <w:bCs/>
          <w:sz w:val="24"/>
          <w:szCs w:val="24"/>
        </w:rPr>
        <w:t xml:space="preserve"> </w:t>
      </w:r>
      <w:r w:rsidR="00793EDF" w:rsidRPr="00627D4A">
        <w:rPr>
          <w:rFonts w:cstheme="minorHAnsi"/>
          <w:sz w:val="24"/>
          <w:szCs w:val="24"/>
        </w:rPr>
        <w:t>do jedného mesiaca od účinnosti kúpnej zmluvy</w:t>
      </w:r>
    </w:p>
    <w:p w14:paraId="3F9EB5BC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11A0C253" w14:textId="513AF845" w:rsidR="0095163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Jazyk cenovej ponuky: </w:t>
      </w:r>
    </w:p>
    <w:p w14:paraId="754C5FBD" w14:textId="77777777" w:rsidR="0095163C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 (vyžaduje sa úradný preklad), okrem dokladov predložených v českom jazyku. </w:t>
      </w:r>
    </w:p>
    <w:p w14:paraId="242D8EC6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7351003C" w14:textId="23558DCC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C</w:t>
      </w:r>
      <w:r w:rsidRPr="00627D4A">
        <w:rPr>
          <w:rFonts w:cstheme="minorHAnsi"/>
          <w:b/>
          <w:bCs/>
          <w:sz w:val="24"/>
          <w:szCs w:val="24"/>
        </w:rPr>
        <w:t>ena v cenovej ponuke:</w:t>
      </w:r>
    </w:p>
    <w:p w14:paraId="5C761511" w14:textId="25C7EF04" w:rsidR="0095163C" w:rsidRPr="00627D4A" w:rsidRDefault="0095163C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Povinnosť uchádzača uvádzať finančné vyjadrenie ponuky len v mene EUR. Cenová ponuka v inej mene ako EUR musí byť prepočítaná na EUR. Výšku ceny ponuky uchádzač prepočíta kurzom Národnej banky Slovenska platným v deň vypracovania cenovej ponuky a prepočet potvrdí svojim podpisom.</w:t>
      </w:r>
    </w:p>
    <w:p w14:paraId="0229343D" w14:textId="77777777" w:rsidR="00793EDF" w:rsidRPr="00627D4A" w:rsidRDefault="00793EDF" w:rsidP="00B10E78">
      <w:pPr>
        <w:rPr>
          <w:rFonts w:cstheme="minorHAnsi"/>
          <w:sz w:val="24"/>
          <w:szCs w:val="24"/>
        </w:rPr>
      </w:pPr>
    </w:p>
    <w:p w14:paraId="17763FD2" w14:textId="4B1EA3A3" w:rsidR="0095163C" w:rsidRPr="00627D4A" w:rsidRDefault="0095163C" w:rsidP="00793EDF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Pokyny k vypracovaniu cenovej ponuky:</w:t>
      </w:r>
    </w:p>
    <w:p w14:paraId="71788EE9" w14:textId="77777777" w:rsidR="00793EDF" w:rsidRPr="00627D4A" w:rsidRDefault="00793EDF" w:rsidP="00793EDF">
      <w:pPr>
        <w:pStyle w:val="Odsekzoznamu"/>
        <w:rPr>
          <w:rFonts w:cstheme="minorHAnsi"/>
          <w:b/>
          <w:bCs/>
          <w:sz w:val="24"/>
          <w:szCs w:val="24"/>
        </w:rPr>
      </w:pPr>
    </w:p>
    <w:p w14:paraId="3D3F9407" w14:textId="77777777" w:rsidR="00793EDF" w:rsidRPr="00627D4A" w:rsidRDefault="0095163C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Ponuka a všetky jej prílohy, nemôžu byť staršie ako 3 mesiace od vyhlásenia Výzvy na predkladanie cenovej ponuky.</w:t>
      </w:r>
    </w:p>
    <w:p w14:paraId="20D4ED58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- platiteľ DPH predkladá cenovú ponuku s uvedením ceny bez DPH a ceny s DPH. Ak uchádzač nie je platiteľom DPH, túto skutočnosť uvedie do cenovej ponuky a uvádza cenu celkom. </w:t>
      </w:r>
    </w:p>
    <w:p w14:paraId="472C0E1E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predkladá cenovú ponuku vždy výlučne písomne, v elektronickej podobe, prostredníctvom elektronického obstarávacieho systému JOSEPHINE. </w:t>
      </w:r>
    </w:p>
    <w:p w14:paraId="1D5661EA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Cenová ponuka musí byť potvrdená podpisom oprávneného zástupcu potencionálneho dodávateľa, tzn. štatutárnym orgánom alebo inou oprávnenou osobou. </w:t>
      </w:r>
    </w:p>
    <w:p w14:paraId="4D74302A" w14:textId="77777777" w:rsidR="00241AC5" w:rsidRPr="00627D4A" w:rsidRDefault="00075FF9" w:rsidP="00241AC5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V prípade podpísania splnomocnenou osobou sa predkladá </w:t>
      </w:r>
      <w:proofErr w:type="spellStart"/>
      <w:r w:rsidRPr="00627D4A">
        <w:rPr>
          <w:rFonts w:cstheme="minorHAnsi"/>
          <w:sz w:val="24"/>
          <w:szCs w:val="24"/>
        </w:rPr>
        <w:t>scan</w:t>
      </w:r>
      <w:proofErr w:type="spellEnd"/>
      <w:r w:rsidRPr="00627D4A">
        <w:rPr>
          <w:rFonts w:cstheme="minorHAnsi"/>
          <w:sz w:val="24"/>
          <w:szCs w:val="24"/>
        </w:rPr>
        <w:t xml:space="preserve"> originálu úradne overeného plnomocenstva. </w:t>
      </w:r>
    </w:p>
    <w:p w14:paraId="217B7BDC" w14:textId="77777777" w:rsidR="00241AC5" w:rsidRPr="00627D4A" w:rsidRDefault="00241AC5" w:rsidP="00241AC5">
      <w:pPr>
        <w:pStyle w:val="Odsekzoznamu"/>
        <w:rPr>
          <w:rFonts w:cstheme="minorHAnsi"/>
          <w:sz w:val="24"/>
          <w:szCs w:val="24"/>
        </w:rPr>
      </w:pPr>
    </w:p>
    <w:p w14:paraId="058E3D3B" w14:textId="0D40BFCB" w:rsidR="00241AC5" w:rsidRPr="00627D4A" w:rsidRDefault="00075FF9" w:rsidP="00241AC5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Obsah cenovej ponuky </w:t>
      </w:r>
    </w:p>
    <w:p w14:paraId="080A8A78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419D268E" w14:textId="77777777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Identifikačné údaje uchádzača </w:t>
      </w:r>
    </w:p>
    <w:p w14:paraId="357B166A" w14:textId="77777777" w:rsidR="002C0F65" w:rsidRPr="00627D4A" w:rsidRDefault="002C0F65" w:rsidP="002C0F65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Každá predložená ponuka musí obsahovať identifikačné údaje uchádzača , minimálne v rozsahu: obchodné meno a sídlo uchádzača, IČO, telefón, mail</w:t>
      </w:r>
      <w:r w:rsidRPr="00627D4A">
        <w:rPr>
          <w:rFonts w:cstheme="minorHAnsi"/>
          <w:sz w:val="24"/>
          <w:szCs w:val="24"/>
        </w:rPr>
        <w:t>.</w:t>
      </w:r>
    </w:p>
    <w:p w14:paraId="13AECF7F" w14:textId="3BD6E2CB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Doklady preukazujúce splnenie podmienok účasti podľa bodu 5.</w:t>
      </w:r>
    </w:p>
    <w:p w14:paraId="1BFF9B30" w14:textId="77777777" w:rsidR="00A70448" w:rsidRPr="00627D4A" w:rsidRDefault="00A70448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>V</w:t>
      </w:r>
      <w:r w:rsidR="002C0F65" w:rsidRPr="00627D4A">
        <w:rPr>
          <w:rFonts w:cstheme="minorHAnsi"/>
          <w:sz w:val="24"/>
          <w:szCs w:val="24"/>
        </w:rPr>
        <w:t xml:space="preserve">yplnený a štatutárom podpísaný návrh </w:t>
      </w:r>
      <w:r w:rsidRPr="00627D4A">
        <w:rPr>
          <w:rFonts w:cstheme="minorHAnsi"/>
          <w:sz w:val="24"/>
          <w:szCs w:val="24"/>
        </w:rPr>
        <w:t>Kúpnej z</w:t>
      </w:r>
      <w:r w:rsidR="002C0F65" w:rsidRPr="00627D4A">
        <w:rPr>
          <w:rFonts w:cstheme="minorHAnsi"/>
          <w:sz w:val="24"/>
          <w:szCs w:val="24"/>
        </w:rPr>
        <w:t xml:space="preserve">mluvy, ktorý je prílohou č. 2 Výzvy na predkladanie ponúk, vrátane príloh </w:t>
      </w:r>
      <w:r w:rsidRPr="00627D4A">
        <w:rPr>
          <w:rFonts w:cstheme="minorHAnsi"/>
          <w:sz w:val="24"/>
          <w:szCs w:val="24"/>
        </w:rPr>
        <w:t>kúpnej zmluvy</w:t>
      </w:r>
      <w:r w:rsidR="002C0F65" w:rsidRPr="00627D4A">
        <w:rPr>
          <w:rFonts w:cstheme="minorHAnsi"/>
          <w:sz w:val="24"/>
          <w:szCs w:val="24"/>
        </w:rPr>
        <w:t>:</w:t>
      </w:r>
    </w:p>
    <w:p w14:paraId="2F30E87A" w14:textId="77777777" w:rsidR="00A70448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1 Technická špecifikácia predmetu zmluvy</w:t>
      </w:r>
    </w:p>
    <w:p w14:paraId="549F9B1D" w14:textId="176EC828" w:rsidR="002C0F65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2: Zoznam subdodávateľov</w:t>
      </w:r>
      <w:r w:rsidR="002C0F65" w:rsidRPr="00627D4A">
        <w:rPr>
          <w:rFonts w:cstheme="minorHAnsi"/>
          <w:sz w:val="24"/>
          <w:szCs w:val="24"/>
        </w:rPr>
        <w:t xml:space="preserve"> </w:t>
      </w:r>
    </w:p>
    <w:p w14:paraId="2A3F4490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000986A2" w14:textId="77777777" w:rsidR="00627D4A" w:rsidRPr="00627D4A" w:rsidRDefault="00627D4A" w:rsidP="00627D4A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Doplňujúce informácie</w:t>
      </w:r>
    </w:p>
    <w:p w14:paraId="21A4A404" w14:textId="3D01904C" w:rsidR="00627D4A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sa zaväzuje, že osobné údaje poskytnuté uchádzačom budú spracovávané a chránené podľa zákona č. 18/2018 Z. z. o ochrane osobných údajov a o zmene a doplnení niektorých zákonov. </w:t>
      </w:r>
    </w:p>
    <w:p w14:paraId="6A2CCA0B" w14:textId="56716F35" w:rsidR="002C0F65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 prípade, ak niektorý dokument uvedený v bode 9 týchto Súťažných podkladov bude vydaný elektronicky, pri predkladaní takéhoto dokumentu je potrebné predložiť osvedčovaciu doložku elektronického dokumentu; zaručená konverzia podľa zákona č. 305/2013 Z. z. o e-</w:t>
      </w:r>
      <w:proofErr w:type="spellStart"/>
      <w:r w:rsidRPr="00627D4A">
        <w:rPr>
          <w:rFonts w:cstheme="minorHAnsi"/>
          <w:sz w:val="24"/>
          <w:szCs w:val="24"/>
        </w:rPr>
        <w:t>Governmente</w:t>
      </w:r>
      <w:proofErr w:type="spellEnd"/>
      <w:r w:rsidRPr="00627D4A">
        <w:rPr>
          <w:rFonts w:cstheme="minorHAnsi"/>
          <w:sz w:val="24"/>
          <w:szCs w:val="24"/>
        </w:rPr>
        <w:t xml:space="preserve"> § 35 ods. 1, 2.</w:t>
      </w:r>
    </w:p>
    <w:sectPr w:rsidR="002C0F65" w:rsidRPr="0062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1B8D"/>
    <w:multiLevelType w:val="hybridMultilevel"/>
    <w:tmpl w:val="291EDECA"/>
    <w:lvl w:ilvl="0" w:tplc="78F6E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7663"/>
    <w:multiLevelType w:val="hybridMultilevel"/>
    <w:tmpl w:val="6BC01ED8"/>
    <w:lvl w:ilvl="0" w:tplc="5DDC1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A5CA7"/>
    <w:multiLevelType w:val="hybridMultilevel"/>
    <w:tmpl w:val="86BC6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24A2"/>
    <w:multiLevelType w:val="hybridMultilevel"/>
    <w:tmpl w:val="E7E85A42"/>
    <w:lvl w:ilvl="0" w:tplc="A02C2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6016">
    <w:abstractNumId w:val="0"/>
  </w:num>
  <w:num w:numId="2" w16cid:durableId="1860700116">
    <w:abstractNumId w:val="2"/>
  </w:num>
  <w:num w:numId="3" w16cid:durableId="1814053967">
    <w:abstractNumId w:val="3"/>
  </w:num>
  <w:num w:numId="4" w16cid:durableId="149625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F9"/>
    <w:rsid w:val="00075FF9"/>
    <w:rsid w:val="0015244F"/>
    <w:rsid w:val="00241AC5"/>
    <w:rsid w:val="002C0F65"/>
    <w:rsid w:val="00597831"/>
    <w:rsid w:val="00627D4A"/>
    <w:rsid w:val="00713EC8"/>
    <w:rsid w:val="00793EDF"/>
    <w:rsid w:val="0095163C"/>
    <w:rsid w:val="009717E8"/>
    <w:rsid w:val="00A1749C"/>
    <w:rsid w:val="00A70448"/>
    <w:rsid w:val="00B10E78"/>
    <w:rsid w:val="00D14F43"/>
    <w:rsid w:val="00D269FD"/>
    <w:rsid w:val="00D336B7"/>
    <w:rsid w:val="00F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3DF"/>
  <w15:chartTrackingRefBased/>
  <w15:docId w15:val="{78930E11-1ED0-41B0-B345-C865026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0E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0E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1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a.sk/51-prv-2021/prca-s-josephine-pre-potrebyvzvy-4-2-v-kocke/11256" TargetMode="External"/><Relationship Id="rId5" Type="http://schemas.openxmlformats.org/officeDocument/2006/relationships/hyperlink" Target="mailto:efektivne.obstarava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2</cp:revision>
  <dcterms:created xsi:type="dcterms:W3CDTF">2022-05-22T22:00:00Z</dcterms:created>
  <dcterms:modified xsi:type="dcterms:W3CDTF">2022-05-23T11:11:00Z</dcterms:modified>
</cp:coreProperties>
</file>