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6553CA39"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E0132D" w:rsidRPr="00D85D32">
        <w:rPr>
          <w:rFonts w:ascii="Calibri" w:hAnsi="Calibri" w:cs="Calibri"/>
          <w:b/>
          <w:caps/>
          <w:sz w:val="22"/>
          <w:szCs w:val="22"/>
        </w:rPr>
        <w:t>05-</w:t>
      </w:r>
      <w:r w:rsidR="00D85D32">
        <w:rPr>
          <w:rFonts w:ascii="Calibri" w:hAnsi="Calibri" w:cs="Calibri"/>
          <w:b/>
          <w:caps/>
          <w:sz w:val="22"/>
          <w:szCs w:val="22"/>
          <w:highlight w:val="green"/>
        </w:rPr>
        <w:t>…</w:t>
      </w:r>
      <w:r w:rsidR="00E0132D" w:rsidRPr="00D85D32">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5BF82C6" w14:textId="74B93B1C" w:rsidR="00A61671" w:rsidRDefault="00E0132D" w:rsidP="006A5CFE">
      <w:pPr>
        <w:jc w:val="both"/>
        <w:rPr>
          <w:rStyle w:val="platne1"/>
          <w:rFonts w:ascii="Calibri" w:hAnsi="Calibri" w:cs="Calibri"/>
          <w:sz w:val="22"/>
          <w:szCs w:val="22"/>
        </w:rPr>
      </w:pPr>
      <w:bookmarkStart w:id="0" w:name="_Hlk74044859"/>
      <w:r>
        <w:rPr>
          <w:rStyle w:val="platne1"/>
          <w:rFonts w:ascii="Calibri" w:hAnsi="Calibri" w:cs="Calibri"/>
          <w:sz w:val="22"/>
          <w:szCs w:val="22"/>
        </w:rPr>
        <w:t>vyřizuje</w:t>
      </w:r>
      <w:r w:rsidR="00EF6380">
        <w:rPr>
          <w:rStyle w:val="platne1"/>
          <w:rFonts w:ascii="Calibri" w:hAnsi="Calibri" w:cs="Calibri"/>
          <w:sz w:val="22"/>
          <w:szCs w:val="22"/>
        </w:rPr>
        <w:t>:</w:t>
      </w:r>
      <w:r w:rsidR="00EF6380">
        <w:rPr>
          <w:rStyle w:val="platne1"/>
          <w:rFonts w:ascii="Calibri" w:hAnsi="Calibri" w:cs="Calibri"/>
          <w:sz w:val="22"/>
          <w:szCs w:val="22"/>
        </w:rPr>
        <w:tab/>
      </w:r>
      <w:r w:rsidR="00DB45C8">
        <w:rPr>
          <w:rStyle w:val="platne1"/>
          <w:rFonts w:ascii="Calibri" w:hAnsi="Calibri" w:cs="Calibri"/>
          <w:sz w:val="22"/>
          <w:szCs w:val="22"/>
        </w:rPr>
        <w:t>Bc. Pavel Cudrák</w:t>
      </w:r>
      <w:r>
        <w:rPr>
          <w:rStyle w:val="platne1"/>
          <w:rFonts w:ascii="Calibri" w:hAnsi="Calibri" w:cs="Calibri"/>
          <w:sz w:val="22"/>
          <w:szCs w:val="22"/>
        </w:rPr>
        <w:t xml:space="preserve">, </w:t>
      </w:r>
      <w:r w:rsidR="00DB45C8">
        <w:rPr>
          <w:rStyle w:val="platne1"/>
          <w:rFonts w:ascii="Calibri" w:hAnsi="Calibri" w:cs="Calibri"/>
          <w:sz w:val="22"/>
          <w:szCs w:val="22"/>
        </w:rPr>
        <w:t>projektový manažer</w:t>
      </w:r>
      <w:r w:rsidR="0039677B">
        <w:rPr>
          <w:rStyle w:val="platne1"/>
          <w:rFonts w:ascii="Calibri" w:hAnsi="Calibri" w:cs="Calibri"/>
          <w:sz w:val="22"/>
          <w:szCs w:val="22"/>
        </w:rPr>
        <w:t xml:space="preserve"> </w:t>
      </w:r>
    </w:p>
    <w:p w14:paraId="0B944EC5" w14:textId="414620FD"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telefon:</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7</w:t>
      </w:r>
      <w:r w:rsidR="00DB45C8" w:rsidRPr="00DB45C8">
        <w:rPr>
          <w:rStyle w:val="platne1"/>
          <w:rFonts w:ascii="Calibri" w:hAnsi="Calibri" w:cs="Calibri"/>
          <w:sz w:val="22"/>
          <w:szCs w:val="22"/>
        </w:rPr>
        <w:t>20 972 196</w:t>
      </w:r>
    </w:p>
    <w:p w14:paraId="043BEC80" w14:textId="139617DE"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e-mail:</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Pavel.Cudrak</w:t>
      </w:r>
      <w:r>
        <w:rPr>
          <w:rStyle w:val="platne1"/>
          <w:rFonts w:ascii="Calibri" w:hAnsi="Calibri" w:cs="Calibri"/>
          <w:sz w:val="22"/>
          <w:szCs w:val="22"/>
        </w:rPr>
        <w:t>@dpov.cz</w:t>
      </w:r>
    </w:p>
    <w:bookmarkEnd w:id="0"/>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5AFEC4A0" w:rsidR="00545E68" w:rsidRPr="0034465B" w:rsidRDefault="00545E68" w:rsidP="0034465B">
      <w:pPr>
        <w:pStyle w:val="Odstavecseseznamem"/>
        <w:numPr>
          <w:ilvl w:val="0"/>
          <w:numId w:val="40"/>
        </w:numPr>
        <w:jc w:val="center"/>
        <w:rPr>
          <w:rStyle w:val="platne1"/>
          <w:rFonts w:ascii="Calibri" w:hAnsi="Calibri" w:cs="Calibri"/>
          <w:b/>
          <w:sz w:val="22"/>
          <w:szCs w:val="22"/>
        </w:rPr>
      </w:pPr>
      <w:r w:rsidRPr="0034465B">
        <w:rPr>
          <w:rStyle w:val="platne1"/>
          <w:rFonts w:ascii="Calibri" w:hAnsi="Calibri" w:cs="Calibri"/>
          <w:b/>
          <w:sz w:val="22"/>
          <w:szCs w:val="22"/>
        </w:rPr>
        <w:lastRenderedPageBreak/>
        <w:t xml:space="preserve">Předmět </w:t>
      </w:r>
      <w:r w:rsidR="007F6C9A" w:rsidRPr="0034465B">
        <w:rPr>
          <w:rStyle w:val="platne1"/>
          <w:rFonts w:ascii="Calibri" w:hAnsi="Calibri" w:cs="Calibri"/>
          <w:b/>
          <w:sz w:val="22"/>
          <w:szCs w:val="22"/>
        </w:rPr>
        <w:t xml:space="preserve">Rámcové </w:t>
      </w:r>
      <w:r w:rsidRPr="0034465B">
        <w:rPr>
          <w:rStyle w:val="platne1"/>
          <w:rFonts w:ascii="Calibri" w:hAnsi="Calibri" w:cs="Calibri"/>
          <w:b/>
          <w:sz w:val="22"/>
          <w:szCs w:val="22"/>
        </w:rPr>
        <w:t>smlouvy</w:t>
      </w:r>
    </w:p>
    <w:p w14:paraId="4C4054B7" w14:textId="77777777" w:rsidR="0034465B" w:rsidRPr="0034465B" w:rsidRDefault="0034465B" w:rsidP="0034465B">
      <w:pPr>
        <w:pStyle w:val="Odstavecseseznamem"/>
        <w:ind w:left="1065"/>
        <w:rPr>
          <w:rStyle w:val="platne1"/>
          <w:rFonts w:ascii="Calibri" w:hAnsi="Calibri" w:cs="Calibri"/>
          <w:b/>
          <w:sz w:val="22"/>
          <w:szCs w:val="22"/>
        </w:rPr>
      </w:pPr>
    </w:p>
    <w:p w14:paraId="6C4F78D1" w14:textId="237D3420"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Pr>
          <w:rFonts w:ascii="Calibri" w:hAnsi="Calibri" w:cs="Calibri"/>
          <w:sz w:val="22"/>
          <w:szCs w:val="22"/>
        </w:rPr>
        <w:t xml:space="preserve"> odevzdávat Kupujícímu materiál specifikovaný v Příloze č. 3 této Rámcové smlouvy na základě příslušné uzavřené Dílčí smlouvy </w:t>
      </w:r>
      <w:r w:rsidRPr="008742A9">
        <w:rPr>
          <w:rFonts w:ascii="Calibri" w:hAnsi="Calibri" w:cs="Calibri"/>
          <w:sz w:val="22"/>
          <w:szCs w:val="22"/>
        </w:rPr>
        <w:t>(dále jen „</w:t>
      </w:r>
      <w:r w:rsidRPr="00C40B66">
        <w:rPr>
          <w:rFonts w:ascii="Calibri" w:hAnsi="Calibri" w:cs="Calibri"/>
          <w:b/>
          <w:bCs/>
          <w:i/>
          <w:iCs/>
          <w:sz w:val="22"/>
          <w:szCs w:val="22"/>
        </w:rPr>
        <w:t>Věc</w:t>
      </w:r>
      <w:r w:rsidRPr="008742A9">
        <w:rPr>
          <w:rFonts w:ascii="Calibri" w:hAnsi="Calibri" w:cs="Calibri"/>
          <w:sz w:val="22"/>
          <w:szCs w:val="22"/>
        </w:rPr>
        <w:t>“, příp. „</w:t>
      </w:r>
      <w:r w:rsidRPr="00C40B66">
        <w:rPr>
          <w:rFonts w:ascii="Calibri" w:hAnsi="Calibri" w:cs="Calibri"/>
          <w:b/>
          <w:bCs/>
          <w:i/>
          <w:iCs/>
          <w:sz w:val="22"/>
          <w:szCs w:val="22"/>
        </w:rPr>
        <w:t>Věci</w:t>
      </w:r>
      <w:r w:rsidRPr="008742A9">
        <w:rPr>
          <w:rFonts w:ascii="Calibri" w:hAnsi="Calibri" w:cs="Calibri"/>
          <w:sz w:val="22"/>
          <w:szCs w:val="22"/>
        </w:rPr>
        <w:t>“ nebo „</w:t>
      </w:r>
      <w:r w:rsidRPr="00C40B66">
        <w:rPr>
          <w:rFonts w:ascii="Calibri" w:hAnsi="Calibri" w:cs="Calibri"/>
          <w:b/>
          <w:bCs/>
          <w:i/>
          <w:iCs/>
          <w:sz w:val="22"/>
          <w:szCs w:val="22"/>
        </w:rPr>
        <w:t>Předmět plnění</w:t>
      </w:r>
      <w:r w:rsidRPr="008742A9">
        <w:rPr>
          <w:rFonts w:ascii="Calibri" w:hAnsi="Calibri" w:cs="Calibri"/>
          <w:sz w:val="22"/>
          <w:szCs w:val="22"/>
        </w:rPr>
        <w:t>“)</w:t>
      </w:r>
      <w:r>
        <w:rPr>
          <w:rFonts w:ascii="Calibri" w:hAnsi="Calibri" w:cs="Calibri"/>
          <w:sz w:val="22"/>
          <w:szCs w:val="22"/>
        </w:rPr>
        <w:t>, a 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36A1AEE6" w:rsidR="00080412" w:rsidRPr="00F237CB" w:rsidRDefault="0061365C" w:rsidP="00106FFC">
      <w:pPr>
        <w:numPr>
          <w:ilvl w:val="0"/>
          <w:numId w:val="5"/>
        </w:numPr>
        <w:spacing w:before="60" w:after="120"/>
        <w:ind w:left="567" w:hanging="567"/>
        <w:jc w:val="both"/>
        <w:rPr>
          <w:rFonts w:ascii="Calibri" w:hAnsi="Calibri" w:cs="Calibri"/>
          <w:sz w:val="22"/>
          <w:szCs w:val="22"/>
        </w:rPr>
      </w:pPr>
      <w:r w:rsidRPr="00F237CB">
        <w:rPr>
          <w:rFonts w:ascii="Calibri" w:hAnsi="Calibri" w:cs="Calibri"/>
          <w:sz w:val="22"/>
          <w:szCs w:val="22"/>
        </w:rPr>
        <w:t>Kupující stanovuje předpokládaný rozsah plnění poskytovaných Prodávajícím na základě Dílčích smluv po dobu účinnosti této Rámcové smlouvy</w:t>
      </w:r>
      <w:r w:rsidR="00FB0B4E" w:rsidRPr="00F237CB">
        <w:rPr>
          <w:rFonts w:ascii="Calibri" w:hAnsi="Calibri" w:cs="Calibri"/>
          <w:sz w:val="22"/>
          <w:szCs w:val="22"/>
        </w:rPr>
        <w:t xml:space="preserve"> (dále jen „</w:t>
      </w:r>
      <w:r w:rsidR="00FB0B4E" w:rsidRPr="00F237CB">
        <w:rPr>
          <w:rFonts w:ascii="Calibri" w:hAnsi="Calibri" w:cs="Calibri"/>
          <w:b/>
          <w:bCs/>
          <w:i/>
          <w:iCs/>
          <w:sz w:val="22"/>
          <w:szCs w:val="22"/>
        </w:rPr>
        <w:t>předpokládaný rozsah plnění</w:t>
      </w:r>
      <w:r w:rsidR="00FB0B4E" w:rsidRPr="00F237CB">
        <w:rPr>
          <w:rFonts w:ascii="Calibri" w:hAnsi="Calibri" w:cs="Calibri"/>
          <w:sz w:val="22"/>
          <w:szCs w:val="22"/>
        </w:rPr>
        <w:t xml:space="preserve">“). </w:t>
      </w:r>
    </w:p>
    <w:p w14:paraId="187C5469" w14:textId="5236BE3F" w:rsidR="0061365C" w:rsidRPr="001E3F42" w:rsidRDefault="0061365C" w:rsidP="00106FFC">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534A0465"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9978715" w14:textId="77777777" w:rsidR="00C11251" w:rsidRDefault="00C11251" w:rsidP="00C11251">
      <w:pPr>
        <w:spacing w:before="60" w:after="120"/>
        <w:ind w:left="567"/>
        <w:jc w:val="both"/>
        <w:rPr>
          <w:rFonts w:ascii="Calibri" w:hAnsi="Calibri" w:cs="Calibri"/>
          <w:sz w:val="22"/>
          <w:szCs w:val="22"/>
        </w:rPr>
      </w:pPr>
    </w:p>
    <w:p w14:paraId="2C924D5F" w14:textId="6809439F" w:rsidR="00AF0F65"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6741216" w14:textId="77777777" w:rsidR="0034465B" w:rsidRPr="005F5BDB" w:rsidRDefault="0034465B" w:rsidP="009C0DCD">
      <w:pPr>
        <w:spacing w:before="60" w:after="120"/>
        <w:jc w:val="center"/>
        <w:rPr>
          <w:rFonts w:ascii="Calibri" w:hAnsi="Calibri" w:cs="Calibri"/>
          <w:b/>
          <w:sz w:val="22"/>
          <w:szCs w:val="22"/>
        </w:rPr>
      </w:pP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777777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posoudí a v případě, že má zájem o uzavření Dílčí smlouvy, tuto objednávku Kupujícího písemně potvrdí a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w:t>
      </w:r>
      <w:r w:rsidRPr="00377984">
        <w:rPr>
          <w:rFonts w:ascii="Calibri" w:hAnsi="Calibri" w:cs="Calibri"/>
          <w:sz w:val="22"/>
          <w:szCs w:val="22"/>
        </w:rPr>
        <w:lastRenderedPageBreak/>
        <w:t xml:space="preserve">odstavce. Prodávajícím potvrzená objednávka obsahující náležitosti podle předchozí věty se považuje za akceptaci nabídky na uzavření Dílčí smlouvy. </w:t>
      </w:r>
    </w:p>
    <w:p w14:paraId="337E22C6" w14:textId="77777777"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 to neplatí tehdy, nevyjádří</w:t>
      </w:r>
      <w:r w:rsidRPr="008742A9">
        <w:rPr>
          <w:rFonts w:ascii="Calibri" w:hAnsi="Calibri" w:cs="Calibri"/>
          <w:sz w:val="22"/>
          <w:szCs w:val="22"/>
        </w:rPr>
        <w:t xml:space="preserve">-li se Prodávající k objednávce Kupujícího podle předchozího odstavce této Rámcové smlouvy do </w:t>
      </w:r>
      <w:r w:rsidR="00504FF2" w:rsidRPr="008742A9">
        <w:rPr>
          <w:rFonts w:ascii="Calibri" w:hAnsi="Calibri" w:cs="Calibri"/>
          <w:sz w:val="22"/>
          <w:szCs w:val="22"/>
        </w:rPr>
        <w:t>sedmi kalendářních</w:t>
      </w:r>
      <w:r w:rsidRPr="008742A9">
        <w:rPr>
          <w:rFonts w:ascii="Calibri" w:hAnsi="Calibri" w:cs="Calibri"/>
          <w:sz w:val="22"/>
          <w:szCs w:val="22"/>
        </w:rPr>
        <w:t xml:space="preserve"> dní ode dne jejího doručení Prodávajícímu, </w:t>
      </w:r>
      <w:r w:rsidR="008742A9" w:rsidRPr="008742A9">
        <w:rPr>
          <w:rFonts w:ascii="Calibri" w:hAnsi="Calibri" w:cs="Calibri"/>
          <w:sz w:val="22"/>
          <w:szCs w:val="22"/>
        </w:rPr>
        <w:t xml:space="preserve">přičemž marným uplynutím této lhůty se </w:t>
      </w:r>
      <w:r w:rsidRPr="008742A9">
        <w:rPr>
          <w:rFonts w:ascii="Calibri" w:hAnsi="Calibri" w:cs="Calibri"/>
          <w:sz w:val="22"/>
          <w:szCs w:val="22"/>
        </w:rPr>
        <w:t xml:space="preserve">má se za to, že s uzavřením Dílčí smlouvy na základě příslušné objednávky Kupujícího souhlasí. </w:t>
      </w:r>
    </w:p>
    <w:p w14:paraId="365463F9" w14:textId="37579BD6"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5029CC03" w14:textId="77777777" w:rsidR="0034465B" w:rsidRPr="008742A9" w:rsidRDefault="0034465B" w:rsidP="008742A9">
      <w:pPr>
        <w:spacing w:before="60"/>
        <w:ind w:left="567"/>
        <w:jc w:val="both"/>
        <w:rPr>
          <w:rFonts w:ascii="Calibri" w:hAnsi="Calibri" w:cs="Calibri"/>
          <w:b/>
          <w:sz w:val="22"/>
          <w:szCs w:val="22"/>
        </w:rPr>
      </w:pPr>
    </w:p>
    <w:p w14:paraId="3A407E63" w14:textId="0DAB048B" w:rsidR="001F2ABD"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4D9F141" w14:textId="77777777" w:rsidR="0034465B" w:rsidRPr="005F5BDB" w:rsidRDefault="0034465B" w:rsidP="009C0DCD">
      <w:pPr>
        <w:spacing w:before="60" w:after="120"/>
        <w:jc w:val="center"/>
        <w:rPr>
          <w:rFonts w:ascii="Calibri" w:hAnsi="Calibri" w:cs="Calibri"/>
          <w:b/>
          <w:sz w:val="22"/>
          <w:szCs w:val="22"/>
        </w:rPr>
      </w:pPr>
    </w:p>
    <w:p w14:paraId="720F1DB8" w14:textId="08832502"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w:t>
      </w:r>
      <w:r w:rsidR="00C22E50">
        <w:rPr>
          <w:rFonts w:ascii="Calibri" w:hAnsi="Calibri" w:cs="Calibri"/>
          <w:sz w:val="22"/>
          <w:szCs w:val="22"/>
        </w:rPr>
        <w:t xml:space="preserve"> ve lhůtě stanovené v příloze č. 3 této Rámcové smlouvy pro příslušnou Věc.</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463D0E67" w14:textId="36910176" w:rsidR="00576F9B" w:rsidRPr="00576F9B"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r w:rsidR="00576F9B" w:rsidRPr="00576F9B">
        <w:rPr>
          <w:rFonts w:ascii="Calibri" w:hAnsi="Calibri" w:cs="Calibri"/>
          <w:sz w:val="22"/>
          <w:szCs w:val="22"/>
        </w:rPr>
        <w:t>.</w:t>
      </w:r>
      <w:r w:rsidRPr="00576F9B">
        <w:rPr>
          <w:rFonts w:ascii="Calibri" w:hAnsi="Calibri" w:cs="Calibri"/>
          <w:sz w:val="22"/>
          <w:szCs w:val="22"/>
        </w:rPr>
        <w:t xml:space="preserve"> </w:t>
      </w:r>
      <w:r w:rsidR="005E7E98" w:rsidRPr="00576F9B">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lastRenderedPageBreak/>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11DB7B7F" w14:textId="7F9229E0" w:rsidR="00AF0F65" w:rsidRDefault="009C0DCD" w:rsidP="009C0DCD">
      <w:pPr>
        <w:spacing w:before="60"/>
        <w:jc w:val="center"/>
        <w:rPr>
          <w:rFonts w:ascii="Calibri" w:hAnsi="Calibri" w:cs="Calibri"/>
          <w:b/>
          <w:sz w:val="22"/>
          <w:szCs w:val="22"/>
        </w:rPr>
      </w:pPr>
      <w:r>
        <w:rPr>
          <w:rFonts w:ascii="Calibri" w:hAnsi="Calibri" w:cs="Calibri"/>
          <w:b/>
          <w:sz w:val="22"/>
          <w:szCs w:val="22"/>
        </w:rPr>
        <w:lastRenderedPageBreak/>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55D6FFC" w14:textId="77777777" w:rsidR="0034465B" w:rsidRPr="005F5BDB" w:rsidRDefault="0034465B" w:rsidP="009C0DCD">
      <w:pPr>
        <w:spacing w:before="60"/>
        <w:jc w:val="center"/>
        <w:rPr>
          <w:rFonts w:ascii="Calibri" w:hAnsi="Calibri" w:cs="Calibri"/>
          <w:b/>
          <w:sz w:val="22"/>
          <w:szCs w:val="22"/>
        </w:rPr>
      </w:pPr>
    </w:p>
    <w:p w14:paraId="78BFBDAC" w14:textId="61580C2C"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BE1721">
        <w:rPr>
          <w:rFonts w:ascii="Calibri" w:hAnsi="Calibri" w:cs="Calibri"/>
          <w:sz w:val="22"/>
          <w:szCs w:val="22"/>
        </w:rPr>
        <w:t> příloze č.</w:t>
      </w:r>
      <w:r w:rsidR="00E16EEA">
        <w:rPr>
          <w:rFonts w:ascii="Calibri" w:hAnsi="Calibri" w:cs="Calibri"/>
          <w:sz w:val="22"/>
          <w:szCs w:val="22"/>
        </w:rPr>
        <w:t xml:space="preserve"> </w:t>
      </w:r>
      <w:r w:rsidR="00A85A14">
        <w:rPr>
          <w:rFonts w:ascii="Calibri" w:hAnsi="Calibri" w:cs="Calibri"/>
          <w:sz w:val="22"/>
          <w:szCs w:val="22"/>
        </w:rPr>
        <w:t>3</w:t>
      </w:r>
      <w:r w:rsidR="00BE1721">
        <w:rPr>
          <w:rFonts w:ascii="Calibri" w:hAnsi="Calibri" w:cs="Calibri"/>
          <w:sz w:val="22"/>
          <w:szCs w:val="22"/>
        </w:rPr>
        <w:t xml:space="preserve"> této Smlouvy</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BE1721">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2" w:name="_Hlk74225156"/>
      <w:bookmarkEnd w:id="1"/>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2"/>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3"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3"/>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4"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5" w:name="_Hlk72300980"/>
      <w:r w:rsidR="00470B65" w:rsidRPr="00445A8E">
        <w:rPr>
          <w:rFonts w:ascii="Calibri" w:hAnsi="Calibri" w:cs="Calibri"/>
          <w:sz w:val="22"/>
          <w:szCs w:val="22"/>
        </w:rPr>
        <w:t>v souladu se zákonem o DPH</w:t>
      </w:r>
      <w:bookmarkEnd w:id="5"/>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4"/>
      <w:r w:rsidR="00470B65" w:rsidRPr="00445A8E">
        <w:rPr>
          <w:rFonts w:ascii="Calibri" w:hAnsi="Calibri" w:cs="Calibri"/>
          <w:sz w:val="22"/>
          <w:szCs w:val="22"/>
        </w:rPr>
        <w:t xml:space="preserve">, </w:t>
      </w:r>
      <w:bookmarkStart w:id="6"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6"/>
      <w:r w:rsidR="009B6D22" w:rsidRPr="005F5BDB">
        <w:rPr>
          <w:rFonts w:ascii="Calibri" w:hAnsi="Calibri" w:cs="Calibri"/>
          <w:sz w:val="22"/>
          <w:szCs w:val="22"/>
        </w:rPr>
        <w:t xml:space="preserve">. </w:t>
      </w:r>
      <w:bookmarkStart w:id="7"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8" w:name="_Hlk72308247"/>
      <w:bookmarkEnd w:id="7"/>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9"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9"/>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10" w:name="_Hlk72308796"/>
      <w:bookmarkEnd w:id="8"/>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w:t>
      </w:r>
      <w:r w:rsidR="002217E6" w:rsidRPr="005F5BDB">
        <w:rPr>
          <w:rFonts w:ascii="Calibri" w:hAnsi="Calibri" w:cs="Calibri"/>
          <w:sz w:val="22"/>
          <w:szCs w:val="22"/>
        </w:rPr>
        <w:lastRenderedPageBreak/>
        <w:t>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1"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1"/>
    </w:p>
    <w:p w14:paraId="51061131" w14:textId="0518E4B3" w:rsidR="00BA2847" w:rsidRPr="00D85B4E" w:rsidRDefault="00F7675C" w:rsidP="007D5BD7">
      <w:pPr>
        <w:spacing w:line="244" w:lineRule="auto"/>
        <w:ind w:left="567" w:hanging="567"/>
        <w:jc w:val="both"/>
        <w:rPr>
          <w:rFonts w:ascii="Calibri" w:hAnsi="Calibri" w:cs="Calibri"/>
          <w:sz w:val="22"/>
          <w:szCs w:val="22"/>
        </w:rPr>
      </w:pPr>
      <w:bookmarkStart w:id="12" w:name="_Hlk74053894"/>
      <w:bookmarkEnd w:id="10"/>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3"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3"/>
    </w:p>
    <w:bookmarkEnd w:id="12"/>
    <w:p w14:paraId="3ABDC4EC" w14:textId="77777777" w:rsidR="0034465B" w:rsidRPr="009C0DCD" w:rsidRDefault="0034465B" w:rsidP="00E61B56">
      <w:pPr>
        <w:spacing w:before="60"/>
        <w:jc w:val="both"/>
        <w:rPr>
          <w:rFonts w:ascii="Calibri" w:hAnsi="Calibri" w:cs="Calibri"/>
          <w:sz w:val="22"/>
          <w:szCs w:val="22"/>
        </w:rPr>
      </w:pPr>
    </w:p>
    <w:p w14:paraId="323B6799" w14:textId="296BA2B0" w:rsidR="00FF4749" w:rsidRDefault="009C0DCD" w:rsidP="00E61B56">
      <w:pPr>
        <w:spacing w:before="60"/>
        <w:jc w:val="center"/>
        <w:rPr>
          <w:rFonts w:ascii="Calibri" w:hAnsi="Calibri" w:cs="Calibri"/>
          <w:b/>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214D034B" w14:textId="77777777" w:rsidR="0034465B" w:rsidRPr="009C0DCD" w:rsidRDefault="0034465B" w:rsidP="00E61B56">
      <w:pPr>
        <w:spacing w:before="60"/>
        <w:jc w:val="center"/>
        <w:rPr>
          <w:rFonts w:ascii="Calibri" w:hAnsi="Calibri" w:cs="Calibri"/>
          <w:sz w:val="22"/>
          <w:szCs w:val="22"/>
        </w:rPr>
      </w:pP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4"/>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5"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w:t>
      </w:r>
      <w:r w:rsidRPr="005F5BDB">
        <w:rPr>
          <w:rFonts w:ascii="Calibri" w:hAnsi="Calibri" w:cs="Calibri"/>
          <w:sz w:val="22"/>
          <w:szCs w:val="22"/>
        </w:rPr>
        <w:lastRenderedPageBreak/>
        <w:t xml:space="preserve">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1919"/>
      <w:bookmarkEnd w:id="15"/>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7"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2417"/>
      <w:bookmarkEnd w:id="16"/>
      <w:bookmarkEnd w:id="17"/>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8"/>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9" w:name="_Hlk72312518"/>
      <w:bookmarkStart w:id="20"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1" w:name="_Hlk72312591"/>
      <w:bookmarkEnd w:id="19"/>
      <w:bookmarkEnd w:id="20"/>
      <w:r w:rsidR="0095743A" w:rsidRPr="009C0DCD">
        <w:rPr>
          <w:rFonts w:ascii="Calibri" w:hAnsi="Calibri" w:cs="Calibri"/>
          <w:sz w:val="22"/>
          <w:szCs w:val="22"/>
        </w:rPr>
        <w:t>Záruční doba neběží po dobu, po kterou Kupující nemůže užívat plnění pro jeho vady, za které odpovídá Prodávající.</w:t>
      </w:r>
      <w:bookmarkEnd w:id="21"/>
    </w:p>
    <w:p w14:paraId="05879405" w14:textId="6BBC9FB1"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ED6640">
        <w:rPr>
          <w:rFonts w:ascii="Calibri" w:hAnsi="Calibri" w:cs="Calibri"/>
          <w:sz w:val="22"/>
          <w:szCs w:val="22"/>
          <w:highlight w:val="yellow"/>
        </w:rPr>
        <w:t xml:space="preserve">doplní </w:t>
      </w:r>
      <w:r w:rsidR="00245787" w:rsidRPr="00ED6640">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2758"/>
      <w:bookmarkEnd w:id="22"/>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4" w:name="p2106-1-b"/>
      <w:bookmarkEnd w:id="24"/>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5" w:name="p2106-1-d"/>
      <w:bookmarkEnd w:id="25"/>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074"/>
      <w:bookmarkEnd w:id="23"/>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7"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7"/>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8" w:name="_Hlk72313270"/>
      <w:bookmarkEnd w:id="26"/>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9" w:name="_Hlk72313530"/>
      <w:bookmarkEnd w:id="28"/>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lastRenderedPageBreak/>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9"/>
    <w:p w14:paraId="589EBE59" w14:textId="77777777" w:rsidR="0034465B" w:rsidRDefault="0034465B" w:rsidP="00E61B56">
      <w:pPr>
        <w:spacing w:before="60"/>
        <w:jc w:val="center"/>
        <w:rPr>
          <w:rFonts w:ascii="Calibri" w:hAnsi="Calibri" w:cs="Calibri"/>
          <w:b/>
          <w:sz w:val="22"/>
          <w:szCs w:val="22"/>
        </w:rPr>
      </w:pPr>
    </w:p>
    <w:p w14:paraId="44E935F5" w14:textId="736AF60E" w:rsidR="00ED0535" w:rsidRDefault="009C0DCD" w:rsidP="00445A8E">
      <w:pPr>
        <w:spacing w:after="120"/>
        <w:jc w:val="center"/>
        <w:rPr>
          <w:rFonts w:ascii="Calibri" w:hAnsi="Calibri" w:cs="Calibri"/>
          <w:b/>
          <w:sz w:val="22"/>
          <w:szCs w:val="22"/>
        </w:rPr>
      </w:pPr>
      <w:bookmarkStart w:id="30"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696E630E" w14:textId="77777777" w:rsidR="0034465B" w:rsidRPr="005F5BDB" w:rsidRDefault="0034465B" w:rsidP="00445A8E">
      <w:pPr>
        <w:spacing w:after="120"/>
        <w:jc w:val="center"/>
        <w:rPr>
          <w:rFonts w:ascii="Calibri" w:hAnsi="Calibri" w:cs="Calibri"/>
          <w:b/>
          <w:sz w:val="22"/>
          <w:szCs w:val="22"/>
        </w:rPr>
      </w:pP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1"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2"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2"/>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3"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nedostatek </w:t>
      </w:r>
      <w:r w:rsidRPr="005F5BDB">
        <w:rPr>
          <w:rFonts w:ascii="Calibri" w:hAnsi="Calibri" w:cs="Calibri"/>
          <w:color w:val="000000"/>
          <w:sz w:val="22"/>
          <w:szCs w:val="22"/>
        </w:rPr>
        <w:lastRenderedPageBreak/>
        <w:t>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3"/>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529881D8" w:rsidR="00603516" w:rsidRDefault="00603516" w:rsidP="00445A8E">
      <w:pPr>
        <w:pStyle w:val="Odstavecseseznamem"/>
        <w:spacing w:after="120"/>
        <w:ind w:left="567"/>
        <w:contextualSpacing w:val="0"/>
        <w:jc w:val="both"/>
        <w:rPr>
          <w:rFonts w:ascii="Calibri" w:hAnsi="Calibri" w:cs="Calibri"/>
          <w:sz w:val="22"/>
          <w:szCs w:val="22"/>
        </w:rPr>
      </w:pPr>
      <w:bookmarkStart w:id="34"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5"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5"/>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w:t>
      </w:r>
      <w:r w:rsidR="00C22E50">
        <w:rPr>
          <w:rFonts w:ascii="Calibri" w:hAnsi="Calibri" w:cs="Calibri"/>
          <w:sz w:val="22"/>
          <w:szCs w:val="22"/>
        </w:rPr>
        <w:t>0</w:t>
      </w:r>
      <w:r w:rsidR="003A49FC" w:rsidRPr="00CA19C3">
        <w:rPr>
          <w:rFonts w:ascii="Calibri" w:hAnsi="Calibri" w:cs="Calibri"/>
          <w:sz w:val="22"/>
          <w:szCs w:val="22"/>
        </w:rPr>
        <w:t>.0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C22E50">
        <w:rPr>
          <w:rFonts w:ascii="Calibri" w:hAnsi="Calibri" w:cs="Calibri"/>
          <w:sz w:val="22"/>
          <w:szCs w:val="22"/>
        </w:rPr>
        <w:t>deset</w:t>
      </w:r>
      <w:r w:rsidR="003A49FC" w:rsidRPr="00CA19C3">
        <w:rPr>
          <w:rFonts w:ascii="Calibri" w:hAnsi="Calibri" w:cs="Calibri"/>
          <w:sz w:val="22"/>
          <w:szCs w:val="22"/>
        </w:rPr>
        <w:t xml:space="preserve"> milion</w:t>
      </w:r>
      <w:r w:rsidR="00C22E50">
        <w:rPr>
          <w:rFonts w:ascii="Calibri" w:hAnsi="Calibri" w:cs="Calibri"/>
          <w:sz w:val="22"/>
          <w:szCs w:val="22"/>
        </w:rPr>
        <w:t>ů</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6"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6"/>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7"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8" w:name="_Hlk31698830"/>
      <w:bookmarkEnd w:id="34"/>
      <w:bookmarkEnd w:id="37"/>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8"/>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9"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9"/>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40"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40"/>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1"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1"/>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w:t>
      </w:r>
      <w:r w:rsidRPr="00FC6028">
        <w:rPr>
          <w:rFonts w:ascii="Calibri" w:hAnsi="Calibri" w:cs="Calibri"/>
          <w:sz w:val="22"/>
          <w:szCs w:val="22"/>
        </w:rPr>
        <w:lastRenderedPageBreak/>
        <w:t xml:space="preserve">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2"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2"/>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3"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3"/>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6755901B" w14:textId="77777777" w:rsidR="0034465B" w:rsidRPr="003138EB" w:rsidRDefault="0034465B" w:rsidP="005A2176">
      <w:pPr>
        <w:pStyle w:val="Odstavecseseznamem"/>
        <w:tabs>
          <w:tab w:val="left" w:pos="851"/>
        </w:tabs>
        <w:ind w:left="567" w:hanging="567"/>
        <w:contextualSpacing w:val="0"/>
        <w:jc w:val="both"/>
        <w:rPr>
          <w:rFonts w:asciiTheme="minorHAnsi" w:hAnsiTheme="minorHAnsi"/>
          <w:iCs/>
          <w:sz w:val="22"/>
          <w:szCs w:val="22"/>
        </w:rPr>
      </w:pPr>
    </w:p>
    <w:p w14:paraId="65224365" w14:textId="4CC1411E" w:rsidR="00EF5130" w:rsidRDefault="009C0DCD" w:rsidP="003F11FC">
      <w:pPr>
        <w:jc w:val="center"/>
        <w:rPr>
          <w:rFonts w:ascii="Calibri" w:hAnsi="Calibri" w:cs="Calibri"/>
          <w:b/>
          <w:sz w:val="22"/>
          <w:szCs w:val="22"/>
        </w:rPr>
      </w:pPr>
      <w:bookmarkStart w:id="44" w:name="_Hlk74057356"/>
      <w:bookmarkEnd w:id="30"/>
      <w:bookmarkEnd w:id="31"/>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p w14:paraId="2CEBFCB5" w14:textId="77777777" w:rsidR="0034465B" w:rsidRPr="009C0DCD" w:rsidRDefault="0034465B" w:rsidP="003F11FC">
      <w:pPr>
        <w:jc w:val="center"/>
        <w:rPr>
          <w:rFonts w:ascii="Calibri" w:hAnsi="Calibri" w:cs="Calibri"/>
          <w:b/>
          <w:sz w:val="22"/>
          <w:szCs w:val="22"/>
        </w:rPr>
      </w:pPr>
    </w:p>
    <w:bookmarkEnd w:id="44"/>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5"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5"/>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6"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6"/>
      <w:r w:rsidR="00A41728" w:rsidRPr="005F5BDB">
        <w:rPr>
          <w:rFonts w:ascii="Calibri" w:hAnsi="Calibri" w:cs="Calibri"/>
          <w:sz w:val="22"/>
          <w:szCs w:val="22"/>
        </w:rPr>
        <w:t xml:space="preserve">dodáním Věcí </w:t>
      </w:r>
      <w:bookmarkStart w:id="47"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7"/>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8"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8"/>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9" w:name="_Hlk74057561"/>
      <w:r w:rsidR="000B715E">
        <w:rPr>
          <w:rFonts w:ascii="Calibri" w:hAnsi="Calibri" w:cs="Calibri"/>
          <w:iCs/>
          <w:kern w:val="1"/>
          <w:sz w:val="22"/>
          <w:szCs w:val="22"/>
        </w:rPr>
        <w:t>oznámit svůj úpadek či hrozící úpadek</w:t>
      </w:r>
      <w:bookmarkEnd w:id="49"/>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50" w:name="_Hlk74057710"/>
      <w:r>
        <w:rPr>
          <w:rFonts w:ascii="Calibri" w:hAnsi="Calibri" w:cs="Calibri"/>
          <w:sz w:val="22"/>
          <w:szCs w:val="22"/>
        </w:rPr>
        <w:t>Smluvní pokuty lze uložit vedle sebe a lze je uložit i opakovaně.</w:t>
      </w:r>
    </w:p>
    <w:bookmarkEnd w:id="50"/>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lastRenderedPageBreak/>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1DBD57D9" w14:textId="77777777" w:rsidR="0034465B" w:rsidRPr="005F5BDB" w:rsidRDefault="0034465B" w:rsidP="00E61B56">
      <w:pPr>
        <w:spacing w:before="60"/>
        <w:jc w:val="both"/>
        <w:rPr>
          <w:rFonts w:ascii="Calibri" w:hAnsi="Calibri" w:cs="Calibri"/>
          <w:sz w:val="22"/>
          <w:szCs w:val="22"/>
        </w:rPr>
      </w:pPr>
    </w:p>
    <w:p w14:paraId="7F0A5294" w14:textId="7E505DF9" w:rsidR="00EF488E" w:rsidRDefault="009C0DCD" w:rsidP="009C0DCD">
      <w:pPr>
        <w:pStyle w:val="Zkladntext"/>
        <w:spacing w:before="60"/>
        <w:jc w:val="center"/>
        <w:rPr>
          <w:rFonts w:ascii="Calibri" w:hAnsi="Calibri" w:cs="Calibri"/>
          <w:b/>
          <w:sz w:val="22"/>
          <w:szCs w:val="22"/>
        </w:rPr>
      </w:pPr>
      <w:bookmarkStart w:id="51"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6C321DA1" w14:textId="77777777" w:rsidR="0034465B" w:rsidRPr="009C0DCD" w:rsidRDefault="0034465B" w:rsidP="009C0DCD">
      <w:pPr>
        <w:pStyle w:val="Zkladntext"/>
        <w:spacing w:before="60"/>
        <w:jc w:val="center"/>
        <w:rPr>
          <w:rFonts w:ascii="Calibri" w:hAnsi="Calibri" w:cs="Calibri"/>
          <w:b/>
          <w:sz w:val="22"/>
          <w:szCs w:val="22"/>
        </w:rPr>
      </w:pP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2" w:name="_Hlk74057842"/>
      <w:bookmarkEnd w:id="51"/>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2"/>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3"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3"/>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4"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5"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5"/>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4"/>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w:t>
      </w:r>
      <w:r w:rsidRPr="00445A8E">
        <w:rPr>
          <w:rFonts w:ascii="Calibri" w:hAnsi="Calibri" w:cs="Calibri"/>
          <w:iCs/>
          <w:kern w:val="1"/>
          <w:sz w:val="22"/>
          <w:szCs w:val="22"/>
        </w:rPr>
        <w:lastRenderedPageBreak/>
        <w:t xml:space="preserve">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7EA09C6" w14:textId="77777777" w:rsidR="0034465B" w:rsidRPr="009C0DCD" w:rsidRDefault="0034465B" w:rsidP="00E61B56">
      <w:pPr>
        <w:spacing w:before="60"/>
        <w:jc w:val="both"/>
        <w:rPr>
          <w:rFonts w:ascii="Calibri" w:hAnsi="Calibri" w:cs="Calibri"/>
          <w:sz w:val="22"/>
          <w:szCs w:val="22"/>
        </w:rPr>
      </w:pPr>
    </w:p>
    <w:p w14:paraId="73B7AAC8" w14:textId="6F37FD65" w:rsidR="00457357" w:rsidRDefault="009C0DCD" w:rsidP="00445A8E">
      <w:pPr>
        <w:pStyle w:val="Zkladntext"/>
        <w:spacing w:before="60" w:after="120"/>
        <w:jc w:val="center"/>
        <w:rPr>
          <w:rFonts w:ascii="Calibri" w:hAnsi="Calibri" w:cs="Calibri"/>
          <w:b/>
          <w:sz w:val="22"/>
          <w:szCs w:val="22"/>
        </w:rPr>
      </w:pPr>
      <w:bookmarkStart w:id="56"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5200FC02" w14:textId="77777777" w:rsidR="0034465B" w:rsidRDefault="0034465B" w:rsidP="00445A8E">
      <w:pPr>
        <w:pStyle w:val="Zkladntext"/>
        <w:spacing w:before="60" w:after="120"/>
        <w:jc w:val="center"/>
        <w:rPr>
          <w:rFonts w:ascii="Calibri" w:hAnsi="Calibri" w:cs="Calibri"/>
          <w:b/>
          <w:sz w:val="22"/>
          <w:szCs w:val="22"/>
        </w:rPr>
      </w:pP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1885D017"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1215FD0" w:rsidR="0093542D"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1865632A" w14:textId="77777777" w:rsidR="0034465B" w:rsidRPr="005F5BDB" w:rsidRDefault="0034465B" w:rsidP="00445A8E">
      <w:pPr>
        <w:pStyle w:val="Zkladntext"/>
        <w:spacing w:before="60" w:after="120"/>
        <w:jc w:val="center"/>
        <w:rPr>
          <w:rFonts w:ascii="Calibri" w:hAnsi="Calibri" w:cs="Calibri"/>
          <w:b/>
          <w:sz w:val="22"/>
          <w:szCs w:val="22"/>
        </w:rPr>
      </w:pP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7"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06274E51"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a účinnosti dnem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8"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8"/>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contra proferentem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08ED378E"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že Kupující je povinným subjektem ve smyslu ustanovení § 2 odst. 1 písm. n) zákona č. 340/2015 Sb., o zvláštních podmínkách účinnosti některých smluv, uveřejňování těchto smluv a</w:t>
      </w:r>
      <w:r w:rsidRPr="00FA33CE">
        <w:rPr>
          <w:rFonts w:ascii="Calibri" w:hAnsi="Calibri" w:cs="Calibri"/>
          <w:sz w:val="22"/>
          <w:szCs w:val="22"/>
        </w:rPr>
        <w:t xml:space="preserve"> o registru smluv. Vzhledem k tomu, že tato </w:t>
      </w:r>
      <w:r w:rsidR="008170F4" w:rsidRPr="00FA33CE">
        <w:rPr>
          <w:rFonts w:ascii="Calibri" w:hAnsi="Calibri" w:cs="Calibri"/>
          <w:sz w:val="22"/>
          <w:szCs w:val="22"/>
        </w:rPr>
        <w:t>Rámcová</w:t>
      </w:r>
      <w:r w:rsidRPr="00FA33CE">
        <w:rPr>
          <w:rFonts w:ascii="Calibri" w:hAnsi="Calibri" w:cs="Calibri"/>
          <w:sz w:val="22"/>
          <w:szCs w:val="22"/>
        </w:rPr>
        <w:t xml:space="preserve"> smlouva je uzavírána v běžném obchodním styku v rozsahu předmětu podnikání Kupujícího, nevztahuje se na tuto </w:t>
      </w:r>
      <w:r w:rsidR="0060403C" w:rsidRPr="00FA33CE">
        <w:rPr>
          <w:rFonts w:ascii="Calibri" w:hAnsi="Calibri" w:cs="Calibri"/>
          <w:sz w:val="22"/>
          <w:szCs w:val="22"/>
        </w:rPr>
        <w:t>Rámcovou</w:t>
      </w:r>
      <w:r w:rsidRPr="00FA33CE">
        <w:rPr>
          <w:rFonts w:ascii="Calibri" w:hAnsi="Calibri" w:cs="Calibri"/>
          <w:sz w:val="22"/>
          <w:szCs w:val="22"/>
        </w:rPr>
        <w:t xml:space="preserve"> smlouvu povinnost uveřejnění prostřednictvím registru smluv.</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6"/>
    <w:bookmarkEnd w:id="57"/>
    <w:p w14:paraId="221E38CE" w14:textId="1B5B6CA3" w:rsidR="0034465B" w:rsidRPr="0034465B" w:rsidRDefault="0060403C" w:rsidP="0034465B">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A9C8C59" w14:textId="3E9F201D"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9"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0C4C4A">
        <w:rPr>
          <w:rFonts w:asciiTheme="minorHAnsi" w:hAnsiTheme="minorHAnsi" w:cstheme="minorHAnsi"/>
          <w:sz w:val="22"/>
          <w:szCs w:val="22"/>
        </w:rPr>
        <w:t>Závazné podmínky</w:t>
      </w:r>
      <w:r w:rsidR="000C4C4A" w:rsidRPr="00AA1AE6">
        <w:rPr>
          <w:rFonts w:asciiTheme="minorHAnsi" w:hAnsiTheme="minorHAnsi" w:cstheme="minorHAnsi"/>
          <w:sz w:val="22"/>
          <w:szCs w:val="22"/>
        </w:rPr>
        <w:t>;</w:t>
      </w:r>
    </w:p>
    <w:p w14:paraId="3B7D7DE6" w14:textId="799FC329" w:rsidR="0015795F"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0C4C4A" w:rsidRPr="0015795F">
        <w:rPr>
          <w:rFonts w:ascii="Calibri" w:hAnsi="Calibri" w:cs="Calibri"/>
          <w:sz w:val="22"/>
          <w:szCs w:val="22"/>
        </w:rPr>
        <w:t>Prohlášení</w:t>
      </w:r>
      <w:r w:rsidR="000C4C4A">
        <w:rPr>
          <w:rFonts w:ascii="Calibri" w:hAnsi="Calibri" w:cs="Calibri"/>
          <w:sz w:val="22"/>
          <w:szCs w:val="22"/>
        </w:rPr>
        <w:t xml:space="preserve"> odpovědného zástupce externí osoby;</w:t>
      </w:r>
    </w:p>
    <w:p w14:paraId="1C455179" w14:textId="5A469E2F" w:rsidR="003B42A7" w:rsidRDefault="0015795F" w:rsidP="000C4C4A">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0C4C4A">
        <w:rPr>
          <w:rFonts w:ascii="Calibri" w:hAnsi="Calibri" w:cs="Calibri"/>
          <w:sz w:val="22"/>
          <w:szCs w:val="22"/>
        </w:rPr>
        <w:t>– Ceník.</w:t>
      </w:r>
    </w:p>
    <w:bookmarkEnd w:id="59"/>
    <w:p w14:paraId="0A82A5F9" w14:textId="77777777" w:rsidR="0034465B" w:rsidRDefault="0034465B" w:rsidP="007D5BD7">
      <w:pPr>
        <w:pStyle w:val="Zkladntext"/>
        <w:spacing w:before="60"/>
        <w:rPr>
          <w:rFonts w:ascii="Calibri" w:hAnsi="Calibri" w:cs="Calibri"/>
          <w:sz w:val="22"/>
          <w:szCs w:val="22"/>
        </w:rPr>
      </w:pPr>
    </w:p>
    <w:p w14:paraId="5C8AF317" w14:textId="77777777" w:rsidR="0034465B" w:rsidRDefault="0034465B"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pPr>
        <w:rPr>
          <w:rFonts w:ascii="Arial" w:hAnsi="Arial" w:cs="Arial"/>
        </w:rPr>
      </w:pPr>
    </w:p>
    <w:p w14:paraId="58947A3B" w14:textId="77777777" w:rsidR="0034465B" w:rsidRDefault="0034465B">
      <w:pPr>
        <w:rPr>
          <w:rFonts w:ascii="Arial" w:hAnsi="Arial" w:cs="Arial"/>
        </w:rPr>
      </w:pPr>
      <w:r>
        <w:rPr>
          <w:rFonts w:ascii="Arial" w:hAnsi="Arial" w:cs="Arial"/>
        </w:rPr>
        <w:br w:type="page"/>
      </w:r>
    </w:p>
    <w:p w14:paraId="0FE52631" w14:textId="0617C2AF"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 xml:space="preserve">Příloha č. </w:t>
      </w:r>
      <w:r w:rsidR="006B103F">
        <w:rPr>
          <w:rFonts w:ascii="Arial" w:hAnsi="Arial" w:cs="Arial"/>
        </w:rPr>
        <w:t>1</w:t>
      </w:r>
    </w:p>
    <w:p w14:paraId="64F6D60D" w14:textId="77777777" w:rsidR="00F80BAD" w:rsidRPr="002542DA" w:rsidRDefault="00F80BAD" w:rsidP="00F80BAD">
      <w:pPr>
        <w:pStyle w:val="Nadpis1"/>
        <w:spacing w:line="276" w:lineRule="auto"/>
        <w:rPr>
          <w:rFonts w:cs="Arial"/>
        </w:rPr>
      </w:pPr>
      <w:bookmarkStart w:id="60"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60"/>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w:t>
      </w:r>
      <w:r w:rsidRPr="002542DA">
        <w:rPr>
          <w:rFonts w:ascii="Arial" w:hAnsi="Arial" w:cs="Arial"/>
          <w:sz w:val="18"/>
        </w:rPr>
        <w:lastRenderedPageBreak/>
        <w:t xml:space="preserve">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 xml:space="preserve">Externí osoby jsou povinny přijmout veškerá opatření k prevenci rizik ve vztahu k vlastním zaměstnancům i cizím zaměstnancům a dalším osobám. Prevencí rizik se rozumí všechna opatření, která vyplývají z právních </w:t>
      </w:r>
      <w:r w:rsidRPr="002542DA">
        <w:rPr>
          <w:rFonts w:ascii="Arial" w:hAnsi="Arial" w:cs="Arial"/>
          <w:b/>
          <w:sz w:val="18"/>
        </w:rPr>
        <w:lastRenderedPageBreak/>
        <w:t>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 xml:space="preserve">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w:t>
      </w:r>
      <w:r w:rsidRPr="002542DA">
        <w:rPr>
          <w:rFonts w:ascii="Arial" w:hAnsi="Arial" w:cs="Arial"/>
          <w:sz w:val="18"/>
        </w:rPr>
        <w:lastRenderedPageBreak/>
        <w:t>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lastRenderedPageBreak/>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lastRenderedPageBreak/>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C11251">
          <w:footerReference w:type="default" r:id="rId10"/>
          <w:footerReference w:type="first" r:id="rId11"/>
          <w:pgSz w:w="11906" w:h="16838"/>
          <w:pgMar w:top="851" w:right="1133" w:bottom="1276" w:left="993" w:header="708" w:footer="1007"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533F4BE4"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 xml:space="preserve">Příloha č. </w:t>
      </w:r>
      <w:r w:rsidR="006B103F">
        <w:rPr>
          <w:rFonts w:ascii="Arial" w:hAnsi="Arial" w:cs="Arial"/>
          <w:bCs/>
          <w:sz w:val="22"/>
          <w:szCs w:val="18"/>
        </w:rPr>
        <w:t>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485F" w14:textId="77777777" w:rsidR="0078102B" w:rsidRDefault="0078102B">
      <w:r>
        <w:separator/>
      </w:r>
    </w:p>
  </w:endnote>
  <w:endnote w:type="continuationSeparator" w:id="0">
    <w:p w14:paraId="409B2770" w14:textId="77777777" w:rsidR="0078102B" w:rsidRDefault="0078102B">
      <w:r>
        <w:continuationSeparator/>
      </w:r>
    </w:p>
  </w:endnote>
  <w:endnote w:type="continuationNotice" w:id="1">
    <w:p w14:paraId="385433D0" w14:textId="77777777" w:rsidR="0078102B" w:rsidRDefault="00781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002332D" w:rsidR="00F80BAD" w:rsidRDefault="00C11251" w:rsidP="00C11251">
    <w:pPr>
      <w:pStyle w:val="Zpat"/>
      <w:pBdr>
        <w:top w:val="thinThickSmallGap" w:sz="24" w:space="1" w:color="640000"/>
      </w:pBdr>
      <w:jc w:val="right"/>
      <w:rPr>
        <w:sz w:val="16"/>
      </w:rPr>
    </w:pPr>
    <w:r>
      <w:rPr>
        <w:noProof/>
        <w:sz w:val="20"/>
      </w:rPr>
      <w:drawing>
        <wp:anchor distT="0" distB="0" distL="114300" distR="114300" simplePos="0" relativeHeight="251659776" behindDoc="1" locked="0" layoutInCell="1" allowOverlap="1" wp14:anchorId="4F72222F" wp14:editId="46920566">
          <wp:simplePos x="0" y="0"/>
          <wp:positionH relativeFrom="margin">
            <wp:posOffset>26670</wp:posOffset>
          </wp:positionH>
          <wp:positionV relativeFrom="margin">
            <wp:posOffset>9395460</wp:posOffset>
          </wp:positionV>
          <wp:extent cx="796290" cy="309880"/>
          <wp:effectExtent l="19050" t="19050" r="22860" b="13970"/>
          <wp:wrapNone/>
          <wp:docPr id="16" name="Obrázek 1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8DD3" w14:textId="77777777" w:rsidR="0078102B" w:rsidRDefault="0078102B">
      <w:r>
        <w:separator/>
      </w:r>
    </w:p>
  </w:footnote>
  <w:footnote w:type="continuationSeparator" w:id="0">
    <w:p w14:paraId="612129F1" w14:textId="77777777" w:rsidR="0078102B" w:rsidRDefault="0078102B">
      <w:r>
        <w:continuationSeparator/>
      </w:r>
    </w:p>
  </w:footnote>
  <w:footnote w:type="continuationNotice" w:id="1">
    <w:p w14:paraId="1792A658" w14:textId="77777777" w:rsidR="0078102B" w:rsidRDefault="007810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FE510E"/>
    <w:multiLevelType w:val="hybridMultilevel"/>
    <w:tmpl w:val="158E2F54"/>
    <w:lvl w:ilvl="0" w:tplc="32E6004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7"/>
  </w:num>
  <w:num w:numId="2" w16cid:durableId="810947846">
    <w:abstractNumId w:val="34"/>
  </w:num>
  <w:num w:numId="3" w16cid:durableId="1061708737">
    <w:abstractNumId w:val="13"/>
  </w:num>
  <w:num w:numId="4" w16cid:durableId="1588419099">
    <w:abstractNumId w:val="32"/>
  </w:num>
  <w:num w:numId="5" w16cid:durableId="262418684">
    <w:abstractNumId w:val="16"/>
  </w:num>
  <w:num w:numId="6" w16cid:durableId="1606499268">
    <w:abstractNumId w:val="23"/>
  </w:num>
  <w:num w:numId="7" w16cid:durableId="533734200">
    <w:abstractNumId w:val="6"/>
  </w:num>
  <w:num w:numId="8" w16cid:durableId="538591465">
    <w:abstractNumId w:val="22"/>
  </w:num>
  <w:num w:numId="9" w16cid:durableId="2026321924">
    <w:abstractNumId w:val="10"/>
  </w:num>
  <w:num w:numId="10" w16cid:durableId="1591767188">
    <w:abstractNumId w:val="7"/>
  </w:num>
  <w:num w:numId="11" w16cid:durableId="1504659876">
    <w:abstractNumId w:val="11"/>
  </w:num>
  <w:num w:numId="12" w16cid:durableId="1336761508">
    <w:abstractNumId w:val="27"/>
  </w:num>
  <w:num w:numId="13" w16cid:durableId="1635914709">
    <w:abstractNumId w:val="8"/>
  </w:num>
  <w:num w:numId="14" w16cid:durableId="1232620272">
    <w:abstractNumId w:val="19"/>
  </w:num>
  <w:num w:numId="15" w16cid:durableId="1818647400">
    <w:abstractNumId w:val="20"/>
  </w:num>
  <w:num w:numId="16" w16cid:durableId="1180317241">
    <w:abstractNumId w:val="12"/>
  </w:num>
  <w:num w:numId="17" w16cid:durableId="788281293">
    <w:abstractNumId w:val="21"/>
  </w:num>
  <w:num w:numId="18" w16cid:durableId="794982901">
    <w:abstractNumId w:val="24"/>
  </w:num>
  <w:num w:numId="19" w16cid:durableId="990258533">
    <w:abstractNumId w:val="28"/>
  </w:num>
  <w:num w:numId="20" w16cid:durableId="1666979894">
    <w:abstractNumId w:val="29"/>
  </w:num>
  <w:num w:numId="21" w16cid:durableId="2134320471">
    <w:abstractNumId w:val="15"/>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1"/>
  </w:num>
  <w:num w:numId="24" w16cid:durableId="461776506">
    <w:abstractNumId w:val="37"/>
  </w:num>
  <w:num w:numId="25" w16cid:durableId="660891072">
    <w:abstractNumId w:val="9"/>
  </w:num>
  <w:num w:numId="26" w16cid:durableId="1220241404">
    <w:abstractNumId w:val="3"/>
  </w:num>
  <w:num w:numId="27" w16cid:durableId="1985817409">
    <w:abstractNumId w:val="35"/>
  </w:num>
  <w:num w:numId="28" w16cid:durableId="960844215">
    <w:abstractNumId w:val="30"/>
  </w:num>
  <w:num w:numId="29" w16cid:durableId="2000574494">
    <w:abstractNumId w:val="38"/>
  </w:num>
  <w:num w:numId="30" w16cid:durableId="560676091">
    <w:abstractNumId w:val="2"/>
  </w:num>
  <w:num w:numId="31" w16cid:durableId="1370762163">
    <w:abstractNumId w:val="26"/>
  </w:num>
  <w:num w:numId="32" w16cid:durableId="1414007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6"/>
  </w:num>
  <w:num w:numId="36" w16cid:durableId="1169636529">
    <w:abstractNumId w:val="14"/>
  </w:num>
  <w:num w:numId="37" w16cid:durableId="998460861">
    <w:abstractNumId w:val="5"/>
  </w:num>
  <w:num w:numId="38" w16cid:durableId="386681477">
    <w:abstractNumId w:val="33"/>
  </w:num>
  <w:num w:numId="39" w16cid:durableId="164757537">
    <w:abstractNumId w:val="18"/>
  </w:num>
  <w:num w:numId="40" w16cid:durableId="207542461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5E20"/>
    <w:rsid w:val="00047DD0"/>
    <w:rsid w:val="00050318"/>
    <w:rsid w:val="000535CF"/>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5B"/>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0CA5"/>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636"/>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970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251"/>
    <w:rsid w:val="00C11736"/>
    <w:rsid w:val="00C14E3C"/>
    <w:rsid w:val="00C14FE1"/>
    <w:rsid w:val="00C176CD"/>
    <w:rsid w:val="00C22E50"/>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113"/>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5C8"/>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12538</Words>
  <Characters>75054</Characters>
  <Application>Microsoft Office Word</Application>
  <DocSecurity>0</DocSecurity>
  <Lines>625</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2021-06-17T08:26:00Z</cp:lastPrinted>
  <dcterms:created xsi:type="dcterms:W3CDTF">2022-07-11T12:12:00Z</dcterms:created>
  <dcterms:modified xsi:type="dcterms:W3CDTF">2022-07-11T12:13:00Z</dcterms:modified>
</cp:coreProperties>
</file>