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1B927EC7"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F92D55" w:rsidRPr="00F92D55">
        <w:rPr>
          <w:rFonts w:ascii="Arial" w:hAnsi="Arial" w:cs="Arial"/>
          <w:b/>
          <w:bCs/>
          <w:lang w:val="sk-SK"/>
        </w:rPr>
        <w:t>Obstarani</w:t>
      </w:r>
      <w:r w:rsidR="008A27D7">
        <w:rPr>
          <w:rFonts w:ascii="Arial" w:hAnsi="Arial" w:cs="Arial"/>
          <w:b/>
          <w:bCs/>
          <w:lang w:val="sk-SK"/>
        </w:rPr>
        <w:t>e</w:t>
      </w:r>
      <w:r w:rsidR="00F92D55" w:rsidRPr="00F92D55">
        <w:rPr>
          <w:rFonts w:ascii="Arial" w:hAnsi="Arial" w:cs="Arial"/>
          <w:b/>
          <w:bCs/>
          <w:lang w:val="sk-SK"/>
        </w:rPr>
        <w:t xml:space="preserve"> </w:t>
      </w:r>
      <w:r w:rsidR="008A27D7">
        <w:rPr>
          <w:rFonts w:ascii="Arial" w:hAnsi="Arial" w:cs="Arial"/>
          <w:b/>
          <w:bCs/>
          <w:lang w:val="sk-SK"/>
        </w:rPr>
        <w:t>špeciálnej techniky na aplikáciu prípravkov na ochranu rastlín</w:t>
      </w:r>
      <w:r w:rsidR="00F92D55" w:rsidRPr="00F92D55">
        <w:rPr>
          <w:rFonts w:ascii="Arial" w:hAnsi="Arial" w:cs="Arial"/>
          <w:b/>
          <w:bCs/>
          <w:lang w:val="sk-SK"/>
        </w:rPr>
        <w:t xml:space="preserve"> </w:t>
      </w:r>
      <w:r w:rsidR="008A27D7">
        <w:rPr>
          <w:rFonts w:ascii="Arial" w:hAnsi="Arial" w:cs="Arial"/>
          <w:b/>
          <w:bCs/>
          <w:lang w:val="sk-SK"/>
        </w:rPr>
        <w:t>–</w:t>
      </w:r>
      <w:r w:rsidR="00F92D55" w:rsidRPr="00F92D55">
        <w:rPr>
          <w:rFonts w:ascii="Arial" w:hAnsi="Arial" w:cs="Arial"/>
          <w:b/>
          <w:bCs/>
          <w:lang w:val="sk-SK"/>
        </w:rPr>
        <w:t xml:space="preserve"> </w:t>
      </w:r>
      <w:r w:rsidR="008A27D7">
        <w:rPr>
          <w:rFonts w:ascii="Arial" w:hAnsi="Arial" w:cs="Arial"/>
          <w:b/>
          <w:bCs/>
          <w:lang w:val="sk-SK"/>
        </w:rPr>
        <w:t>AGRO-FERMAT</w:t>
      </w:r>
      <w:r w:rsidR="00F92D55" w:rsidRPr="00F92D55">
        <w:rPr>
          <w:rFonts w:ascii="Arial" w:hAnsi="Arial" w:cs="Arial"/>
          <w:b/>
          <w:bCs/>
          <w:lang w:val="sk-SK"/>
        </w:rPr>
        <w:t>, s.r.o.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9B64" w14:textId="77777777" w:rsidR="00AA35B9" w:rsidRDefault="00AA35B9">
      <w:r>
        <w:separator/>
      </w:r>
    </w:p>
  </w:endnote>
  <w:endnote w:type="continuationSeparator" w:id="0">
    <w:p w14:paraId="556C6790" w14:textId="77777777" w:rsidR="00AA35B9" w:rsidRDefault="00AA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DF6B4B" w:rsidRPr="00BD72B4" w:rsidRDefault="00AA35B9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r w:rsidRPr="000A2BE7">
      <w:rPr>
        <w:i/>
        <w:sz w:val="18"/>
      </w:rPr>
      <w:t xml:space="preserve">Kúpna zmluva – Príloha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B74B8E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6CD3" w14:textId="77777777" w:rsidR="00AA35B9" w:rsidRDefault="00AA35B9">
      <w:r>
        <w:separator/>
      </w:r>
    </w:p>
  </w:footnote>
  <w:footnote w:type="continuationSeparator" w:id="0">
    <w:p w14:paraId="00EE5180" w14:textId="77777777" w:rsidR="00AA35B9" w:rsidRDefault="00AA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5686">
    <w:abstractNumId w:val="0"/>
  </w:num>
  <w:num w:numId="2" w16cid:durableId="118286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2D5BC5"/>
    <w:rsid w:val="00364DAA"/>
    <w:rsid w:val="00434061"/>
    <w:rsid w:val="00454E82"/>
    <w:rsid w:val="004975B2"/>
    <w:rsid w:val="00743407"/>
    <w:rsid w:val="00805713"/>
    <w:rsid w:val="0082721C"/>
    <w:rsid w:val="00851271"/>
    <w:rsid w:val="008877F8"/>
    <w:rsid w:val="008911B9"/>
    <w:rsid w:val="008A27D7"/>
    <w:rsid w:val="0099632E"/>
    <w:rsid w:val="009F089D"/>
    <w:rsid w:val="00A96416"/>
    <w:rsid w:val="00AA35B9"/>
    <w:rsid w:val="00AE2001"/>
    <w:rsid w:val="00B74B8E"/>
    <w:rsid w:val="00B86BC6"/>
    <w:rsid w:val="00BA3833"/>
    <w:rsid w:val="00BD4302"/>
    <w:rsid w:val="00CC4F0D"/>
    <w:rsid w:val="00CF750A"/>
    <w:rsid w:val="00D1582E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Katka</cp:lastModifiedBy>
  <cp:revision>3</cp:revision>
  <cp:lastPrinted>2017-02-09T15:18:00Z</cp:lastPrinted>
  <dcterms:created xsi:type="dcterms:W3CDTF">2022-05-26T12:28:00Z</dcterms:created>
  <dcterms:modified xsi:type="dcterms:W3CDTF">2022-06-02T07:35:00Z</dcterms:modified>
</cp:coreProperties>
</file>