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6602" w14:textId="77777777" w:rsidR="00DD07AA" w:rsidRDefault="006C3A6D">
      <w:pPr>
        <w:pStyle w:val="Nadpis21"/>
        <w:ind w:left="0" w:firstLine="0"/>
        <w:rPr>
          <w:rFonts w:ascii="Times New Roman" w:hAnsi="Times New Roman" w:cs="Arial"/>
          <w:color w:val="000000"/>
          <w:sz w:val="44"/>
          <w:szCs w:val="44"/>
        </w:rPr>
      </w:pPr>
      <w:r>
        <w:rPr>
          <w:rFonts w:ascii="Times New Roman" w:hAnsi="Times New Roman" w:cs="Arial"/>
          <w:color w:val="000000"/>
          <w:sz w:val="44"/>
          <w:szCs w:val="44"/>
        </w:rPr>
        <w:t>KUPNÍ SMLOUVA</w:t>
      </w:r>
    </w:p>
    <w:p w14:paraId="19122E46" w14:textId="77777777" w:rsidR="00DD07AA" w:rsidRDefault="006C3A6D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uzavřená </w:t>
      </w:r>
      <w:proofErr w:type="gramStart"/>
      <w:r>
        <w:rPr>
          <w:rFonts w:cs="Arial"/>
          <w:color w:val="000000"/>
        </w:rPr>
        <w:t xml:space="preserve">dle  </w:t>
      </w:r>
      <w:proofErr w:type="spellStart"/>
      <w:r>
        <w:rPr>
          <w:rFonts w:cs="Arial"/>
          <w:color w:val="000000"/>
        </w:rPr>
        <w:t>ust</w:t>
      </w:r>
      <w:proofErr w:type="spellEnd"/>
      <w:proofErr w:type="gramEnd"/>
      <w:r>
        <w:rPr>
          <w:rFonts w:cs="Arial"/>
          <w:color w:val="000000"/>
        </w:rPr>
        <w:t>. § 2079 a násl. zákona č. 89/2012 Sb. občanský zákoník</w:t>
      </w:r>
    </w:p>
    <w:p w14:paraId="6985FB35" w14:textId="77777777" w:rsidR="00DD07AA" w:rsidRDefault="00DD07AA">
      <w:pPr>
        <w:jc w:val="center"/>
        <w:rPr>
          <w:rFonts w:cs="Arial"/>
          <w:color w:val="000000"/>
        </w:rPr>
      </w:pPr>
    </w:p>
    <w:p w14:paraId="540320E8" w14:textId="77777777" w:rsidR="00DD07AA" w:rsidRDefault="00DD07AA">
      <w:pPr>
        <w:jc w:val="center"/>
        <w:rPr>
          <w:rFonts w:cs="Arial"/>
          <w:b/>
          <w:color w:val="000000"/>
        </w:rPr>
      </w:pPr>
    </w:p>
    <w:p w14:paraId="17123967" w14:textId="77777777" w:rsidR="00DD07AA" w:rsidRDefault="006C3A6D">
      <w:pPr>
        <w:jc w:val="both"/>
      </w:pPr>
      <w:r>
        <w:rPr>
          <w:b/>
          <w:bCs/>
        </w:rPr>
        <w:t>kterou uzavřeli:</w:t>
      </w:r>
    </w:p>
    <w:p w14:paraId="3130E515" w14:textId="77777777" w:rsidR="00DD07AA" w:rsidRDefault="00DD07AA">
      <w:pPr>
        <w:pStyle w:val="Nadpis31"/>
        <w:ind w:left="540"/>
        <w:jc w:val="both"/>
      </w:pPr>
    </w:p>
    <w:p w14:paraId="3BD1271A" w14:textId="77777777" w:rsidR="00DD07AA" w:rsidRDefault="00DD07AA">
      <w:pPr>
        <w:jc w:val="both"/>
        <w:rPr>
          <w:b/>
          <w:bCs/>
        </w:rPr>
      </w:pPr>
    </w:p>
    <w:p w14:paraId="61D5ED6E" w14:textId="77777777" w:rsidR="00DD07AA" w:rsidRDefault="008A4EF3" w:rsidP="008A4EF3">
      <w:pPr>
        <w:tabs>
          <w:tab w:val="left" w:pos="567"/>
        </w:tabs>
      </w:pPr>
      <w:r>
        <w:rPr>
          <w:b/>
        </w:rPr>
        <w:t>Prodávající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C3A6D">
        <w:rPr>
          <w:b/>
        </w:rPr>
        <w:t>:</w:t>
      </w:r>
      <w:r w:rsidR="006C3A6D">
        <w:tab/>
      </w:r>
    </w:p>
    <w:p w14:paraId="67027EC2" w14:textId="77777777" w:rsidR="00DD07AA" w:rsidRDefault="006C3A6D">
      <w:pPr>
        <w:tabs>
          <w:tab w:val="left" w:pos="567"/>
          <w:tab w:val="left" w:pos="2665"/>
          <w:tab w:val="left" w:pos="2835"/>
        </w:tabs>
      </w:pPr>
      <w:r>
        <w:t>Sídlo</w:t>
      </w:r>
      <w:r>
        <w:tab/>
      </w:r>
      <w:r>
        <w:tab/>
      </w:r>
      <w:r w:rsidR="008A4EF3">
        <w:tab/>
      </w:r>
      <w:r>
        <w:t xml:space="preserve">:  </w:t>
      </w:r>
    </w:p>
    <w:p w14:paraId="65C5C499" w14:textId="77777777" w:rsidR="00DD07AA" w:rsidRDefault="006C3A6D">
      <w:pPr>
        <w:tabs>
          <w:tab w:val="left" w:pos="567"/>
          <w:tab w:val="left" w:pos="2665"/>
          <w:tab w:val="left" w:pos="2835"/>
        </w:tabs>
      </w:pPr>
      <w:r>
        <w:t>Zastoupena</w:t>
      </w:r>
      <w:r>
        <w:tab/>
      </w:r>
      <w:r w:rsidR="008A4EF3">
        <w:tab/>
      </w:r>
      <w:r>
        <w:t>:</w:t>
      </w:r>
    </w:p>
    <w:p w14:paraId="6F13FF8A" w14:textId="77777777" w:rsidR="00DD07AA" w:rsidRDefault="006C3A6D">
      <w:pPr>
        <w:tabs>
          <w:tab w:val="left" w:pos="567"/>
          <w:tab w:val="left" w:pos="2665"/>
          <w:tab w:val="left" w:pos="2835"/>
        </w:tabs>
      </w:pPr>
      <w:r>
        <w:t>IČ, DIČ</w:t>
      </w:r>
      <w:r>
        <w:tab/>
      </w:r>
      <w:r w:rsidR="008A4EF3">
        <w:tab/>
      </w:r>
      <w:r>
        <w:t>:</w:t>
      </w:r>
      <w:r>
        <w:tab/>
      </w:r>
    </w:p>
    <w:p w14:paraId="6D3F48CA" w14:textId="77777777" w:rsidR="00DD07AA" w:rsidRDefault="006C3A6D">
      <w:pPr>
        <w:tabs>
          <w:tab w:val="left" w:pos="567"/>
          <w:tab w:val="left" w:pos="2665"/>
          <w:tab w:val="left" w:pos="2835"/>
        </w:tabs>
      </w:pPr>
      <w:r>
        <w:t>Bankovní spojení</w:t>
      </w:r>
      <w:r>
        <w:tab/>
      </w:r>
      <w:r w:rsidR="008A4EF3">
        <w:tab/>
      </w:r>
      <w:r>
        <w:t>:</w:t>
      </w:r>
      <w:r>
        <w:tab/>
      </w:r>
    </w:p>
    <w:p w14:paraId="2FD870BC" w14:textId="77777777" w:rsidR="00DD07AA" w:rsidRDefault="006C3A6D">
      <w:pPr>
        <w:tabs>
          <w:tab w:val="left" w:pos="567"/>
          <w:tab w:val="left" w:pos="2665"/>
          <w:tab w:val="left" w:pos="2835"/>
        </w:tabs>
      </w:pPr>
      <w:r>
        <w:t>Zápis v OR</w:t>
      </w:r>
      <w:r>
        <w:tab/>
      </w:r>
      <w:r w:rsidR="008A4EF3">
        <w:tab/>
      </w:r>
      <w:r>
        <w:t>:</w:t>
      </w:r>
      <w:r>
        <w:tab/>
      </w:r>
    </w:p>
    <w:p w14:paraId="1D699FCF" w14:textId="77777777" w:rsidR="00DD07AA" w:rsidRDefault="006C3A6D">
      <w:r>
        <w:tab/>
        <w:t>/dále jen „prodávající“/</w:t>
      </w:r>
    </w:p>
    <w:p w14:paraId="782494EC" w14:textId="77777777" w:rsidR="00DD07AA" w:rsidRDefault="006C3A6D">
      <w:pPr>
        <w:jc w:val="both"/>
      </w:pPr>
      <w:r>
        <w:t>a</w:t>
      </w:r>
    </w:p>
    <w:p w14:paraId="2E7221F0" w14:textId="77777777" w:rsidR="00DD07AA" w:rsidRDefault="00DD07AA">
      <w:pPr>
        <w:jc w:val="both"/>
      </w:pPr>
    </w:p>
    <w:p w14:paraId="6B8CC5EF" w14:textId="77777777" w:rsidR="00DD07AA" w:rsidRDefault="006C3A6D">
      <w:pPr>
        <w:jc w:val="both"/>
      </w:pPr>
      <w:r>
        <w:rPr>
          <w:b/>
        </w:rPr>
        <w:t>Kupující</w:t>
      </w:r>
      <w:r w:rsidR="008A4EF3">
        <w:rPr>
          <w:b/>
        </w:rPr>
        <w:tab/>
      </w:r>
      <w:r w:rsidR="008A4EF3">
        <w:rPr>
          <w:b/>
        </w:rPr>
        <w:tab/>
      </w:r>
      <w:r w:rsidR="008A4EF3">
        <w:rPr>
          <w:b/>
        </w:rPr>
        <w:tab/>
      </w:r>
      <w:r>
        <w:rPr>
          <w:b/>
        </w:rPr>
        <w:t xml:space="preserve">: </w:t>
      </w:r>
      <w:r>
        <w:rPr>
          <w:b/>
          <w:bCs/>
          <w:szCs w:val="20"/>
        </w:rPr>
        <w:t>Nemocnice Kyjov, příspěvková organizace</w:t>
      </w:r>
    </w:p>
    <w:p w14:paraId="1292422F" w14:textId="77777777" w:rsidR="00DD07AA" w:rsidRDefault="006C3A6D">
      <w:pPr>
        <w:jc w:val="both"/>
        <w:rPr>
          <w:bCs/>
        </w:rPr>
      </w:pPr>
      <w:r>
        <w:t>Sídlo</w:t>
      </w:r>
      <w:r>
        <w:tab/>
      </w:r>
      <w:r>
        <w:tab/>
      </w:r>
      <w:r>
        <w:tab/>
      </w:r>
      <w:r>
        <w:tab/>
        <w:t xml:space="preserve">: </w:t>
      </w:r>
      <w:r>
        <w:rPr>
          <w:bCs/>
        </w:rPr>
        <w:t>Strážovská 1247/22, 697 01 Kyjov</w:t>
      </w:r>
    </w:p>
    <w:p w14:paraId="1001CF55" w14:textId="442FB1F9" w:rsidR="00DD07AA" w:rsidRDefault="006C3A6D">
      <w:pPr>
        <w:jc w:val="both"/>
        <w:rPr>
          <w:bCs/>
        </w:rPr>
      </w:pPr>
      <w:proofErr w:type="gramStart"/>
      <w:r>
        <w:rPr>
          <w:bCs/>
        </w:rPr>
        <w:t xml:space="preserve">zastoupená  </w:t>
      </w:r>
      <w:r>
        <w:rPr>
          <w:bCs/>
        </w:rPr>
        <w:tab/>
      </w:r>
      <w:proofErr w:type="gramEnd"/>
      <w:r>
        <w:rPr>
          <w:bCs/>
        </w:rPr>
        <w:tab/>
      </w:r>
      <w:r>
        <w:rPr>
          <w:bCs/>
        </w:rPr>
        <w:tab/>
        <w:t xml:space="preserve">: </w:t>
      </w:r>
      <w:r w:rsidR="005E5DA1">
        <w:rPr>
          <w:bCs/>
        </w:rPr>
        <w:t xml:space="preserve">Mgr. Veronika </w:t>
      </w:r>
      <w:proofErr w:type="spellStart"/>
      <w:r w:rsidR="005E5DA1">
        <w:rPr>
          <w:bCs/>
        </w:rPr>
        <w:t>Neničková</w:t>
      </w:r>
      <w:proofErr w:type="spellEnd"/>
      <w:r w:rsidR="005E5DA1">
        <w:rPr>
          <w:bCs/>
        </w:rPr>
        <w:t xml:space="preserve">, </w:t>
      </w:r>
      <w:proofErr w:type="spellStart"/>
      <w:r w:rsidR="005E5DA1">
        <w:rPr>
          <w:bCs/>
        </w:rPr>
        <w:t>MBAce</w:t>
      </w:r>
      <w:proofErr w:type="spellEnd"/>
    </w:p>
    <w:p w14:paraId="307BA395" w14:textId="5271B2A1" w:rsidR="00DD07AA" w:rsidRDefault="006C3A6D">
      <w:pPr>
        <w:ind w:left="2124" w:firstLine="708"/>
        <w:jc w:val="both"/>
        <w:rPr>
          <w:bCs/>
        </w:rPr>
      </w:pPr>
      <w:r>
        <w:rPr>
          <w:bCs/>
        </w:rPr>
        <w:t xml:space="preserve">  </w:t>
      </w:r>
      <w:r w:rsidR="005E5DA1">
        <w:rPr>
          <w:bCs/>
        </w:rPr>
        <w:t>statutární zástupce</w:t>
      </w:r>
    </w:p>
    <w:p w14:paraId="123F4B58" w14:textId="77777777" w:rsidR="00DD07AA" w:rsidRDefault="006C3A6D">
      <w:pPr>
        <w:jc w:val="both"/>
        <w:rPr>
          <w:bCs/>
        </w:rPr>
      </w:pPr>
      <w:r>
        <w:rPr>
          <w:bCs/>
        </w:rPr>
        <w:t xml:space="preserve">IČ, DIČ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00226912, CZ00226912</w:t>
      </w:r>
    </w:p>
    <w:p w14:paraId="213A3BFF" w14:textId="77777777" w:rsidR="00DD07AA" w:rsidRDefault="006C3A6D">
      <w:pPr>
        <w:jc w:val="both"/>
      </w:pPr>
      <w:proofErr w:type="spellStart"/>
      <w:r>
        <w:rPr>
          <w:bCs/>
        </w:rPr>
        <w:t>Bank.spojení</w:t>
      </w:r>
      <w:proofErr w:type="spell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Komerční banka a. s., 12038671/0100</w:t>
      </w:r>
    </w:p>
    <w:p w14:paraId="521C74FC" w14:textId="77777777" w:rsidR="00DD07AA" w:rsidRDefault="006C3A6D">
      <w:pPr>
        <w:jc w:val="both"/>
      </w:pPr>
      <w:r>
        <w:rPr>
          <w:bCs/>
        </w:rPr>
        <w:t>Zápis v 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Krajský soud v Brně, odd. </w:t>
      </w:r>
      <w:proofErr w:type="spellStart"/>
      <w:r>
        <w:rPr>
          <w:bCs/>
        </w:rPr>
        <w:t>Pr</w:t>
      </w:r>
      <w:proofErr w:type="spellEnd"/>
      <w:r>
        <w:rPr>
          <w:bCs/>
        </w:rPr>
        <w:t>, vložka 1230</w:t>
      </w:r>
    </w:p>
    <w:p w14:paraId="28C0CF19" w14:textId="77777777" w:rsidR="00DD07AA" w:rsidRDefault="006C3A6D">
      <w:pPr>
        <w:jc w:val="both"/>
      </w:pPr>
      <w:r>
        <w:tab/>
        <w:t>/dále jen „kupující“/</w:t>
      </w:r>
    </w:p>
    <w:p w14:paraId="30252C99" w14:textId="77777777" w:rsidR="00DD07AA" w:rsidRDefault="00DD07AA">
      <w:pPr>
        <w:jc w:val="both"/>
        <w:rPr>
          <w:rFonts w:cs="Arial"/>
          <w:color w:val="000000"/>
        </w:rPr>
      </w:pPr>
    </w:p>
    <w:p w14:paraId="1D2CAFA4" w14:textId="77777777" w:rsidR="00DD07AA" w:rsidRDefault="00DD07AA">
      <w:pPr>
        <w:jc w:val="both"/>
        <w:rPr>
          <w:rFonts w:cs="Arial"/>
          <w:color w:val="000000"/>
        </w:rPr>
      </w:pPr>
    </w:p>
    <w:p w14:paraId="565AFA0C" w14:textId="2A75AD10" w:rsidR="00DD07AA" w:rsidRDefault="006C3A6D" w:rsidP="005E5DA1">
      <w:pPr>
        <w:spacing w:line="360" w:lineRule="auto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>Tato smlouva je uzavíraná mezi shora uvedenými smluvními stranami na základě výsledků výběrového řízení na veřejnou zakázku malého rozsahu</w:t>
      </w:r>
      <w:r w:rsidR="00742E7B">
        <w:rPr>
          <w:rFonts w:cs="Arial"/>
          <w:color w:val="000000"/>
        </w:rPr>
        <w:t xml:space="preserve"> na dodávky</w:t>
      </w:r>
      <w:r>
        <w:rPr>
          <w:rFonts w:cs="Arial"/>
          <w:color w:val="000000"/>
        </w:rPr>
        <w:t xml:space="preserve"> </w:t>
      </w:r>
      <w:r>
        <w:rPr>
          <w:rFonts w:cs="Arial"/>
          <w:b/>
          <w:color w:val="000000"/>
          <w:u w:val="single"/>
        </w:rPr>
        <w:t>„</w:t>
      </w:r>
      <w:r w:rsidR="005E5DA1">
        <w:rPr>
          <w:rFonts w:cs="Arial"/>
          <w:b/>
          <w:color w:val="000000"/>
          <w:u w:val="single"/>
        </w:rPr>
        <w:t>PC sestavy</w:t>
      </w:r>
      <w:r>
        <w:rPr>
          <w:rFonts w:cs="Arial"/>
          <w:b/>
          <w:color w:val="000000"/>
          <w:u w:val="single"/>
        </w:rPr>
        <w:t>“</w:t>
      </w:r>
      <w:r>
        <w:rPr>
          <w:rFonts w:cs="Arial"/>
          <w:color w:val="000000"/>
        </w:rPr>
        <w:t>.</w:t>
      </w:r>
    </w:p>
    <w:p w14:paraId="1C0AB72F" w14:textId="77777777" w:rsidR="00DD07AA" w:rsidRDefault="00DD07AA" w:rsidP="005E5DA1">
      <w:pPr>
        <w:spacing w:line="360" w:lineRule="auto"/>
        <w:rPr>
          <w:rFonts w:cs="Arial"/>
          <w:b/>
          <w:color w:val="000000"/>
        </w:rPr>
      </w:pPr>
    </w:p>
    <w:p w14:paraId="62223474" w14:textId="77777777" w:rsidR="00742E7B" w:rsidRDefault="00742E7B" w:rsidP="005E5DA1">
      <w:pPr>
        <w:spacing w:line="360" w:lineRule="auto"/>
        <w:rPr>
          <w:rFonts w:cs="Arial"/>
          <w:b/>
          <w:color w:val="000000"/>
        </w:rPr>
      </w:pPr>
    </w:p>
    <w:p w14:paraId="554330B0" w14:textId="77777777" w:rsidR="00DD07AA" w:rsidRDefault="006C3A6D" w:rsidP="005E5DA1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Předmět smlouvy</w:t>
      </w:r>
    </w:p>
    <w:p w14:paraId="0DAFB505" w14:textId="77777777" w:rsidR="00DD07AA" w:rsidRDefault="00DD07AA" w:rsidP="005E5DA1">
      <w:pPr>
        <w:tabs>
          <w:tab w:val="left" w:pos="993"/>
        </w:tabs>
        <w:spacing w:line="360" w:lineRule="auto"/>
        <w:jc w:val="center"/>
        <w:rPr>
          <w:rFonts w:cs="Arial"/>
          <w:b/>
          <w:color w:val="000000"/>
        </w:rPr>
      </w:pPr>
    </w:p>
    <w:p w14:paraId="28C03591" w14:textId="77777777" w:rsidR="00DD07AA" w:rsidRPr="006B2512" w:rsidRDefault="006C3A6D" w:rsidP="005E5DA1">
      <w:pPr>
        <w:pStyle w:val="Normlnweb1"/>
        <w:numPr>
          <w:ilvl w:val="0"/>
          <w:numId w:val="2"/>
        </w:numPr>
        <w:tabs>
          <w:tab w:val="left" w:pos="567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 w:rsidRPr="006B2512">
        <w:rPr>
          <w:rFonts w:cs="Arial"/>
          <w:color w:val="000000"/>
        </w:rPr>
        <w:t>Prodávající se zavazuje kupujícímu dodat zařízení specifikované v nabídce ze dne …</w:t>
      </w:r>
      <w:proofErr w:type="gramStart"/>
      <w:r w:rsidRPr="006B2512">
        <w:rPr>
          <w:rFonts w:cs="Arial"/>
          <w:color w:val="000000"/>
        </w:rPr>
        <w:t>…….</w:t>
      </w:r>
      <w:proofErr w:type="gramEnd"/>
      <w:r w:rsidRPr="006B2512">
        <w:rPr>
          <w:rFonts w:cs="Arial"/>
          <w:color w:val="000000"/>
        </w:rPr>
        <w:t>.,</w:t>
      </w:r>
      <w:r w:rsidR="006B2512">
        <w:rPr>
          <w:rFonts w:cs="Arial"/>
          <w:color w:val="000000"/>
        </w:rPr>
        <w:t>,</w:t>
      </w:r>
      <w:r w:rsidRPr="006B2512">
        <w:rPr>
          <w:rFonts w:cs="Arial"/>
          <w:color w:val="000000"/>
        </w:rPr>
        <w:t xml:space="preserve"> která je coby Příloha č. 1 nedílnou součástí této smlouvy /dále jen zařízení/, a to za níže uvedených podmínek a umožnit kupujícímu nabýt vlastnického práva k němu.</w:t>
      </w:r>
    </w:p>
    <w:p w14:paraId="70D3D0B7" w14:textId="77777777" w:rsidR="006B2512" w:rsidRPr="006B2512" w:rsidRDefault="006B2512" w:rsidP="005E5DA1">
      <w:pPr>
        <w:pStyle w:val="Normlnweb1"/>
        <w:tabs>
          <w:tab w:val="left" w:pos="567"/>
          <w:tab w:val="left" w:pos="600"/>
        </w:tabs>
        <w:spacing w:before="0" w:after="0" w:line="360" w:lineRule="auto"/>
        <w:ind w:left="360"/>
        <w:jc w:val="both"/>
        <w:rPr>
          <w:rFonts w:cs="Arial"/>
          <w:color w:val="000000"/>
        </w:rPr>
      </w:pPr>
    </w:p>
    <w:p w14:paraId="08FB02E8" w14:textId="77777777" w:rsidR="006B2512" w:rsidRPr="006B2512" w:rsidRDefault="006B2512" w:rsidP="005E5DA1">
      <w:pPr>
        <w:pStyle w:val="Normlnweb1"/>
        <w:numPr>
          <w:ilvl w:val="0"/>
          <w:numId w:val="2"/>
        </w:numPr>
        <w:tabs>
          <w:tab w:val="left" w:pos="567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 w:rsidRPr="006B2512">
        <w:rPr>
          <w:rFonts w:cs="Arial"/>
          <w:color w:val="000000"/>
        </w:rPr>
        <w:t>Prodávající prohlašuje, že veškeré zboží je nové (nejedn</w:t>
      </w:r>
      <w:r w:rsidR="00AD4667">
        <w:rPr>
          <w:rFonts w:cs="Arial"/>
          <w:color w:val="000000"/>
        </w:rPr>
        <w:t>á se o repasované zboží</w:t>
      </w:r>
      <w:r>
        <w:rPr>
          <w:rFonts w:cs="Arial"/>
          <w:color w:val="000000"/>
        </w:rPr>
        <w:t xml:space="preserve">) a je </w:t>
      </w:r>
      <w:r w:rsidRPr="006B2512">
        <w:rPr>
          <w:rFonts w:cs="Arial"/>
          <w:color w:val="000000"/>
        </w:rPr>
        <w:t>určené pro prodej na českém trhu a pochází z oficiálního distribučního řetězce výrobce.</w:t>
      </w:r>
    </w:p>
    <w:p w14:paraId="20AB2CAA" w14:textId="77777777" w:rsidR="00742E7B" w:rsidRDefault="00742E7B" w:rsidP="005E5DA1">
      <w:pPr>
        <w:pStyle w:val="Default"/>
        <w:spacing w:line="360" w:lineRule="auto"/>
        <w:jc w:val="both"/>
        <w:rPr>
          <w:rFonts w:ascii="Times New Roman" w:hAnsi="Times New Roman"/>
        </w:rPr>
      </w:pPr>
    </w:p>
    <w:p w14:paraId="61DD39F1" w14:textId="77777777" w:rsidR="00DD07AA" w:rsidRDefault="00DD07AA" w:rsidP="005E5DA1">
      <w:pPr>
        <w:pStyle w:val="Default"/>
        <w:spacing w:line="360" w:lineRule="auto"/>
        <w:jc w:val="both"/>
        <w:rPr>
          <w:rFonts w:ascii="Times New Roman" w:hAnsi="Times New Roman"/>
        </w:rPr>
      </w:pPr>
    </w:p>
    <w:p w14:paraId="3942B0D4" w14:textId="77777777" w:rsidR="004B0B49" w:rsidRDefault="004B0B49">
      <w:pPr>
        <w:widowControl/>
        <w:suppressAutoHyphens w:val="0"/>
        <w:rPr>
          <w:rFonts w:eastAsia="Times New Roman" w:cs="Arial"/>
          <w:b/>
          <w:color w:val="000000"/>
          <w:kern w:val="0"/>
          <w:lang w:eastAsia="ar-SA" w:bidi="ar-SA"/>
        </w:rPr>
      </w:pPr>
      <w:r>
        <w:rPr>
          <w:rFonts w:cs="Arial"/>
          <w:b/>
          <w:color w:val="000000"/>
        </w:rPr>
        <w:br w:type="page"/>
      </w:r>
    </w:p>
    <w:p w14:paraId="7F04B7A0" w14:textId="040119AD" w:rsidR="00DD07AA" w:rsidRDefault="006C3A6D" w:rsidP="005E5DA1">
      <w:pPr>
        <w:pStyle w:val="Odstavecseseznamem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lastRenderedPageBreak/>
        <w:t xml:space="preserve">Kupní cena </w:t>
      </w:r>
    </w:p>
    <w:p w14:paraId="73057699" w14:textId="77777777" w:rsidR="00DD07AA" w:rsidRDefault="006C3A6D" w:rsidP="005E5DA1">
      <w:pPr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33A3C6FD" w14:textId="77777777" w:rsidR="00DD07AA" w:rsidRDefault="006C3A6D" w:rsidP="005E5DA1">
      <w:pPr>
        <w:pStyle w:val="Normlnweb1"/>
        <w:numPr>
          <w:ilvl w:val="0"/>
          <w:numId w:val="2"/>
        </w:numPr>
        <w:tabs>
          <w:tab w:val="left" w:pos="567"/>
          <w:tab w:val="left" w:pos="600"/>
        </w:tabs>
        <w:spacing w:before="0" w:after="0" w:line="360" w:lineRule="auto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 xml:space="preserve">Prodávající prodává a kupující kupuje do svého vlastnictví zařízení uvedené v čl. I., za vzájemně dohodnutou kupní cenu ve </w:t>
      </w:r>
      <w:proofErr w:type="gramStart"/>
      <w:r>
        <w:rPr>
          <w:rFonts w:cs="Arial"/>
          <w:color w:val="000000"/>
        </w:rPr>
        <w:t xml:space="preserve">výši  </w:t>
      </w:r>
      <w:r>
        <w:rPr>
          <w:rFonts w:cs="Arial"/>
          <w:b/>
          <w:color w:val="000000"/>
        </w:rPr>
        <w:t>-</w:t>
      </w:r>
      <w:proofErr w:type="gramEnd"/>
      <w:r>
        <w:rPr>
          <w:rFonts w:cs="Arial"/>
          <w:b/>
          <w:color w:val="000000"/>
        </w:rPr>
        <w:t xml:space="preserve"> viz tabulka:</w:t>
      </w:r>
    </w:p>
    <w:tbl>
      <w:tblPr>
        <w:tblStyle w:val="Mkatabulky"/>
        <w:tblpPr w:leftFromText="141" w:rightFromText="141" w:vertAnchor="text" w:horzAnchor="margin" w:tblpXSpec="center" w:tblpY="189"/>
        <w:tblW w:w="9317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88"/>
        <w:gridCol w:w="1643"/>
        <w:gridCol w:w="1644"/>
        <w:gridCol w:w="1842"/>
      </w:tblGrid>
      <w:tr w:rsidR="00DD07AA" w14:paraId="6E555771" w14:textId="77777777" w:rsidTr="00AD4667">
        <w:trPr>
          <w:jc w:val="center"/>
        </w:trPr>
        <w:tc>
          <w:tcPr>
            <w:tcW w:w="4188" w:type="dxa"/>
            <w:shd w:val="clear" w:color="auto" w:fill="auto"/>
          </w:tcPr>
          <w:p w14:paraId="2D15B80B" w14:textId="77777777" w:rsidR="00DD07AA" w:rsidRDefault="00DD07AA" w:rsidP="005E5DA1">
            <w:pPr>
              <w:pStyle w:val="Normlnweb1"/>
              <w:spacing w:before="0" w:after="0" w:line="36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1643" w:type="dxa"/>
            <w:shd w:val="clear" w:color="auto" w:fill="auto"/>
          </w:tcPr>
          <w:p w14:paraId="3542598F" w14:textId="77777777" w:rsidR="00DD07AA" w:rsidRDefault="006C3A6D" w:rsidP="005E5DA1">
            <w:pPr>
              <w:pStyle w:val="Normlnweb1"/>
              <w:spacing w:before="0"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Cena v Kč bez DPH</w:t>
            </w:r>
          </w:p>
        </w:tc>
        <w:tc>
          <w:tcPr>
            <w:tcW w:w="1644" w:type="dxa"/>
            <w:shd w:val="clear" w:color="auto" w:fill="auto"/>
          </w:tcPr>
          <w:p w14:paraId="4D729B70" w14:textId="77777777" w:rsidR="00DD07AA" w:rsidRDefault="006C3A6D" w:rsidP="005E5DA1">
            <w:pPr>
              <w:pStyle w:val="Normlnweb1"/>
              <w:spacing w:before="0"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DPH</w:t>
            </w:r>
            <w:r w:rsidR="00AD4667">
              <w:rPr>
                <w:rFonts w:cs="Arial"/>
                <w:color w:val="000000"/>
              </w:rPr>
              <w:t xml:space="preserve"> (21 %)</w:t>
            </w:r>
          </w:p>
        </w:tc>
        <w:tc>
          <w:tcPr>
            <w:tcW w:w="1842" w:type="dxa"/>
            <w:shd w:val="clear" w:color="auto" w:fill="auto"/>
          </w:tcPr>
          <w:p w14:paraId="40C20562" w14:textId="77777777" w:rsidR="00DD07AA" w:rsidRDefault="006C3A6D" w:rsidP="005E5DA1">
            <w:pPr>
              <w:pStyle w:val="Normlnweb1"/>
              <w:spacing w:before="0"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Cena v Kč včetně DPH</w:t>
            </w:r>
          </w:p>
        </w:tc>
      </w:tr>
      <w:tr w:rsidR="00DD07AA" w14:paraId="113D9796" w14:textId="77777777" w:rsidTr="00AD4667">
        <w:trPr>
          <w:jc w:val="center"/>
        </w:trPr>
        <w:tc>
          <w:tcPr>
            <w:tcW w:w="4188" w:type="dxa"/>
            <w:shd w:val="clear" w:color="auto" w:fill="auto"/>
          </w:tcPr>
          <w:p w14:paraId="5B0877E5" w14:textId="77777777" w:rsidR="00DD07AA" w:rsidRDefault="006C3A6D" w:rsidP="005E5DA1">
            <w:pPr>
              <w:pStyle w:val="Normlnweb1"/>
              <w:spacing w:before="0"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PC sestava – 1 ks</w:t>
            </w:r>
          </w:p>
        </w:tc>
        <w:tc>
          <w:tcPr>
            <w:tcW w:w="1643" w:type="dxa"/>
            <w:shd w:val="clear" w:color="auto" w:fill="auto"/>
          </w:tcPr>
          <w:p w14:paraId="6EEC711E" w14:textId="77777777" w:rsidR="00DD07AA" w:rsidRDefault="00DD07AA" w:rsidP="005E5DA1">
            <w:pPr>
              <w:pStyle w:val="Normlnweb1"/>
              <w:spacing w:before="0" w:after="0" w:line="36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14:paraId="7FBC7F6F" w14:textId="77777777" w:rsidR="00DD07AA" w:rsidRDefault="00DD07AA" w:rsidP="005E5DA1">
            <w:pPr>
              <w:pStyle w:val="Normlnweb1"/>
              <w:spacing w:before="0" w:after="0" w:line="36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14:paraId="7D71C91F" w14:textId="77777777" w:rsidR="00DD07AA" w:rsidRDefault="00DD07AA" w:rsidP="005E5DA1">
            <w:pPr>
              <w:pStyle w:val="Normlnweb1"/>
              <w:spacing w:before="0" w:after="0" w:line="360" w:lineRule="auto"/>
              <w:rPr>
                <w:rFonts w:cs="Arial"/>
                <w:b/>
                <w:color w:val="000000"/>
              </w:rPr>
            </w:pPr>
          </w:p>
        </w:tc>
      </w:tr>
      <w:tr w:rsidR="00DD07AA" w14:paraId="75ED9C6A" w14:textId="77777777" w:rsidTr="00AD4667">
        <w:trPr>
          <w:jc w:val="center"/>
        </w:trPr>
        <w:tc>
          <w:tcPr>
            <w:tcW w:w="4188" w:type="dxa"/>
            <w:shd w:val="clear" w:color="auto" w:fill="auto"/>
          </w:tcPr>
          <w:p w14:paraId="02ED0992" w14:textId="77777777" w:rsidR="00DD07AA" w:rsidRDefault="006C3A6D" w:rsidP="005E5DA1">
            <w:pPr>
              <w:pStyle w:val="Normlnweb1"/>
              <w:spacing w:before="0"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Celkem za zakázku </w:t>
            </w:r>
            <w:r w:rsidR="00742E7B">
              <w:rPr>
                <w:rFonts w:cs="Arial"/>
                <w:color w:val="000000"/>
              </w:rPr>
              <w:t>35</w:t>
            </w:r>
            <w:r w:rsidR="008A4EF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ks PC sestav</w:t>
            </w:r>
          </w:p>
        </w:tc>
        <w:tc>
          <w:tcPr>
            <w:tcW w:w="1643" w:type="dxa"/>
            <w:shd w:val="clear" w:color="auto" w:fill="auto"/>
          </w:tcPr>
          <w:p w14:paraId="5A94E2BB" w14:textId="77777777" w:rsidR="00DD07AA" w:rsidRDefault="00DD07AA" w:rsidP="005E5DA1">
            <w:pPr>
              <w:pStyle w:val="Normlnweb1"/>
              <w:spacing w:before="0" w:after="0" w:line="36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14:paraId="1CCAFEB9" w14:textId="77777777" w:rsidR="00DD07AA" w:rsidRDefault="00DD07AA" w:rsidP="005E5DA1">
            <w:pPr>
              <w:pStyle w:val="Normlnweb1"/>
              <w:spacing w:before="0" w:after="0" w:line="36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14:paraId="329AC112" w14:textId="77777777" w:rsidR="00DD07AA" w:rsidRDefault="00DD07AA" w:rsidP="005E5DA1">
            <w:pPr>
              <w:pStyle w:val="Normlnweb1"/>
              <w:spacing w:before="0" w:after="0" w:line="360" w:lineRule="auto"/>
              <w:rPr>
                <w:rFonts w:cs="Arial"/>
                <w:b/>
                <w:color w:val="000000"/>
              </w:rPr>
            </w:pPr>
          </w:p>
        </w:tc>
      </w:tr>
    </w:tbl>
    <w:p w14:paraId="37967649" w14:textId="77777777" w:rsidR="00DD07AA" w:rsidRDefault="00DD07AA" w:rsidP="005E5DA1">
      <w:pPr>
        <w:widowControl/>
        <w:suppressAutoHyphens w:val="0"/>
        <w:spacing w:after="200" w:line="360" w:lineRule="auto"/>
        <w:rPr>
          <w:rFonts w:cs="Arial"/>
          <w:color w:val="000000"/>
        </w:rPr>
      </w:pPr>
    </w:p>
    <w:p w14:paraId="22449807" w14:textId="32EC79EA" w:rsidR="00DD07AA" w:rsidRDefault="006C3A6D" w:rsidP="005E5DA1">
      <w:pPr>
        <w:pStyle w:val="Normlnweb1"/>
        <w:numPr>
          <w:ilvl w:val="0"/>
          <w:numId w:val="3"/>
        </w:numPr>
        <w:tabs>
          <w:tab w:val="left" w:pos="426"/>
          <w:tab w:val="left" w:pos="600"/>
        </w:tabs>
        <w:spacing w:line="360" w:lineRule="auto"/>
        <w:jc w:val="both"/>
      </w:pPr>
      <w:r>
        <w:rPr>
          <w:rFonts w:cs="Arial"/>
          <w:color w:val="000000"/>
        </w:rPr>
        <w:t>V kupní ceně dle odst. 1 tohoto článku, jsou zahrnuty veškeré náklady prodávajícího včetně nákladů prodávajícího na dopravu.</w:t>
      </w:r>
    </w:p>
    <w:p w14:paraId="3C88FF4A" w14:textId="77777777" w:rsidR="00DD07AA" w:rsidRDefault="00DD07AA" w:rsidP="005E5DA1">
      <w:pPr>
        <w:tabs>
          <w:tab w:val="left" w:pos="993"/>
        </w:tabs>
        <w:spacing w:line="360" w:lineRule="auto"/>
        <w:jc w:val="both"/>
        <w:rPr>
          <w:rFonts w:cs="Arial"/>
          <w:color w:val="FF0000"/>
        </w:rPr>
      </w:pPr>
    </w:p>
    <w:p w14:paraId="6EB67CF1" w14:textId="77777777" w:rsidR="00DD07AA" w:rsidRDefault="00DD07AA" w:rsidP="005E5DA1">
      <w:pPr>
        <w:tabs>
          <w:tab w:val="left" w:pos="993"/>
        </w:tabs>
        <w:spacing w:line="360" w:lineRule="auto"/>
        <w:jc w:val="both"/>
        <w:rPr>
          <w:rFonts w:cs="Arial"/>
          <w:color w:val="FF0000"/>
        </w:rPr>
      </w:pPr>
    </w:p>
    <w:p w14:paraId="69E41931" w14:textId="77777777" w:rsidR="00DD07AA" w:rsidRDefault="006C3A6D" w:rsidP="005E5DA1">
      <w:pPr>
        <w:pStyle w:val="Odstavecseseznamem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Platební podmínky </w:t>
      </w:r>
    </w:p>
    <w:p w14:paraId="6EA75F83" w14:textId="77777777" w:rsidR="00DD07AA" w:rsidRDefault="006C3A6D" w:rsidP="005E5DA1">
      <w:pPr>
        <w:pStyle w:val="Normlnweb1"/>
        <w:numPr>
          <w:ilvl w:val="0"/>
          <w:numId w:val="4"/>
        </w:numPr>
        <w:tabs>
          <w:tab w:val="left" w:pos="426"/>
          <w:tab w:val="left" w:pos="600"/>
        </w:tabs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Splatnost faktur je stanovena na </w:t>
      </w:r>
      <w:r w:rsidR="00742E7B">
        <w:rPr>
          <w:rFonts w:cs="Arial"/>
          <w:color w:val="000000"/>
        </w:rPr>
        <w:t>………….</w:t>
      </w:r>
      <w:r>
        <w:rPr>
          <w:rFonts w:cs="Arial"/>
          <w:color w:val="000000"/>
        </w:rPr>
        <w:t xml:space="preserve"> dnů od jejich vystavení. Dnem zdanitelného plnění je </w:t>
      </w:r>
      <w:proofErr w:type="gramStart"/>
      <w:r>
        <w:rPr>
          <w:rFonts w:cs="Arial"/>
          <w:color w:val="000000"/>
        </w:rPr>
        <w:t>den</w:t>
      </w:r>
      <w:proofErr w:type="gramEnd"/>
      <w:r>
        <w:rPr>
          <w:rFonts w:cs="Arial"/>
          <w:color w:val="000000"/>
        </w:rPr>
        <w:t xml:space="preserve"> kdy došlo k protokolárnímu předání a převzetí př</w:t>
      </w:r>
      <w:r w:rsidR="00AD4667">
        <w:rPr>
          <w:rFonts w:cs="Arial"/>
          <w:color w:val="000000"/>
        </w:rPr>
        <w:t>edmětu smlouvy, včetně zápisu o </w:t>
      </w:r>
      <w:r>
        <w:rPr>
          <w:rFonts w:cs="Arial"/>
          <w:color w:val="000000"/>
        </w:rPr>
        <w:t xml:space="preserve">zaškolení pracovníků kupujícího. V případě prodlení sjednávají účastníci úrok z prodlení </w:t>
      </w:r>
      <w:proofErr w:type="gramStart"/>
      <w:r>
        <w:rPr>
          <w:rFonts w:cs="Arial"/>
          <w:color w:val="000000"/>
        </w:rPr>
        <w:t>0,03%</w:t>
      </w:r>
      <w:proofErr w:type="gramEnd"/>
      <w:r>
        <w:rPr>
          <w:rFonts w:cs="Arial"/>
          <w:color w:val="000000"/>
        </w:rPr>
        <w:t xml:space="preserve"> z dlužné částky za každý den prodlení. </w:t>
      </w:r>
    </w:p>
    <w:p w14:paraId="26082851" w14:textId="77777777" w:rsidR="00DD07AA" w:rsidRDefault="006C3A6D" w:rsidP="005E5DA1">
      <w:pPr>
        <w:pStyle w:val="Normlnweb1"/>
        <w:tabs>
          <w:tab w:val="left" w:pos="426"/>
          <w:tab w:val="left" w:pos="600"/>
        </w:tabs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Faktura bude obsahovat náležitosti daňového dokladu dle platné legislativy a odkaz na tuto smlouvu.  V případě, že faktura nebude tyto náležitosti obsahovat, bude odeslána prodávajícímu neprodleně, nejpozději však do pěti (5) pracovních dnů ode dne jejího doručení, zpět k opravě s tím, že doručením opraveného daňového dokladu kupujícímu běží nová lhůta splatnosti stejné délky.</w:t>
      </w:r>
    </w:p>
    <w:p w14:paraId="21FF6B7E" w14:textId="77777777" w:rsidR="00DD07AA" w:rsidRDefault="006C3A6D" w:rsidP="005E5DA1">
      <w:pPr>
        <w:pStyle w:val="Normlnweb1"/>
        <w:numPr>
          <w:ilvl w:val="0"/>
          <w:numId w:val="4"/>
        </w:numPr>
        <w:tabs>
          <w:tab w:val="left" w:pos="426"/>
          <w:tab w:val="left" w:pos="600"/>
        </w:tabs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Prodávající prohlašuje a potvrzuje, že k datu podpisu této smlouvy není nespolehlivým plátcem ve smyslu § 106a zákona č. 235/2004 Sb., o dani z přidané hodnoty, ve znění pozdějších předpisů, a současně není v postavení a ani nijak nehrozí, že v době do splatnosti peněžitých plnění kupujícího podle této smlouvy bude v postavení, kdy nemůže plnit své daňové povinnosti z hlediska DPH vůči svému správci daně.</w:t>
      </w:r>
    </w:p>
    <w:p w14:paraId="5ECB7FDD" w14:textId="77777777" w:rsidR="00DD07AA" w:rsidRDefault="006C3A6D" w:rsidP="005E5DA1">
      <w:pPr>
        <w:pStyle w:val="Normlnweb1"/>
        <w:numPr>
          <w:ilvl w:val="0"/>
          <w:numId w:val="4"/>
        </w:numPr>
        <w:tabs>
          <w:tab w:val="left" w:pos="426"/>
          <w:tab w:val="left" w:pos="600"/>
        </w:tabs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Prodávající je povinen na faktuře (daňovém dokladu) uvést bankovní účet, na který má být kupní cena zboží a k ní příslušná DPH kupujícím uhrazena, přičemž tento bankovní účet prodávajícího bude bankovním účtem, zveřejněným správcem daně způsobem umožňujícím dálkový přístup ve smyslu ustanovení § 109 odst. 2 písm. c) zákona č. 235/2004 Sb., o dani </w:t>
      </w:r>
      <w:r>
        <w:rPr>
          <w:rFonts w:cs="Arial"/>
          <w:color w:val="000000"/>
        </w:rPr>
        <w:lastRenderedPageBreak/>
        <w:t xml:space="preserve">z přidané hodnoty, v platném znění (dále jen „zveřejněný účet“). </w:t>
      </w:r>
    </w:p>
    <w:p w14:paraId="3FF518E0" w14:textId="77777777" w:rsidR="00DD07AA" w:rsidRDefault="006C3A6D" w:rsidP="005E5DA1">
      <w:pPr>
        <w:pStyle w:val="Normlnweb1"/>
        <w:numPr>
          <w:ilvl w:val="0"/>
          <w:numId w:val="4"/>
        </w:numPr>
        <w:tabs>
          <w:tab w:val="left" w:pos="426"/>
          <w:tab w:val="left" w:pos="600"/>
        </w:tabs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Nebude-li bankovní účet prodávajícího, uvedený na faktuře, zveřejněným účtem, je kupující oprávněn neprodleně, nejpozději však do pěti (5) pracovních dnů ode dne doručení faktury, vrátit fakturu prodávajícímu zpět k opravě – doplnění zveřejněného účtu s tím, že doručením kupujícímu opravené faktury, uvádějící zveřejněný účet, běží nová lhůta splatnosti původní délky.</w:t>
      </w:r>
    </w:p>
    <w:p w14:paraId="38C8302D" w14:textId="77777777" w:rsidR="00DD07AA" w:rsidRDefault="006C3A6D" w:rsidP="005E5DA1">
      <w:pPr>
        <w:pStyle w:val="Normlnweb1"/>
        <w:numPr>
          <w:ilvl w:val="0"/>
          <w:numId w:val="4"/>
        </w:numPr>
        <w:tabs>
          <w:tab w:val="left" w:pos="426"/>
          <w:tab w:val="left" w:pos="600"/>
        </w:tabs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V případě, že  </w:t>
      </w:r>
    </w:p>
    <w:p w14:paraId="72ED1047" w14:textId="77777777" w:rsidR="00DD07AA" w:rsidRDefault="006C3A6D" w:rsidP="005E5DA1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="Calibri"/>
          <w:iCs/>
          <w:color w:val="000000"/>
        </w:rPr>
      </w:pPr>
      <w:r>
        <w:rPr>
          <w:color w:val="000000"/>
        </w:rPr>
        <w:t xml:space="preserve">bankovní účet prodávajícího, uvedený na faktuře, není či nebude v okamžiku uskutečnění platby zveřejněným účtem, nebo </w:t>
      </w:r>
    </w:p>
    <w:p w14:paraId="0B965D25" w14:textId="77777777" w:rsidR="00DD07AA" w:rsidRDefault="006C3A6D" w:rsidP="005E5DA1">
      <w:pPr>
        <w:pStyle w:val="Odstavecseseznamem"/>
        <w:numPr>
          <w:ilvl w:val="0"/>
          <w:numId w:val="5"/>
        </w:numPr>
        <w:tabs>
          <w:tab w:val="left" w:pos="1702"/>
        </w:tabs>
        <w:spacing w:line="360" w:lineRule="auto"/>
        <w:jc w:val="both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>v okamžiku uskutečnění zdanitelného plnění bude správcem daně způsobem umožňujícím</w:t>
      </w:r>
    </w:p>
    <w:p w14:paraId="228016E8" w14:textId="77777777" w:rsidR="00DD07AA" w:rsidRDefault="006C3A6D" w:rsidP="005E5DA1">
      <w:pPr>
        <w:spacing w:line="360" w:lineRule="auto"/>
        <w:ind w:left="709"/>
        <w:jc w:val="both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 xml:space="preserve">dálkový přístup zveřejněna skutečnost, že prodávající je nespolehlivým plátcem, </w:t>
      </w:r>
    </w:p>
    <w:p w14:paraId="26FB7A2E" w14:textId="77777777" w:rsidR="00DD07AA" w:rsidRDefault="006C3A6D" w:rsidP="005E5DA1">
      <w:pPr>
        <w:tabs>
          <w:tab w:val="left" w:pos="993"/>
        </w:tabs>
        <w:spacing w:line="360" w:lineRule="auto"/>
        <w:ind w:left="709"/>
        <w:jc w:val="both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 xml:space="preserve">je kupující oprávněn uhradit kupní cenu zboží jen v její výši bez DPH s tím, že je zároveň oprávněn DPH, příslušnou k této platbě, uhradit za prodávajícího formou tzv. zvláštního způsobu zajištění daně ve smyslu </w:t>
      </w:r>
      <w:proofErr w:type="spellStart"/>
      <w:r>
        <w:rPr>
          <w:rFonts w:cs="Calibri"/>
          <w:iCs/>
          <w:color w:val="000000"/>
        </w:rPr>
        <w:t>ust</w:t>
      </w:r>
      <w:proofErr w:type="spellEnd"/>
      <w:r>
        <w:rPr>
          <w:rFonts w:cs="Calibri"/>
          <w:iCs/>
          <w:color w:val="000000"/>
        </w:rPr>
        <w:t>. § 109a zákona č. 235/2004 Sb., o dani z přidané hodnoty, v platném znění.</w:t>
      </w:r>
    </w:p>
    <w:p w14:paraId="188AFD85" w14:textId="77777777" w:rsidR="00742E7B" w:rsidRDefault="00742E7B" w:rsidP="005E5DA1">
      <w:pPr>
        <w:tabs>
          <w:tab w:val="left" w:pos="993"/>
        </w:tabs>
        <w:spacing w:line="360" w:lineRule="auto"/>
        <w:ind w:left="709"/>
        <w:jc w:val="both"/>
        <w:rPr>
          <w:rFonts w:cs="Arial"/>
          <w:b/>
          <w:bCs/>
          <w:color w:val="000000"/>
        </w:rPr>
      </w:pPr>
    </w:p>
    <w:p w14:paraId="272CA3BF" w14:textId="77777777" w:rsidR="00DD07AA" w:rsidRDefault="00DD07AA" w:rsidP="005E5DA1">
      <w:pPr>
        <w:pStyle w:val="break"/>
        <w:tabs>
          <w:tab w:val="left" w:pos="993"/>
        </w:tabs>
        <w:spacing w:before="0" w:after="0" w:line="360" w:lineRule="auto"/>
        <w:jc w:val="center"/>
        <w:rPr>
          <w:rFonts w:cs="Arial"/>
          <w:b/>
          <w:bCs/>
          <w:color w:val="000000"/>
        </w:rPr>
      </w:pPr>
    </w:p>
    <w:p w14:paraId="76929459" w14:textId="77777777" w:rsidR="00DD07AA" w:rsidRDefault="006C3A6D" w:rsidP="005E5DA1">
      <w:pPr>
        <w:pStyle w:val="Odstavecseseznamem"/>
        <w:tabs>
          <w:tab w:val="left" w:pos="993"/>
        </w:tabs>
        <w:spacing w:line="360" w:lineRule="auto"/>
        <w:ind w:left="144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 </w:t>
      </w:r>
    </w:p>
    <w:p w14:paraId="705222D9" w14:textId="77777777" w:rsidR="00DD07AA" w:rsidRDefault="006C3A6D" w:rsidP="005E5DA1">
      <w:pPr>
        <w:pStyle w:val="Odstavecseseznamem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>Místo a čas dodání předmětu smlouvy</w:t>
      </w:r>
    </w:p>
    <w:p w14:paraId="1A0FDD3D" w14:textId="77777777" w:rsidR="00DD07AA" w:rsidRDefault="00DD07AA" w:rsidP="005E5DA1">
      <w:pPr>
        <w:spacing w:line="360" w:lineRule="auto"/>
        <w:jc w:val="both"/>
        <w:rPr>
          <w:rFonts w:cs="Arial"/>
          <w:color w:val="000000"/>
        </w:rPr>
      </w:pPr>
    </w:p>
    <w:p w14:paraId="6DA7311E" w14:textId="77777777" w:rsidR="00DD07AA" w:rsidRDefault="006C3A6D" w:rsidP="005E5DA1">
      <w:pPr>
        <w:pStyle w:val="Normlnweb1"/>
        <w:numPr>
          <w:ilvl w:val="0"/>
          <w:numId w:val="6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Místem dodání předmětu koupě a prodeje je Nemocnice Kyjov, příspěvková organizace, Strážovská 1247/22, 697 01 Kyjov.</w:t>
      </w:r>
      <w:r>
        <w:rPr>
          <w:rFonts w:cs="Arial"/>
          <w:color w:val="000000"/>
        </w:rPr>
        <w:tab/>
        <w:t xml:space="preserve">          </w:t>
      </w:r>
    </w:p>
    <w:p w14:paraId="4214426F" w14:textId="77777777" w:rsidR="00DD07AA" w:rsidRDefault="006C3A6D" w:rsidP="005E5DA1">
      <w:pPr>
        <w:pStyle w:val="Normlnweb1"/>
        <w:tabs>
          <w:tab w:val="left" w:pos="426"/>
          <w:tab w:val="left" w:pos="600"/>
        </w:tabs>
        <w:spacing w:before="0" w:after="0"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</w:t>
      </w:r>
    </w:p>
    <w:p w14:paraId="1E4583F4" w14:textId="6CF0D394" w:rsidR="00DD07AA" w:rsidRDefault="006C3A6D" w:rsidP="005E5DA1">
      <w:pPr>
        <w:pStyle w:val="Normlnweb1"/>
        <w:numPr>
          <w:ilvl w:val="0"/>
          <w:numId w:val="6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Prodávající je povinen dodat kupujícímu zařízení nejpozději do </w:t>
      </w:r>
      <w:r w:rsidR="005E5DA1">
        <w:rPr>
          <w:rFonts w:cs="Arial"/>
          <w:color w:val="000000"/>
        </w:rPr>
        <w:t>150</w:t>
      </w:r>
      <w:r>
        <w:rPr>
          <w:rFonts w:cs="Arial"/>
          <w:color w:val="000000"/>
        </w:rPr>
        <w:t xml:space="preserve"> dnů od podpisu smlouvy.</w:t>
      </w:r>
    </w:p>
    <w:p w14:paraId="6BE3E322" w14:textId="77777777" w:rsidR="00DD07AA" w:rsidRDefault="00DD07AA" w:rsidP="005E5DA1">
      <w:pPr>
        <w:pStyle w:val="Normlnweb1"/>
        <w:tabs>
          <w:tab w:val="left" w:pos="426"/>
          <w:tab w:val="left" w:pos="600"/>
        </w:tabs>
        <w:spacing w:before="0" w:after="0" w:line="360" w:lineRule="auto"/>
        <w:ind w:left="360"/>
        <w:jc w:val="both"/>
        <w:rPr>
          <w:rFonts w:cs="Arial"/>
          <w:color w:val="000000"/>
        </w:rPr>
      </w:pPr>
    </w:p>
    <w:p w14:paraId="208D71BC" w14:textId="77777777" w:rsidR="00DD07AA" w:rsidRDefault="006C3A6D" w:rsidP="005E5DA1">
      <w:pPr>
        <w:pStyle w:val="Normlnweb1"/>
        <w:numPr>
          <w:ilvl w:val="0"/>
          <w:numId w:val="6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Prodávající je povinen dodat kupujícímu spolu se zařízením dodací list, s uvedením zařízení, včetně příslušenství a ve 2 vyhotoveních následující podklady:</w:t>
      </w:r>
    </w:p>
    <w:p w14:paraId="6D50FFCD" w14:textId="77777777" w:rsidR="00DD07AA" w:rsidRDefault="006C3A6D" w:rsidP="005E5DA1">
      <w:pPr>
        <w:pStyle w:val="Zkladntext21"/>
        <w:numPr>
          <w:ilvl w:val="0"/>
          <w:numId w:val="7"/>
        </w:numPr>
        <w:spacing w:after="0"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úplnou technickou dokumentaci, obsahující přesný popis a charakteristiku zařízení a jeho příslušenství, </w:t>
      </w:r>
    </w:p>
    <w:p w14:paraId="577258C0" w14:textId="77777777" w:rsidR="00DD07AA" w:rsidRDefault="006C3A6D" w:rsidP="005E5DA1">
      <w:pPr>
        <w:pStyle w:val="Zkladntext21"/>
        <w:numPr>
          <w:ilvl w:val="0"/>
          <w:numId w:val="7"/>
        </w:numPr>
        <w:spacing w:after="0"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popis a instrukce pro:</w:t>
      </w:r>
    </w:p>
    <w:p w14:paraId="58C3B290" w14:textId="77777777" w:rsidR="00DD07AA" w:rsidRDefault="006C3A6D" w:rsidP="005E5DA1">
      <w:pPr>
        <w:pStyle w:val="Zkladntext21"/>
        <w:numPr>
          <w:ilvl w:val="0"/>
          <w:numId w:val="8"/>
        </w:numPr>
        <w:spacing w:after="0" w:line="360" w:lineRule="auto"/>
        <w:ind w:left="1434" w:hanging="357"/>
        <w:rPr>
          <w:rFonts w:cs="Arial"/>
          <w:color w:val="000000"/>
        </w:rPr>
      </w:pPr>
      <w:r>
        <w:rPr>
          <w:rFonts w:cs="Arial"/>
          <w:color w:val="000000"/>
        </w:rPr>
        <w:t>instalaci,</w:t>
      </w:r>
    </w:p>
    <w:p w14:paraId="66A61EF8" w14:textId="77777777" w:rsidR="00DD07AA" w:rsidRDefault="006C3A6D" w:rsidP="005E5DA1">
      <w:pPr>
        <w:pStyle w:val="Odstavecseseznamem"/>
        <w:numPr>
          <w:ilvl w:val="0"/>
          <w:numId w:val="8"/>
        </w:numPr>
        <w:tabs>
          <w:tab w:val="left" w:pos="567"/>
        </w:tabs>
        <w:spacing w:line="360" w:lineRule="auto"/>
        <w:ind w:left="1434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uvedení do provozu,</w:t>
      </w:r>
    </w:p>
    <w:p w14:paraId="0DFEF613" w14:textId="77777777" w:rsidR="00DD07AA" w:rsidRDefault="006C3A6D" w:rsidP="005E5DA1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návod k obsluze v českém jazyce (2x),</w:t>
      </w:r>
    </w:p>
    <w:p w14:paraId="0932F28D" w14:textId="77777777" w:rsidR="00DD07AA" w:rsidRDefault="006C3A6D" w:rsidP="005E5DA1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návod k údržbě v českém jazyce (2x),</w:t>
      </w:r>
    </w:p>
    <w:p w14:paraId="028FAED1" w14:textId="77777777" w:rsidR="00DD07AA" w:rsidRDefault="006C3A6D" w:rsidP="005E5DA1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určení součástí, které jsou při normálních provozních podmínkách vystaveny předčasnému opotřebení, </w:t>
      </w:r>
    </w:p>
    <w:p w14:paraId="5D32461D" w14:textId="77777777" w:rsidR="00DD07AA" w:rsidRDefault="006C3A6D" w:rsidP="005E5DA1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certifikát kvality a bezpečnosti </w:t>
      </w:r>
    </w:p>
    <w:p w14:paraId="6CB8BD99" w14:textId="77777777" w:rsidR="00DD07AA" w:rsidRDefault="00DD07AA" w:rsidP="005E5DA1">
      <w:pPr>
        <w:pStyle w:val="Odstavecseseznamem"/>
        <w:spacing w:line="360" w:lineRule="auto"/>
        <w:ind w:left="720"/>
        <w:jc w:val="both"/>
        <w:rPr>
          <w:rFonts w:cs="Arial"/>
          <w:color w:val="000000"/>
        </w:rPr>
      </w:pPr>
    </w:p>
    <w:p w14:paraId="064E791E" w14:textId="77777777" w:rsidR="00DD07AA" w:rsidRDefault="006C3A6D" w:rsidP="005E5DA1">
      <w:pPr>
        <w:pStyle w:val="Normlnweb1"/>
        <w:numPr>
          <w:ilvl w:val="0"/>
          <w:numId w:val="6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Kupující potvrdí prodávajícímu převzetí výše uvedených dokumentů v předávacím protokolu.</w:t>
      </w:r>
    </w:p>
    <w:p w14:paraId="0B8921FC" w14:textId="77777777" w:rsidR="00DD07AA" w:rsidRDefault="00DD07AA" w:rsidP="005E5DA1">
      <w:pPr>
        <w:pStyle w:val="Normlnweb1"/>
        <w:tabs>
          <w:tab w:val="left" w:pos="426"/>
          <w:tab w:val="left" w:pos="600"/>
        </w:tabs>
        <w:spacing w:before="0" w:after="0" w:line="360" w:lineRule="auto"/>
        <w:ind w:left="360"/>
        <w:jc w:val="both"/>
        <w:rPr>
          <w:rFonts w:cs="Arial"/>
          <w:color w:val="000000"/>
        </w:rPr>
      </w:pPr>
    </w:p>
    <w:p w14:paraId="63688F1F" w14:textId="77777777" w:rsidR="00DD07AA" w:rsidRDefault="00DD07AA" w:rsidP="005E5DA1">
      <w:pPr>
        <w:pStyle w:val="Normlnweb1"/>
        <w:tabs>
          <w:tab w:val="left" w:pos="426"/>
          <w:tab w:val="left" w:pos="600"/>
        </w:tabs>
        <w:spacing w:before="0" w:after="0" w:line="360" w:lineRule="auto"/>
        <w:ind w:left="360"/>
        <w:jc w:val="both"/>
        <w:rPr>
          <w:rFonts w:cs="Arial"/>
          <w:color w:val="000000"/>
        </w:rPr>
      </w:pPr>
    </w:p>
    <w:p w14:paraId="3D4771E0" w14:textId="77777777" w:rsidR="00DD07AA" w:rsidRDefault="006C3A6D" w:rsidP="005E5DA1">
      <w:pPr>
        <w:pStyle w:val="Normlnweb1"/>
        <w:numPr>
          <w:ilvl w:val="0"/>
          <w:numId w:val="6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Vlastnické právo k předmětu koupě a prodeje dle čl. I. této smlouvy přechází na kupujícího okamžikem jeho protokolárního převzetí.</w:t>
      </w:r>
    </w:p>
    <w:p w14:paraId="0ABD179F" w14:textId="77777777" w:rsidR="00742E7B" w:rsidRDefault="00742E7B" w:rsidP="004B0B49">
      <w:pPr>
        <w:pStyle w:val="Normlnweb1"/>
        <w:spacing w:before="0" w:after="0" w:line="360" w:lineRule="auto"/>
        <w:jc w:val="both"/>
        <w:rPr>
          <w:rFonts w:cs="Arial"/>
          <w:color w:val="000000"/>
        </w:rPr>
      </w:pPr>
    </w:p>
    <w:p w14:paraId="133FD5A7" w14:textId="77777777" w:rsidR="00DD07AA" w:rsidRDefault="00DD07AA" w:rsidP="005E5DA1">
      <w:pPr>
        <w:pStyle w:val="Normlnweb1"/>
        <w:spacing w:before="0" w:after="0" w:line="360" w:lineRule="auto"/>
        <w:rPr>
          <w:rFonts w:cs="Arial"/>
          <w:b/>
          <w:color w:val="000000"/>
        </w:rPr>
      </w:pPr>
    </w:p>
    <w:p w14:paraId="4DCFDF7D" w14:textId="77777777" w:rsidR="00E90CA4" w:rsidRPr="00E90CA4" w:rsidRDefault="00E90CA4" w:rsidP="005E5DA1">
      <w:pPr>
        <w:pStyle w:val="Odstavecseseznamem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rFonts w:cs="Arial"/>
          <w:b/>
          <w:color w:val="000000"/>
        </w:rPr>
      </w:pPr>
      <w:r w:rsidRPr="00E90CA4">
        <w:rPr>
          <w:rFonts w:cs="Arial"/>
          <w:b/>
          <w:color w:val="000000"/>
        </w:rPr>
        <w:t>Sociální odpovědnost</w:t>
      </w:r>
    </w:p>
    <w:p w14:paraId="3ABD9F11" w14:textId="77777777" w:rsidR="00E90CA4" w:rsidRDefault="00E90CA4" w:rsidP="005E5DA1">
      <w:pPr>
        <w:spacing w:line="360" w:lineRule="auto"/>
      </w:pPr>
    </w:p>
    <w:p w14:paraId="178C3528" w14:textId="6B037282" w:rsidR="00E90CA4" w:rsidRPr="00E90CA4" w:rsidRDefault="00E90CA4" w:rsidP="005E5DA1">
      <w:pPr>
        <w:widowControl/>
        <w:numPr>
          <w:ilvl w:val="0"/>
          <w:numId w:val="20"/>
        </w:numPr>
        <w:spacing w:line="360" w:lineRule="auto"/>
        <w:ind w:left="426"/>
        <w:jc w:val="both"/>
      </w:pPr>
      <w:r w:rsidRPr="00E90CA4">
        <w:t xml:space="preserve">Prodávající k balení zboží využívá převážně recyklovaný obalový materiál a opětovně použitelný obal. Všechny obalové materiály musí být snadno ručně oddělitelné na recyklovatelné části sestávající z jednoho materiálu (např. lepenka, papír, plast). Obal musí být dostatečně pevný, aby umožnil zákazníkovi uskladnit zboží a za přiměřených podmínek udržovat přiměřenou ochranu po dobu skladování. </w:t>
      </w:r>
    </w:p>
    <w:p w14:paraId="6A2A120D" w14:textId="77777777" w:rsidR="00E90CA4" w:rsidRDefault="00E90CA4" w:rsidP="005E5DA1">
      <w:pPr>
        <w:widowControl/>
        <w:spacing w:line="360" w:lineRule="auto"/>
        <w:ind w:left="426"/>
        <w:jc w:val="both"/>
      </w:pPr>
    </w:p>
    <w:p w14:paraId="3FF3A68D" w14:textId="77777777" w:rsidR="00E90CA4" w:rsidRDefault="00E90CA4" w:rsidP="005E5DA1">
      <w:pPr>
        <w:pStyle w:val="Odstavecseseznamem"/>
        <w:tabs>
          <w:tab w:val="left" w:pos="993"/>
        </w:tabs>
        <w:spacing w:line="360" w:lineRule="auto"/>
        <w:ind w:left="1440"/>
        <w:rPr>
          <w:rFonts w:cs="Arial"/>
          <w:b/>
          <w:color w:val="000000"/>
        </w:rPr>
      </w:pPr>
    </w:p>
    <w:p w14:paraId="12F42590" w14:textId="36F71529" w:rsidR="00DD07AA" w:rsidRDefault="006C3A6D" w:rsidP="005E5DA1">
      <w:pPr>
        <w:pStyle w:val="Odstavecseseznamem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Záruka, odpovědnost za vady</w:t>
      </w:r>
    </w:p>
    <w:p w14:paraId="3B51BA23" w14:textId="77777777" w:rsidR="00DD07AA" w:rsidRDefault="00DD07AA" w:rsidP="005E5DA1">
      <w:pPr>
        <w:spacing w:line="360" w:lineRule="auto"/>
        <w:jc w:val="center"/>
        <w:rPr>
          <w:rFonts w:cs="Arial"/>
          <w:color w:val="000000"/>
        </w:rPr>
      </w:pPr>
    </w:p>
    <w:p w14:paraId="495EACBA" w14:textId="77777777" w:rsidR="00DD07AA" w:rsidRDefault="006C3A6D" w:rsidP="005E5DA1">
      <w:pPr>
        <w:pStyle w:val="Normlnweb1"/>
        <w:numPr>
          <w:ilvl w:val="0"/>
          <w:numId w:val="9"/>
        </w:numPr>
        <w:tabs>
          <w:tab w:val="left" w:pos="426"/>
          <w:tab w:val="left" w:pos="600"/>
        </w:tabs>
        <w:spacing w:before="0" w:after="0" w:line="360" w:lineRule="auto"/>
        <w:jc w:val="both"/>
      </w:pPr>
      <w:r>
        <w:rPr>
          <w:rFonts w:cs="Arial"/>
          <w:color w:val="000000"/>
        </w:rPr>
        <w:t>Záruční doba činí 3 roky ode dne převzetí zařízení kupujícím.</w:t>
      </w:r>
    </w:p>
    <w:p w14:paraId="50153782" w14:textId="77777777" w:rsidR="00DD07AA" w:rsidRDefault="00DD07AA" w:rsidP="005E5DA1">
      <w:pPr>
        <w:pStyle w:val="Normlnweb1"/>
        <w:tabs>
          <w:tab w:val="left" w:pos="426"/>
          <w:tab w:val="left" w:pos="600"/>
        </w:tabs>
        <w:spacing w:before="0" w:after="0" w:line="360" w:lineRule="auto"/>
        <w:ind w:left="360"/>
        <w:jc w:val="both"/>
        <w:rPr>
          <w:rFonts w:cs="Arial"/>
          <w:color w:val="000000"/>
        </w:rPr>
      </w:pPr>
    </w:p>
    <w:p w14:paraId="58FF4B32" w14:textId="77777777" w:rsidR="00DD07AA" w:rsidRDefault="006C3A6D" w:rsidP="005E5DA1">
      <w:pPr>
        <w:pStyle w:val="Normlnweb1"/>
        <w:numPr>
          <w:ilvl w:val="0"/>
          <w:numId w:val="9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Veškeré závady vzniklé v záruční době na zařízení musí kupující bez zbytečného odkladu po jejich zjištění e-mailem, nebo písemně (doporučeným dopisem, faxem) oznámit prodávajícímu. Oznámení o vadách musí obsahovat:</w:t>
      </w:r>
    </w:p>
    <w:p w14:paraId="54F49641" w14:textId="77777777" w:rsidR="00DD07AA" w:rsidRDefault="006C3A6D" w:rsidP="005E5DA1">
      <w:pPr>
        <w:pStyle w:val="Zkladntextodsazen"/>
        <w:numPr>
          <w:ilvl w:val="0"/>
          <w:numId w:val="10"/>
        </w:numPr>
        <w:tabs>
          <w:tab w:val="left" w:pos="1276"/>
        </w:tabs>
        <w:spacing w:before="12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typové označení zařízení, </w:t>
      </w:r>
    </w:p>
    <w:p w14:paraId="46351454" w14:textId="77777777" w:rsidR="00DD07AA" w:rsidRDefault="006C3A6D" w:rsidP="005E5DA1">
      <w:pPr>
        <w:pStyle w:val="Zkladntextodsazen"/>
        <w:numPr>
          <w:ilvl w:val="0"/>
          <w:numId w:val="10"/>
        </w:numPr>
        <w:tabs>
          <w:tab w:val="left" w:pos="1276"/>
        </w:tabs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popis vady nebo přesné určení, jak se vada projevuje.</w:t>
      </w:r>
    </w:p>
    <w:p w14:paraId="7D59B6C0" w14:textId="77777777" w:rsidR="00DD07AA" w:rsidRDefault="00DD07AA" w:rsidP="005E5DA1">
      <w:pPr>
        <w:pStyle w:val="Zkladntextodsazen"/>
        <w:tabs>
          <w:tab w:val="left" w:pos="1276"/>
        </w:tabs>
        <w:spacing w:after="0" w:line="360" w:lineRule="auto"/>
        <w:ind w:left="0"/>
        <w:jc w:val="both"/>
        <w:rPr>
          <w:rFonts w:cs="Arial"/>
          <w:color w:val="000000"/>
        </w:rPr>
      </w:pPr>
    </w:p>
    <w:p w14:paraId="75C4D497" w14:textId="77777777" w:rsidR="00DD07AA" w:rsidRDefault="006C3A6D" w:rsidP="005E5DA1">
      <w:pPr>
        <w:pStyle w:val="Normlnweb1"/>
        <w:numPr>
          <w:ilvl w:val="0"/>
          <w:numId w:val="9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Pokud během záruční doby vzniknou na předmětu dodávky nedostatky a poruchy, zavazuje se prodávající zahájit jejich odstranění na své vlastní náklady, a to během 24 hodin </w:t>
      </w:r>
      <w:proofErr w:type="gramStart"/>
      <w:r>
        <w:rPr>
          <w:rFonts w:cs="Arial"/>
          <w:color w:val="000000"/>
        </w:rPr>
        <w:t>v  pracovní</w:t>
      </w:r>
      <w:proofErr w:type="gramEnd"/>
      <w:r>
        <w:rPr>
          <w:rFonts w:cs="Arial"/>
          <w:color w:val="000000"/>
        </w:rPr>
        <w:t xml:space="preserve"> dny po písemném nahlášení závady kupujícím. Kontakt v pracovních dnech od </w:t>
      </w:r>
      <w:proofErr w:type="gramStart"/>
      <w:r>
        <w:rPr>
          <w:rFonts w:cs="Arial"/>
          <w:color w:val="000000"/>
        </w:rPr>
        <w:t>…….</w:t>
      </w:r>
      <w:proofErr w:type="gramEnd"/>
      <w:r>
        <w:rPr>
          <w:rFonts w:cs="Arial"/>
          <w:color w:val="000000"/>
        </w:rPr>
        <w:t>do …… hod., kontaktní osoba: …………………………………………………………..</w:t>
      </w:r>
    </w:p>
    <w:p w14:paraId="1B1C93FA" w14:textId="77777777" w:rsidR="00DD07AA" w:rsidRDefault="00DD07AA" w:rsidP="005E5DA1">
      <w:pPr>
        <w:tabs>
          <w:tab w:val="left" w:pos="3970"/>
        </w:tabs>
        <w:spacing w:line="360" w:lineRule="auto"/>
        <w:ind w:hanging="360"/>
        <w:jc w:val="both"/>
        <w:rPr>
          <w:rFonts w:cs="Arial"/>
          <w:color w:val="000000"/>
        </w:rPr>
      </w:pPr>
    </w:p>
    <w:p w14:paraId="32659FAF" w14:textId="77777777" w:rsidR="00DD07AA" w:rsidRDefault="006C3A6D" w:rsidP="005E5DA1">
      <w:pPr>
        <w:pStyle w:val="Normlnweb1"/>
        <w:numPr>
          <w:ilvl w:val="0"/>
          <w:numId w:val="9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Specialista prodávajícího vystaví protokol o závadě s návrhem řešení a stanoví pevný termín pro odstranění závady. Pro mimořádné případy poruch během dnů pracovního volna a svátků, bude prodávajícím zajištěna nouzová servisní služba. Prodávající se zavazuje odstranit vadu nejpozději do 3 dnů.</w:t>
      </w:r>
    </w:p>
    <w:p w14:paraId="7FABC972" w14:textId="77777777" w:rsidR="00DD07AA" w:rsidRDefault="00DD07AA" w:rsidP="005E5DA1">
      <w:pPr>
        <w:pStyle w:val="Normlnweb1"/>
        <w:tabs>
          <w:tab w:val="left" w:pos="426"/>
          <w:tab w:val="left" w:pos="600"/>
        </w:tabs>
        <w:spacing w:before="0" w:after="0" w:line="360" w:lineRule="auto"/>
        <w:ind w:left="360"/>
        <w:jc w:val="both"/>
        <w:rPr>
          <w:rFonts w:cs="Arial"/>
          <w:color w:val="000000"/>
        </w:rPr>
      </w:pPr>
    </w:p>
    <w:p w14:paraId="7C5C288D" w14:textId="77777777" w:rsidR="00DD07AA" w:rsidRDefault="006C3A6D" w:rsidP="005E5DA1">
      <w:pPr>
        <w:pStyle w:val="Normlnweb1"/>
        <w:numPr>
          <w:ilvl w:val="0"/>
          <w:numId w:val="9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>Pro případ prodlení se zahájením odstraňování vady nebo s jejím odstraněním, zavazuje se prodávající uhradit kupujícímu smluvní pokutu ve výši 1.000 Kč za každý den prodlení.</w:t>
      </w:r>
    </w:p>
    <w:p w14:paraId="768C9916" w14:textId="77777777" w:rsidR="00DD07AA" w:rsidRDefault="00DD07AA" w:rsidP="005E5DA1">
      <w:pPr>
        <w:pStyle w:val="Normlnweb1"/>
        <w:tabs>
          <w:tab w:val="left" w:pos="993"/>
        </w:tabs>
        <w:spacing w:line="360" w:lineRule="auto"/>
        <w:jc w:val="center"/>
        <w:rPr>
          <w:rFonts w:cs="Arial"/>
          <w:b/>
          <w:bCs/>
          <w:iCs/>
          <w:color w:val="000000"/>
        </w:rPr>
      </w:pPr>
    </w:p>
    <w:p w14:paraId="0AD9E88B" w14:textId="43386CB3" w:rsidR="00742E7B" w:rsidRDefault="00742E7B" w:rsidP="005E5DA1">
      <w:pPr>
        <w:widowControl/>
        <w:suppressAutoHyphens w:val="0"/>
        <w:spacing w:line="360" w:lineRule="auto"/>
        <w:rPr>
          <w:rFonts w:eastAsia="Times New Roman" w:cs="Arial"/>
          <w:b/>
          <w:color w:val="000000"/>
          <w:kern w:val="0"/>
          <w:lang w:eastAsia="ar-SA" w:bidi="ar-SA"/>
        </w:rPr>
      </w:pPr>
    </w:p>
    <w:p w14:paraId="64BAC03C" w14:textId="77777777" w:rsidR="00DD07AA" w:rsidRDefault="006C3A6D" w:rsidP="005E5DA1">
      <w:pPr>
        <w:pStyle w:val="Odstavecseseznamem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Odstoupení od smlouvy </w:t>
      </w:r>
    </w:p>
    <w:p w14:paraId="6B6DB049" w14:textId="77777777" w:rsidR="00DD07AA" w:rsidRDefault="00DD07AA" w:rsidP="005E5DA1">
      <w:pPr>
        <w:pStyle w:val="Normlnweb1"/>
        <w:spacing w:before="0" w:after="0" w:line="360" w:lineRule="auto"/>
        <w:ind w:left="601" w:hanging="601"/>
        <w:jc w:val="both"/>
        <w:rPr>
          <w:rFonts w:cs="Arial"/>
          <w:color w:val="000000"/>
        </w:rPr>
      </w:pPr>
    </w:p>
    <w:p w14:paraId="6A10CF56" w14:textId="77777777" w:rsidR="006B2512" w:rsidRDefault="006C3A6D" w:rsidP="005E5DA1">
      <w:pPr>
        <w:pStyle w:val="Normlnweb1"/>
        <w:numPr>
          <w:ilvl w:val="0"/>
          <w:numId w:val="11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Kupující je oprávněn od smlouvy odstoupit v případě prodlení prodávajícího s plněním povinnosti dle čl. IV., delším než </w:t>
      </w:r>
      <w:r w:rsidR="006B2512">
        <w:rPr>
          <w:rFonts w:cs="Arial"/>
          <w:color w:val="000000"/>
        </w:rPr>
        <w:t>10</w:t>
      </w:r>
      <w:r>
        <w:rPr>
          <w:rFonts w:cs="Arial"/>
          <w:color w:val="000000"/>
        </w:rPr>
        <w:t>0 dnů.</w:t>
      </w:r>
      <w:r w:rsidR="006B2512">
        <w:rPr>
          <w:rFonts w:cs="Arial"/>
          <w:color w:val="000000"/>
        </w:rPr>
        <w:t xml:space="preserve"> </w:t>
      </w:r>
    </w:p>
    <w:p w14:paraId="21EF08F6" w14:textId="77777777" w:rsidR="00DD07AA" w:rsidRDefault="006B2512" w:rsidP="005E5DA1">
      <w:pPr>
        <w:pStyle w:val="Normlnweb1"/>
        <w:tabs>
          <w:tab w:val="left" w:pos="426"/>
          <w:tab w:val="left" w:pos="600"/>
        </w:tabs>
        <w:spacing w:before="0" w:after="0" w:line="360" w:lineRule="auto"/>
        <w:ind w:left="360"/>
        <w:jc w:val="both"/>
      </w:pPr>
      <w:r>
        <w:t>Dále může kupující odstoupit od této smlouvy v případě, že se ukáže, že prohlášení prodávající v čl. I. je nepravdivé. </w:t>
      </w:r>
    </w:p>
    <w:p w14:paraId="6A377C5D" w14:textId="77777777" w:rsidR="00AD4667" w:rsidRDefault="00AD4667" w:rsidP="005E5DA1">
      <w:pPr>
        <w:pStyle w:val="Normlnweb1"/>
        <w:tabs>
          <w:tab w:val="left" w:pos="426"/>
          <w:tab w:val="left" w:pos="600"/>
        </w:tabs>
        <w:spacing w:before="0" w:after="0" w:line="360" w:lineRule="auto"/>
        <w:ind w:left="360"/>
        <w:jc w:val="both"/>
        <w:rPr>
          <w:rFonts w:cs="Arial"/>
          <w:color w:val="000000"/>
        </w:rPr>
      </w:pPr>
    </w:p>
    <w:p w14:paraId="6DAAE20F" w14:textId="77777777" w:rsidR="00DD07AA" w:rsidRDefault="006C3A6D" w:rsidP="005E5DA1">
      <w:pPr>
        <w:pStyle w:val="Normlnweb1"/>
        <w:numPr>
          <w:ilvl w:val="0"/>
          <w:numId w:val="11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Odstoupení od smlouvy musí být provedeno písemně a doručeno druhé smluvní straně na adresy uvedené v záhlaví této smlouvy. V případě pochybností se má za to, že odstoupení od smlouvy bylo doručeno druhé smluvní straně třetí den od předání tohoto poštovnímu přepravci.</w:t>
      </w:r>
    </w:p>
    <w:p w14:paraId="4FAF5754" w14:textId="77777777" w:rsidR="00DD07AA" w:rsidRDefault="00DD07AA" w:rsidP="005E5DA1">
      <w:pPr>
        <w:pStyle w:val="Normlnweb1"/>
        <w:tabs>
          <w:tab w:val="left" w:pos="993"/>
        </w:tabs>
        <w:spacing w:line="360" w:lineRule="auto"/>
        <w:rPr>
          <w:rFonts w:cs="Arial"/>
          <w:b/>
          <w:bCs/>
          <w:color w:val="000000"/>
        </w:rPr>
      </w:pPr>
    </w:p>
    <w:p w14:paraId="14B6115A" w14:textId="77777777" w:rsidR="00742E7B" w:rsidRDefault="00742E7B" w:rsidP="005E5DA1">
      <w:pPr>
        <w:pStyle w:val="Normlnweb1"/>
        <w:tabs>
          <w:tab w:val="left" w:pos="993"/>
        </w:tabs>
        <w:spacing w:line="360" w:lineRule="auto"/>
        <w:rPr>
          <w:rFonts w:cs="Arial"/>
          <w:b/>
          <w:bCs/>
          <w:color w:val="000000"/>
        </w:rPr>
      </w:pPr>
    </w:p>
    <w:p w14:paraId="27C46963" w14:textId="77777777" w:rsidR="00DD07AA" w:rsidRDefault="006C3A6D" w:rsidP="005E5DA1">
      <w:pPr>
        <w:pStyle w:val="Odstavecseseznamem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Zvláštní ujednání </w:t>
      </w:r>
    </w:p>
    <w:p w14:paraId="350BBD94" w14:textId="77777777" w:rsidR="00DD07AA" w:rsidRDefault="00DD07AA" w:rsidP="005E5DA1">
      <w:pPr>
        <w:pStyle w:val="Odstavecseseznamem"/>
        <w:tabs>
          <w:tab w:val="left" w:pos="993"/>
        </w:tabs>
        <w:spacing w:line="360" w:lineRule="auto"/>
        <w:ind w:left="1440"/>
        <w:rPr>
          <w:rFonts w:cs="Arial"/>
          <w:b/>
          <w:color w:val="000000"/>
        </w:rPr>
      </w:pPr>
    </w:p>
    <w:p w14:paraId="1E749C9A" w14:textId="77777777" w:rsidR="00DD07AA" w:rsidRDefault="006C3A6D" w:rsidP="005E5DA1">
      <w:pPr>
        <w:pStyle w:val="Normlnweb1"/>
        <w:numPr>
          <w:ilvl w:val="0"/>
          <w:numId w:val="12"/>
        </w:numPr>
        <w:tabs>
          <w:tab w:val="left" w:pos="426"/>
          <w:tab w:val="left" w:pos="600"/>
        </w:tabs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Účastníci smlouvy se dohodli, že veškeré informace týkající se této smlouvy označují jako přísně důvěrné.</w:t>
      </w:r>
    </w:p>
    <w:p w14:paraId="7AA87E82" w14:textId="77777777" w:rsidR="00DD07AA" w:rsidRDefault="00DD07AA" w:rsidP="005E5DA1">
      <w:pPr>
        <w:pStyle w:val="Normlnweb1"/>
        <w:tabs>
          <w:tab w:val="left" w:pos="426"/>
          <w:tab w:val="left" w:pos="600"/>
        </w:tabs>
        <w:spacing w:before="0" w:after="0" w:line="360" w:lineRule="auto"/>
        <w:ind w:left="360"/>
        <w:jc w:val="both"/>
        <w:rPr>
          <w:rFonts w:cs="Arial"/>
          <w:color w:val="000000"/>
        </w:rPr>
      </w:pPr>
    </w:p>
    <w:p w14:paraId="0F893F07" w14:textId="77777777" w:rsidR="00FE1D68" w:rsidRDefault="006C3A6D" w:rsidP="00FE1D68">
      <w:pPr>
        <w:pStyle w:val="Normlnweb1"/>
        <w:numPr>
          <w:ilvl w:val="0"/>
          <w:numId w:val="12"/>
        </w:numPr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Veškeré spory z této smlouvy se budou účastníci snažit vyřešit dohodou, v případě, že nedojde k dohodě je dána příslušnost obecného soudu v ČR.</w:t>
      </w:r>
    </w:p>
    <w:p w14:paraId="1F43A0A0" w14:textId="77777777" w:rsidR="00FE1D68" w:rsidRDefault="00FE1D68" w:rsidP="007B6FA8">
      <w:pPr>
        <w:pStyle w:val="Odstavecseseznamem"/>
      </w:pPr>
    </w:p>
    <w:p w14:paraId="7F545469" w14:textId="02325211" w:rsidR="00742E7B" w:rsidRDefault="00FE1D68" w:rsidP="007B6FA8">
      <w:pPr>
        <w:pStyle w:val="Normlnweb1"/>
        <w:numPr>
          <w:ilvl w:val="0"/>
          <w:numId w:val="12"/>
        </w:numPr>
        <w:spacing w:before="0" w:after="0" w:line="360" w:lineRule="auto"/>
        <w:jc w:val="both"/>
        <w:rPr>
          <w:rFonts w:cs="Arial"/>
          <w:color w:val="000000"/>
        </w:rPr>
      </w:pPr>
      <w:r w:rsidRPr="007B6FA8">
        <w:rPr>
          <w:rFonts w:cs="Arial"/>
          <w:color w:val="000000"/>
        </w:rPr>
        <w:t xml:space="preserve">Prodávající na sebe převzal nebezpečí změny okolností v souladu s </w:t>
      </w:r>
      <w:proofErr w:type="spellStart"/>
      <w:r w:rsidRPr="007B6FA8">
        <w:rPr>
          <w:rFonts w:cs="Arial"/>
          <w:color w:val="000000"/>
        </w:rPr>
        <w:t>ust</w:t>
      </w:r>
      <w:proofErr w:type="spellEnd"/>
      <w:r w:rsidRPr="007B6FA8">
        <w:rPr>
          <w:rFonts w:cs="Arial"/>
          <w:color w:val="000000"/>
        </w:rPr>
        <w:t xml:space="preserve">. § 1765 odst. 2 občanského zákoníku. </w:t>
      </w:r>
    </w:p>
    <w:p w14:paraId="61372E5D" w14:textId="77777777" w:rsidR="00742E7B" w:rsidRPr="00742E7B" w:rsidRDefault="00742E7B" w:rsidP="005E5DA1">
      <w:pPr>
        <w:pStyle w:val="Odstavecseseznamem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rFonts w:cs="Arial"/>
          <w:b/>
          <w:color w:val="000000"/>
        </w:rPr>
      </w:pPr>
      <w:r w:rsidRPr="00742E7B">
        <w:rPr>
          <w:rFonts w:cs="Arial"/>
          <w:b/>
          <w:color w:val="000000"/>
        </w:rPr>
        <w:t>Okolnosti vylučující odpovědnost</w:t>
      </w:r>
    </w:p>
    <w:p w14:paraId="1CFA871F" w14:textId="77777777" w:rsidR="00742E7B" w:rsidRDefault="00742E7B" w:rsidP="005E5DA1">
      <w:pPr>
        <w:spacing w:line="360" w:lineRule="auto"/>
        <w:ind w:left="1980"/>
        <w:jc w:val="both"/>
        <w:rPr>
          <w:b/>
          <w:bCs/>
        </w:rPr>
      </w:pPr>
    </w:p>
    <w:p w14:paraId="521E61DD" w14:textId="77777777" w:rsidR="00742E7B" w:rsidRDefault="00742E7B" w:rsidP="005E5DA1">
      <w:pPr>
        <w:widowControl/>
        <w:numPr>
          <w:ilvl w:val="0"/>
          <w:numId w:val="15"/>
        </w:numPr>
        <w:tabs>
          <w:tab w:val="clear" w:pos="720"/>
          <w:tab w:val="left" w:pos="360"/>
        </w:tabs>
        <w:spacing w:line="360" w:lineRule="auto"/>
        <w:ind w:left="360"/>
        <w:jc w:val="both"/>
      </w:pPr>
      <w:r>
        <w:lastRenderedPageBreak/>
        <w:t>Odpovědnost stran za částečné nebo úplné naplnění smluvních povinností je vyloučena, jestliže se tak stalo:</w:t>
      </w:r>
    </w:p>
    <w:p w14:paraId="729D3E90" w14:textId="77777777" w:rsidR="00742E7B" w:rsidRDefault="00742E7B" w:rsidP="005E5DA1">
      <w:pPr>
        <w:widowControl/>
        <w:numPr>
          <w:ilvl w:val="1"/>
          <w:numId w:val="15"/>
        </w:numPr>
        <w:tabs>
          <w:tab w:val="left" w:pos="1080"/>
        </w:tabs>
        <w:spacing w:line="360" w:lineRule="auto"/>
        <w:ind w:left="1080"/>
        <w:jc w:val="both"/>
      </w:pPr>
      <w:r>
        <w:t>v důsledku vyšší moci. Pokud vyšší moc působí po dobu nepřesahující 90 dnů, jsou strany povinny splnit závazky vyplývající z této smlouvy, jakmile účinky vyšší moci pominou, přičemž dodací lhůty a všechny ostatní lhůty se posouvají o dobu působení vyšší moci. Za vyšší moc nelze pokládat zpoždění dodávek od subdodavatelů, výluky a stávky.</w:t>
      </w:r>
    </w:p>
    <w:p w14:paraId="15760E01" w14:textId="77777777" w:rsidR="00742E7B" w:rsidRDefault="00742E7B" w:rsidP="005E5DA1">
      <w:pPr>
        <w:widowControl/>
        <w:numPr>
          <w:ilvl w:val="1"/>
          <w:numId w:val="15"/>
        </w:numPr>
        <w:tabs>
          <w:tab w:val="left" w:pos="1080"/>
        </w:tabs>
        <w:spacing w:line="360" w:lineRule="auto"/>
        <w:ind w:left="1080"/>
        <w:jc w:val="both"/>
      </w:pPr>
      <w:r>
        <w:t>v důsledku zásahu úředních míst, který znemožní stranám splnění povinností vyplývajících z této smlouvy</w:t>
      </w:r>
    </w:p>
    <w:p w14:paraId="6D040138" w14:textId="77777777" w:rsidR="00742E7B" w:rsidRDefault="00742E7B" w:rsidP="005E5DA1">
      <w:pPr>
        <w:pStyle w:val="Normlnweb1"/>
        <w:spacing w:before="0" w:after="0" w:line="360" w:lineRule="auto"/>
        <w:jc w:val="both"/>
        <w:rPr>
          <w:rFonts w:cs="Arial"/>
          <w:color w:val="000000"/>
        </w:rPr>
      </w:pPr>
    </w:p>
    <w:p w14:paraId="4DAFBEC6" w14:textId="77777777" w:rsidR="00DD07AA" w:rsidRDefault="00DD07AA" w:rsidP="005E5DA1">
      <w:pPr>
        <w:pStyle w:val="Normlnweb1"/>
        <w:tabs>
          <w:tab w:val="left" w:pos="1167"/>
        </w:tabs>
        <w:spacing w:line="360" w:lineRule="auto"/>
        <w:rPr>
          <w:rFonts w:cs="Arial"/>
          <w:b/>
          <w:bCs/>
          <w:color w:val="000000"/>
        </w:rPr>
      </w:pPr>
    </w:p>
    <w:p w14:paraId="6A368E77" w14:textId="77777777" w:rsidR="00DD07AA" w:rsidRDefault="006C3A6D" w:rsidP="005E5DA1">
      <w:pPr>
        <w:pStyle w:val="Odstavecseseznamem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Závěrečná ustanovení </w:t>
      </w:r>
    </w:p>
    <w:p w14:paraId="4A045195" w14:textId="77777777" w:rsidR="00DD07AA" w:rsidRDefault="00DD07AA" w:rsidP="005E5DA1">
      <w:pPr>
        <w:pStyle w:val="Odstavecseseznamem"/>
        <w:tabs>
          <w:tab w:val="left" w:pos="993"/>
        </w:tabs>
        <w:spacing w:line="360" w:lineRule="auto"/>
        <w:ind w:left="1440"/>
        <w:rPr>
          <w:rFonts w:cs="Arial"/>
          <w:b/>
          <w:color w:val="000000"/>
        </w:rPr>
      </w:pPr>
    </w:p>
    <w:p w14:paraId="22BA9F9E" w14:textId="77777777" w:rsidR="00DD07AA" w:rsidRDefault="006C3A6D" w:rsidP="005E5DA1">
      <w:pPr>
        <w:pStyle w:val="Normlnweb1"/>
        <w:numPr>
          <w:ilvl w:val="0"/>
          <w:numId w:val="13"/>
        </w:numPr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Smlouva nabývá účinnosti zveřejněním v Registru smluv postupem dle zákona č. 340/2015Sb. Může být měněna, doplňována nebo upřesňována pouze písemnými dodatky ke smlouvě. Pokud se některé z ustanovení stane neplatným, ostatní ustanovení zůstávají v platnosti.</w:t>
      </w:r>
    </w:p>
    <w:p w14:paraId="6C8A25BF" w14:textId="77777777" w:rsidR="00DD07AA" w:rsidRDefault="00DD07AA" w:rsidP="005E5DA1">
      <w:pPr>
        <w:pStyle w:val="Normlnweb1"/>
        <w:spacing w:before="0" w:after="0" w:line="360" w:lineRule="auto"/>
        <w:ind w:left="360"/>
        <w:jc w:val="both"/>
        <w:rPr>
          <w:rFonts w:cs="Arial"/>
          <w:color w:val="000000"/>
        </w:rPr>
      </w:pPr>
    </w:p>
    <w:p w14:paraId="0AD6F6D1" w14:textId="77777777" w:rsidR="00DD07AA" w:rsidRDefault="006C3A6D" w:rsidP="005E5DA1">
      <w:pPr>
        <w:pStyle w:val="Normlnweb1"/>
        <w:numPr>
          <w:ilvl w:val="0"/>
          <w:numId w:val="13"/>
        </w:numPr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Smlouva je vyhotovena ve dvou stejnopisech a každá ze smluvních stran obdrží po jednom vyhotovení.</w:t>
      </w:r>
    </w:p>
    <w:p w14:paraId="73C76F16" w14:textId="77777777" w:rsidR="00DD07AA" w:rsidRDefault="00DD07AA" w:rsidP="005E5DA1">
      <w:pPr>
        <w:pStyle w:val="Normlnweb1"/>
        <w:spacing w:before="0" w:after="0" w:line="360" w:lineRule="auto"/>
        <w:ind w:left="360"/>
        <w:jc w:val="both"/>
        <w:rPr>
          <w:rFonts w:cs="Arial"/>
          <w:color w:val="000000"/>
        </w:rPr>
      </w:pPr>
    </w:p>
    <w:p w14:paraId="44FDA3EA" w14:textId="77777777" w:rsidR="00DD07AA" w:rsidRDefault="006C3A6D" w:rsidP="005E5DA1">
      <w:pPr>
        <w:pStyle w:val="Normlnweb1"/>
        <w:numPr>
          <w:ilvl w:val="0"/>
          <w:numId w:val="13"/>
        </w:numPr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Smluvní strany souhlasí s poskytnutím informací o smlouvě v rozsahu zákona o svobodném přístupu k informacím.</w:t>
      </w:r>
    </w:p>
    <w:p w14:paraId="51862AD6" w14:textId="77777777" w:rsidR="00DD07AA" w:rsidRDefault="00DD07AA" w:rsidP="005E5DA1">
      <w:pPr>
        <w:pStyle w:val="Normlnweb1"/>
        <w:spacing w:before="0" w:after="0" w:line="360" w:lineRule="auto"/>
        <w:ind w:left="360"/>
        <w:jc w:val="both"/>
        <w:rPr>
          <w:rFonts w:cs="Arial"/>
          <w:color w:val="000000"/>
        </w:rPr>
      </w:pPr>
    </w:p>
    <w:p w14:paraId="232643FD" w14:textId="72291276" w:rsidR="00DD07AA" w:rsidRDefault="009A1AFF" w:rsidP="005E5DA1">
      <w:pPr>
        <w:pStyle w:val="Normlnweb1"/>
        <w:numPr>
          <w:ilvl w:val="0"/>
          <w:numId w:val="13"/>
        </w:numPr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Prodávající</w:t>
      </w:r>
      <w:r w:rsidR="006C3A6D">
        <w:rPr>
          <w:rFonts w:cs="Arial"/>
          <w:color w:val="000000"/>
        </w:rPr>
        <w:t xml:space="preserve"> prohlašuje, že byl seznámen se skutečností, že tato smlouva a s ní spojené dokumenty budou zveřejněny v "Registru smluv", a to na adrese https://zakazky.krajbezkorupce.cz, s čímž výslovně souhlasí.</w:t>
      </w:r>
    </w:p>
    <w:p w14:paraId="0E0AF823" w14:textId="77777777" w:rsidR="00742E7B" w:rsidRDefault="00742E7B" w:rsidP="005E5DA1">
      <w:pPr>
        <w:widowControl/>
        <w:suppressAutoHyphens w:val="0"/>
        <w:spacing w:line="360" w:lineRule="auto"/>
        <w:rPr>
          <w:rFonts w:cs="Arial"/>
          <w:color w:val="000000"/>
        </w:rPr>
      </w:pPr>
    </w:p>
    <w:p w14:paraId="50E3B8F9" w14:textId="28AF5EC0" w:rsidR="00742E7B" w:rsidRPr="004B0B49" w:rsidRDefault="006C3A6D" w:rsidP="005E5DA1">
      <w:pPr>
        <w:pStyle w:val="Normlnweb1"/>
        <w:numPr>
          <w:ilvl w:val="0"/>
          <w:numId w:val="13"/>
        </w:numPr>
        <w:spacing w:before="0"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Prodávající prohlašuje, že byl seznámen se skutečností, že 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 registru smluv provede kupující.</w:t>
      </w:r>
    </w:p>
    <w:p w14:paraId="4B3BF9FB" w14:textId="77777777" w:rsidR="00DD07AA" w:rsidRDefault="00DD07AA">
      <w:pPr>
        <w:spacing w:line="100" w:lineRule="atLeast"/>
        <w:rPr>
          <w:rFonts w:cs="Arial"/>
          <w:color w:val="000000"/>
        </w:rPr>
      </w:pPr>
    </w:p>
    <w:p w14:paraId="56F1DDA3" w14:textId="77777777" w:rsidR="00DD07AA" w:rsidRDefault="00DD07AA">
      <w:pPr>
        <w:spacing w:line="100" w:lineRule="atLeast"/>
        <w:rPr>
          <w:rFonts w:cs="Arial"/>
          <w:b/>
          <w:color w:val="000000"/>
        </w:rPr>
      </w:pPr>
    </w:p>
    <w:p w14:paraId="17D08CAF" w14:textId="77777777" w:rsidR="00DD07AA" w:rsidRDefault="006C3A6D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 ….............. dne ….....................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V Kyjově dne …...................</w:t>
      </w:r>
    </w:p>
    <w:p w14:paraId="36B1E094" w14:textId="77777777" w:rsidR="00DD07AA" w:rsidRDefault="006C3A6D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lastRenderedPageBreak/>
        <w:t>prodávající :</w:t>
      </w:r>
      <w:proofErr w:type="gramEnd"/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kupující :   </w:t>
      </w:r>
    </w:p>
    <w:p w14:paraId="610160C9" w14:textId="77777777" w:rsidR="00DD07AA" w:rsidRDefault="00DD07AA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</w:p>
    <w:p w14:paraId="0CEAE2C1" w14:textId="77777777" w:rsidR="00DD07AA" w:rsidRDefault="00DD07AA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</w:p>
    <w:p w14:paraId="2A09B086" w14:textId="77777777" w:rsidR="00742E7B" w:rsidRDefault="00742E7B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</w:p>
    <w:p w14:paraId="50C5D72D" w14:textId="77777777" w:rsidR="00742E7B" w:rsidRDefault="00742E7B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</w:p>
    <w:p w14:paraId="50DCB2A9" w14:textId="77777777" w:rsidR="00742E7B" w:rsidRDefault="00742E7B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</w:p>
    <w:p w14:paraId="3DBEEB04" w14:textId="77777777" w:rsidR="00742E7B" w:rsidRDefault="00742E7B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</w:p>
    <w:p w14:paraId="604AC853" w14:textId="77777777" w:rsidR="00DD07AA" w:rsidRDefault="00DD07AA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</w:p>
    <w:p w14:paraId="2FF40A1F" w14:textId="77777777" w:rsidR="00DD07AA" w:rsidRDefault="006C3A6D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</w:t>
      </w:r>
      <w:r>
        <w:rPr>
          <w:rFonts w:cs="Arial"/>
          <w:color w:val="000000"/>
        </w:rPr>
        <w:tab/>
      </w:r>
    </w:p>
    <w:p w14:paraId="4035054D" w14:textId="77777777" w:rsidR="00DD07AA" w:rsidRDefault="006C3A6D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….............................................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….........................................................</w:t>
      </w:r>
    </w:p>
    <w:p w14:paraId="4D194419" w14:textId="54C4835B" w:rsidR="00DD07AA" w:rsidRDefault="006C3A6D">
      <w:pPr>
        <w:pStyle w:val="Normlnweb1"/>
        <w:tabs>
          <w:tab w:val="left" w:pos="4962"/>
        </w:tabs>
        <w:spacing w:before="0" w:after="0"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E5DA1">
        <w:rPr>
          <w:rFonts w:cs="Arial"/>
          <w:color w:val="000000"/>
        </w:rPr>
        <w:t xml:space="preserve">Mgr. Veronika </w:t>
      </w:r>
      <w:proofErr w:type="spellStart"/>
      <w:r w:rsidR="005E5DA1">
        <w:rPr>
          <w:rFonts w:cs="Arial"/>
          <w:color w:val="000000"/>
        </w:rPr>
        <w:t>Neničková</w:t>
      </w:r>
      <w:proofErr w:type="spellEnd"/>
      <w:r w:rsidR="005E5DA1">
        <w:rPr>
          <w:rFonts w:cs="Arial"/>
          <w:color w:val="000000"/>
        </w:rPr>
        <w:t xml:space="preserve">, </w:t>
      </w:r>
      <w:proofErr w:type="spellStart"/>
      <w:r w:rsidR="005E5DA1">
        <w:rPr>
          <w:rFonts w:cs="Arial"/>
          <w:color w:val="000000"/>
        </w:rPr>
        <w:t>MBAce</w:t>
      </w:r>
      <w:proofErr w:type="spellEnd"/>
    </w:p>
    <w:p w14:paraId="5D5646DA" w14:textId="04E11365" w:rsidR="00DD07AA" w:rsidRDefault="006C3A6D">
      <w:pPr>
        <w:pStyle w:val="Normlnweb1"/>
        <w:tabs>
          <w:tab w:val="left" w:pos="4962"/>
        </w:tabs>
        <w:spacing w:before="0" w:after="0"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E5DA1">
        <w:rPr>
          <w:rFonts w:cs="Arial"/>
          <w:color w:val="000000"/>
        </w:rPr>
        <w:t>statutární zástupce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14:paraId="51E8F5E1" w14:textId="77777777" w:rsidR="00DD07AA" w:rsidRDefault="00DD07AA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</w:pPr>
    </w:p>
    <w:sectPr w:rsidR="00DD07AA" w:rsidSect="00DD07AA">
      <w:headerReference w:type="default" r:id="rId8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F70E" w14:textId="77777777" w:rsidR="00DD07AA" w:rsidRDefault="00DD07AA" w:rsidP="00DD07AA">
      <w:r>
        <w:separator/>
      </w:r>
    </w:p>
  </w:endnote>
  <w:endnote w:type="continuationSeparator" w:id="0">
    <w:p w14:paraId="4A52B18B" w14:textId="77777777" w:rsidR="00DD07AA" w:rsidRDefault="00DD07AA" w:rsidP="00DD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AD06" w14:textId="77777777" w:rsidR="00DD07AA" w:rsidRDefault="00DD07AA" w:rsidP="00DD07AA">
      <w:r>
        <w:separator/>
      </w:r>
    </w:p>
  </w:footnote>
  <w:footnote w:type="continuationSeparator" w:id="0">
    <w:p w14:paraId="2757EA8F" w14:textId="77777777" w:rsidR="00DD07AA" w:rsidRDefault="00DD07AA" w:rsidP="00DD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B33A" w14:textId="77777777" w:rsidR="00DD07AA" w:rsidRDefault="006C3A6D">
    <w:pPr>
      <w:pStyle w:val="Zhlav1"/>
    </w:pPr>
    <w:r>
      <w:t>VZOR!!!!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9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BC6BA4"/>
    <w:multiLevelType w:val="multilevel"/>
    <w:tmpl w:val="71EAA7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0F8"/>
    <w:multiLevelType w:val="multilevel"/>
    <w:tmpl w:val="2F8EB4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2FE60DC"/>
    <w:multiLevelType w:val="multilevel"/>
    <w:tmpl w:val="3B56D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3044A1"/>
    <w:multiLevelType w:val="multilevel"/>
    <w:tmpl w:val="167E26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8767EC"/>
    <w:multiLevelType w:val="multilevel"/>
    <w:tmpl w:val="7AEC2AAA"/>
    <w:lvl w:ilvl="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D55A3A"/>
    <w:multiLevelType w:val="multilevel"/>
    <w:tmpl w:val="6A5A81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0F65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8F2D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BA445A"/>
    <w:multiLevelType w:val="multilevel"/>
    <w:tmpl w:val="CFE620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01780"/>
    <w:multiLevelType w:val="multilevel"/>
    <w:tmpl w:val="B24CBD2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496036"/>
    <w:multiLevelType w:val="multilevel"/>
    <w:tmpl w:val="FCD2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Cs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6C0A29"/>
    <w:multiLevelType w:val="multilevel"/>
    <w:tmpl w:val="EFBECAD4"/>
    <w:lvl w:ilvl="0">
      <w:start w:val="5"/>
      <w:numFmt w:val="upperRoman"/>
      <w:lvlText w:val="%1."/>
      <w:lvlJc w:val="left"/>
      <w:pPr>
        <w:ind w:left="108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58D07B4"/>
    <w:multiLevelType w:val="multilevel"/>
    <w:tmpl w:val="4384A7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75A0"/>
    <w:multiLevelType w:val="multilevel"/>
    <w:tmpl w:val="0405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8A2075"/>
    <w:multiLevelType w:val="multilevel"/>
    <w:tmpl w:val="A8647E0C"/>
    <w:lvl w:ilvl="0">
      <w:start w:val="1"/>
      <w:numFmt w:val="decimal"/>
      <w:pStyle w:val="Nadpis6"/>
      <w:lvlText w:val="%1."/>
      <w:lvlJc w:val="right"/>
      <w:pPr>
        <w:tabs>
          <w:tab w:val="num" w:pos="720"/>
        </w:tabs>
        <w:ind w:left="720" w:hanging="180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9A54D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BD2B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A61D82"/>
    <w:multiLevelType w:val="multilevel"/>
    <w:tmpl w:val="96AE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F74C6B"/>
    <w:multiLevelType w:val="multilevel"/>
    <w:tmpl w:val="D28AADDE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7E4A2959"/>
    <w:multiLevelType w:val="hybridMultilevel"/>
    <w:tmpl w:val="F654A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20891">
    <w:abstractNumId w:val="5"/>
  </w:num>
  <w:num w:numId="2" w16cid:durableId="1269198396">
    <w:abstractNumId w:val="2"/>
  </w:num>
  <w:num w:numId="3" w16cid:durableId="2023431913">
    <w:abstractNumId w:val="14"/>
  </w:num>
  <w:num w:numId="4" w16cid:durableId="337777659">
    <w:abstractNumId w:val="17"/>
  </w:num>
  <w:num w:numId="5" w16cid:durableId="1902591550">
    <w:abstractNumId w:val="9"/>
  </w:num>
  <w:num w:numId="6" w16cid:durableId="1889992800">
    <w:abstractNumId w:val="8"/>
  </w:num>
  <w:num w:numId="7" w16cid:durableId="1864513023">
    <w:abstractNumId w:val="13"/>
  </w:num>
  <w:num w:numId="8" w16cid:durableId="1244681862">
    <w:abstractNumId w:val="6"/>
  </w:num>
  <w:num w:numId="9" w16cid:durableId="379592090">
    <w:abstractNumId w:val="10"/>
  </w:num>
  <w:num w:numId="10" w16cid:durableId="1724332323">
    <w:abstractNumId w:val="1"/>
  </w:num>
  <w:num w:numId="11" w16cid:durableId="1827355186">
    <w:abstractNumId w:val="16"/>
  </w:num>
  <w:num w:numId="12" w16cid:durableId="2115595079">
    <w:abstractNumId w:val="7"/>
  </w:num>
  <w:num w:numId="13" w16cid:durableId="243681858">
    <w:abstractNumId w:val="0"/>
  </w:num>
  <w:num w:numId="14" w16cid:durableId="1180313425">
    <w:abstractNumId w:val="3"/>
  </w:num>
  <w:num w:numId="15" w16cid:durableId="1572154186">
    <w:abstractNumId w:val="11"/>
  </w:num>
  <w:num w:numId="16" w16cid:durableId="770272849">
    <w:abstractNumId w:val="12"/>
  </w:num>
  <w:num w:numId="17" w16cid:durableId="1824857086">
    <w:abstractNumId w:val="20"/>
  </w:num>
  <w:num w:numId="18" w16cid:durableId="17194711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8809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8608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4210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7AA"/>
    <w:rsid w:val="00175437"/>
    <w:rsid w:val="004B0B49"/>
    <w:rsid w:val="005E5DA1"/>
    <w:rsid w:val="006155AD"/>
    <w:rsid w:val="006B2512"/>
    <w:rsid w:val="006C3A6D"/>
    <w:rsid w:val="00742E7B"/>
    <w:rsid w:val="007B6FA8"/>
    <w:rsid w:val="008A4EF3"/>
    <w:rsid w:val="00921395"/>
    <w:rsid w:val="009A1AFF"/>
    <w:rsid w:val="00AD4667"/>
    <w:rsid w:val="00BD4A87"/>
    <w:rsid w:val="00DD07AA"/>
    <w:rsid w:val="00E90CA4"/>
    <w:rsid w:val="00F42FE0"/>
    <w:rsid w:val="00FB5022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5655"/>
  <w15:docId w15:val="{0102758A-9732-4FAF-8E4C-334CD914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A3B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semiHidden/>
    <w:unhideWhenUsed/>
    <w:qFormat/>
    <w:rsid w:val="00E90CA4"/>
    <w:pPr>
      <w:keepNext/>
      <w:widowControl/>
      <w:numPr>
        <w:ilvl w:val="2"/>
        <w:numId w:val="18"/>
      </w:numPr>
      <w:jc w:val="center"/>
      <w:outlineLvl w:val="2"/>
    </w:pPr>
    <w:rPr>
      <w:rFonts w:eastAsia="Times New Roman" w:cs="Times New Roman"/>
      <w:b/>
      <w:bCs/>
      <w:kern w:val="0"/>
      <w:lang w:eastAsia="zh-CN" w:bidi="ar-SA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90CA4"/>
    <w:pPr>
      <w:keepNext/>
      <w:widowControl/>
      <w:numPr>
        <w:numId w:val="18"/>
      </w:numPr>
      <w:jc w:val="center"/>
      <w:outlineLvl w:val="5"/>
    </w:pPr>
    <w:rPr>
      <w:rFonts w:eastAsia="Times New Roman" w:cs="Times New Roman"/>
      <w:b/>
      <w:bCs/>
      <w:kern w:val="0"/>
      <w:lang w:eastAsia="zh-CN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link w:val="Nadpis2Char"/>
    <w:qFormat/>
    <w:rsid w:val="00DD1A3B"/>
    <w:pPr>
      <w:keepNext/>
      <w:tabs>
        <w:tab w:val="left" w:pos="576"/>
      </w:tabs>
      <w:ind w:left="576" w:hanging="576"/>
      <w:jc w:val="center"/>
      <w:outlineLvl w:val="1"/>
    </w:pPr>
    <w:rPr>
      <w:rFonts w:ascii="Tahoma" w:hAnsi="Tahoma" w:cs="Tahoma"/>
      <w:b/>
      <w:sz w:val="36"/>
      <w:szCs w:val="32"/>
    </w:rPr>
  </w:style>
  <w:style w:type="paragraph" w:customStyle="1" w:styleId="Nadpis31">
    <w:name w:val="Nadpis 31"/>
    <w:basedOn w:val="Normln"/>
    <w:link w:val="Nadpis3Char"/>
    <w:uiPriority w:val="9"/>
    <w:semiHidden/>
    <w:unhideWhenUsed/>
    <w:qFormat/>
    <w:rsid w:val="000A5342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customStyle="1" w:styleId="Nadpis2Char">
    <w:name w:val="Nadpis 2 Char"/>
    <w:basedOn w:val="Standardnpsmoodstavce"/>
    <w:link w:val="Nadpis21"/>
    <w:qFormat/>
    <w:rsid w:val="00DD1A3B"/>
    <w:rPr>
      <w:rFonts w:ascii="Tahoma" w:eastAsia="SimSun" w:hAnsi="Tahoma" w:cs="Tahoma"/>
      <w:b/>
      <w:kern w:val="2"/>
      <w:sz w:val="36"/>
      <w:szCs w:val="32"/>
      <w:lang w:eastAsia="hi-IN" w:bidi="hi-IN"/>
    </w:rPr>
  </w:style>
  <w:style w:type="character" w:customStyle="1" w:styleId="platne">
    <w:name w:val="platne"/>
    <w:basedOn w:val="Standardnpsmoodstavce"/>
    <w:qFormat/>
    <w:rsid w:val="00DD1A3B"/>
  </w:style>
  <w:style w:type="character" w:customStyle="1" w:styleId="ZkladntextChar">
    <w:name w:val="Základní text Char"/>
    <w:basedOn w:val="Standardnpsmoodstavce"/>
    <w:link w:val="Zkladntext"/>
    <w:qFormat/>
    <w:rsid w:val="00DD1A3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1"/>
    <w:qFormat/>
    <w:rsid w:val="00DD1A3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DD1A3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Internetovodkaz">
    <w:name w:val="Internetový odkaz"/>
    <w:basedOn w:val="Standardnpsmoodstavce"/>
    <w:uiPriority w:val="99"/>
    <w:unhideWhenUsed/>
    <w:rsid w:val="00475295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1"/>
    <w:uiPriority w:val="99"/>
    <w:semiHidden/>
    <w:qFormat/>
    <w:rsid w:val="000A534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1"/>
    <w:semiHidden/>
    <w:qFormat/>
    <w:rsid w:val="000A5342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character" w:customStyle="1" w:styleId="ListLabel1">
    <w:name w:val="ListLabel 1"/>
    <w:qFormat/>
    <w:rsid w:val="00DD07AA"/>
    <w:rPr>
      <w:b w:val="0"/>
    </w:rPr>
  </w:style>
  <w:style w:type="character" w:customStyle="1" w:styleId="ListLabel2">
    <w:name w:val="ListLabel 2"/>
    <w:qFormat/>
    <w:rsid w:val="00DD07AA"/>
    <w:rPr>
      <w:b/>
      <w:bCs/>
    </w:rPr>
  </w:style>
  <w:style w:type="character" w:customStyle="1" w:styleId="ListLabel3">
    <w:name w:val="ListLabel 3"/>
    <w:qFormat/>
    <w:rsid w:val="00DD07AA"/>
    <w:rPr>
      <w:b/>
    </w:rPr>
  </w:style>
  <w:style w:type="character" w:customStyle="1" w:styleId="ListLabel4">
    <w:name w:val="ListLabel 4"/>
    <w:qFormat/>
    <w:rsid w:val="00DD07AA"/>
    <w:rPr>
      <w:b/>
    </w:rPr>
  </w:style>
  <w:style w:type="character" w:customStyle="1" w:styleId="ListLabel5">
    <w:name w:val="ListLabel 5"/>
    <w:qFormat/>
    <w:rsid w:val="00DD07AA"/>
    <w:rPr>
      <w:sz w:val="22"/>
      <w:szCs w:val="22"/>
    </w:rPr>
  </w:style>
  <w:style w:type="character" w:customStyle="1" w:styleId="ListLabel6">
    <w:name w:val="ListLabel 6"/>
    <w:qFormat/>
    <w:rsid w:val="00DD07AA"/>
    <w:rPr>
      <w:b/>
    </w:rPr>
  </w:style>
  <w:style w:type="character" w:customStyle="1" w:styleId="ListLabel7">
    <w:name w:val="ListLabel 7"/>
    <w:qFormat/>
    <w:rsid w:val="00DD07AA"/>
    <w:rPr>
      <w:sz w:val="22"/>
      <w:szCs w:val="22"/>
    </w:rPr>
  </w:style>
  <w:style w:type="character" w:customStyle="1" w:styleId="ListLabel8">
    <w:name w:val="ListLabel 8"/>
    <w:qFormat/>
    <w:rsid w:val="00DD07AA"/>
    <w:rPr>
      <w:rFonts w:cs="Courier New"/>
    </w:rPr>
  </w:style>
  <w:style w:type="character" w:customStyle="1" w:styleId="ListLabel9">
    <w:name w:val="ListLabel 9"/>
    <w:qFormat/>
    <w:rsid w:val="00DD07AA"/>
    <w:rPr>
      <w:rFonts w:cs="Courier New"/>
    </w:rPr>
  </w:style>
  <w:style w:type="character" w:customStyle="1" w:styleId="ListLabel10">
    <w:name w:val="ListLabel 10"/>
    <w:qFormat/>
    <w:rsid w:val="00DD07AA"/>
    <w:rPr>
      <w:rFonts w:cs="Courier New"/>
    </w:rPr>
  </w:style>
  <w:style w:type="character" w:customStyle="1" w:styleId="ListLabel11">
    <w:name w:val="ListLabel 11"/>
    <w:qFormat/>
    <w:rsid w:val="00DD07AA"/>
    <w:rPr>
      <w:b/>
    </w:rPr>
  </w:style>
  <w:style w:type="character" w:customStyle="1" w:styleId="ListLabel12">
    <w:name w:val="ListLabel 12"/>
    <w:qFormat/>
    <w:rsid w:val="00DD07AA"/>
    <w:rPr>
      <w:b w:val="0"/>
    </w:rPr>
  </w:style>
  <w:style w:type="character" w:customStyle="1" w:styleId="ListLabel13">
    <w:name w:val="ListLabel 13"/>
    <w:qFormat/>
    <w:rsid w:val="00DD07AA"/>
    <w:rPr>
      <w:b w:val="0"/>
    </w:rPr>
  </w:style>
  <w:style w:type="character" w:customStyle="1" w:styleId="ListLabel14">
    <w:name w:val="ListLabel 14"/>
    <w:qFormat/>
    <w:rsid w:val="00DD07AA"/>
    <w:rPr>
      <w:b w:val="0"/>
    </w:rPr>
  </w:style>
  <w:style w:type="paragraph" w:customStyle="1" w:styleId="Nadpis">
    <w:name w:val="Nadpis"/>
    <w:basedOn w:val="Normln"/>
    <w:next w:val="Zkladntext"/>
    <w:qFormat/>
    <w:rsid w:val="00DD07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D1A3B"/>
    <w:pPr>
      <w:spacing w:after="120"/>
    </w:pPr>
  </w:style>
  <w:style w:type="paragraph" w:styleId="Seznam">
    <w:name w:val="List"/>
    <w:basedOn w:val="Zkladntext"/>
    <w:rsid w:val="00DD07AA"/>
    <w:rPr>
      <w:rFonts w:cs="Arial"/>
    </w:rPr>
  </w:style>
  <w:style w:type="paragraph" w:customStyle="1" w:styleId="Titulek1">
    <w:name w:val="Titulek1"/>
    <w:basedOn w:val="Normln"/>
    <w:qFormat/>
    <w:rsid w:val="00DD07AA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DD07AA"/>
    <w:pPr>
      <w:suppressLineNumbers/>
    </w:pPr>
    <w:rPr>
      <w:rFonts w:cs="Arial"/>
    </w:rPr>
  </w:style>
  <w:style w:type="paragraph" w:customStyle="1" w:styleId="Zpat1">
    <w:name w:val="Zápatí1"/>
    <w:basedOn w:val="Normln"/>
    <w:link w:val="ZpatChar"/>
    <w:rsid w:val="00DD1A3B"/>
    <w:pPr>
      <w:suppressLineNumbers/>
      <w:tabs>
        <w:tab w:val="center" w:pos="4536"/>
        <w:tab w:val="right" w:pos="9072"/>
      </w:tabs>
    </w:pPr>
  </w:style>
  <w:style w:type="paragraph" w:customStyle="1" w:styleId="Normlnweb1">
    <w:name w:val="Normální (web)1"/>
    <w:basedOn w:val="Normln"/>
    <w:qFormat/>
    <w:rsid w:val="00DD1A3B"/>
    <w:pPr>
      <w:spacing w:before="150" w:after="75" w:line="225" w:lineRule="atLeast"/>
    </w:pPr>
  </w:style>
  <w:style w:type="paragraph" w:customStyle="1" w:styleId="Default">
    <w:name w:val="Default"/>
    <w:qFormat/>
    <w:rsid w:val="00DD1A3B"/>
    <w:pPr>
      <w:suppressAutoHyphens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customStyle="1" w:styleId="break">
    <w:name w:val="break"/>
    <w:basedOn w:val="Normln"/>
    <w:qFormat/>
    <w:rsid w:val="00DD1A3B"/>
    <w:pPr>
      <w:spacing w:before="280" w:after="280"/>
    </w:pPr>
  </w:style>
  <w:style w:type="paragraph" w:customStyle="1" w:styleId="Odrky1">
    <w:name w:val="Odrážky1"/>
    <w:basedOn w:val="Normln"/>
    <w:qFormat/>
    <w:rsid w:val="00DD1A3B"/>
    <w:pPr>
      <w:tabs>
        <w:tab w:val="left" w:pos="360"/>
      </w:tabs>
      <w:ind w:left="360" w:hanging="360"/>
    </w:pPr>
    <w:rPr>
      <w:rFonts w:ascii="Arial" w:hAnsi="Arial" w:cs="Arial"/>
      <w:sz w:val="22"/>
      <w:szCs w:val="20"/>
    </w:rPr>
  </w:style>
  <w:style w:type="paragraph" w:customStyle="1" w:styleId="Zkladntext21">
    <w:name w:val="Základní text 21"/>
    <w:basedOn w:val="Normln"/>
    <w:qFormat/>
    <w:rsid w:val="00DD1A3B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DD1A3B"/>
    <w:pPr>
      <w:spacing w:after="120"/>
      <w:ind w:left="283"/>
    </w:pPr>
  </w:style>
  <w:style w:type="paragraph" w:styleId="Odstavecseseznamem">
    <w:name w:val="List Paragraph"/>
    <w:basedOn w:val="Normln"/>
    <w:qFormat/>
    <w:rsid w:val="00475295"/>
    <w:pPr>
      <w:widowControl/>
      <w:ind w:left="708"/>
    </w:pPr>
    <w:rPr>
      <w:rFonts w:eastAsia="Times New Roman" w:cs="Times New Roman"/>
      <w:kern w:val="0"/>
      <w:lang w:eastAsia="ar-SA" w:bidi="ar-SA"/>
    </w:rPr>
  </w:style>
  <w:style w:type="paragraph" w:customStyle="1" w:styleId="Smlouva-slo">
    <w:name w:val="Smlouva-číslo"/>
    <w:basedOn w:val="Normln"/>
    <w:qFormat/>
    <w:rsid w:val="00FF75B8"/>
    <w:pPr>
      <w:widowControl/>
      <w:suppressAutoHyphens w:val="0"/>
      <w:spacing w:before="120" w:line="240" w:lineRule="atLeast"/>
      <w:jc w:val="both"/>
    </w:pPr>
    <w:rPr>
      <w:rFonts w:eastAsia="Times New Roman" w:cs="Times New Roman"/>
      <w:kern w:val="0"/>
      <w:lang w:eastAsia="cs-CZ" w:bidi="ar-SA"/>
    </w:rPr>
  </w:style>
  <w:style w:type="paragraph" w:customStyle="1" w:styleId="Zhlav1">
    <w:name w:val="Záhlaví1"/>
    <w:basedOn w:val="Normln"/>
    <w:link w:val="ZhlavChar"/>
    <w:uiPriority w:val="99"/>
    <w:semiHidden/>
    <w:unhideWhenUsed/>
    <w:rsid w:val="000A5342"/>
    <w:pPr>
      <w:tabs>
        <w:tab w:val="center" w:pos="4536"/>
        <w:tab w:val="right" w:pos="9072"/>
      </w:tabs>
    </w:pPr>
    <w:rPr>
      <w:szCs w:val="21"/>
    </w:rPr>
  </w:style>
  <w:style w:type="table" w:styleId="Mkatabulky">
    <w:name w:val="Table Grid"/>
    <w:basedOn w:val="Normlntabulka"/>
    <w:uiPriority w:val="59"/>
    <w:rsid w:val="00FF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4EF3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EF3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customStyle="1" w:styleId="Nadpis61">
    <w:name w:val="Nadpis 61"/>
    <w:basedOn w:val="Normln"/>
    <w:next w:val="Normln"/>
    <w:qFormat/>
    <w:rsid w:val="00742E7B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2"/>
      <w:szCs w:val="22"/>
      <w:lang w:eastAsia="zh-CN" w:bidi="ar-SA"/>
    </w:rPr>
  </w:style>
  <w:style w:type="character" w:customStyle="1" w:styleId="Nadpis3Char1">
    <w:name w:val="Nadpis 3 Char1"/>
    <w:basedOn w:val="Standardnpsmoodstavce"/>
    <w:uiPriority w:val="9"/>
    <w:semiHidden/>
    <w:rsid w:val="00E90CA4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Nadpis6Char">
    <w:name w:val="Nadpis 6 Char"/>
    <w:basedOn w:val="Standardnpsmoodstavce"/>
    <w:link w:val="Nadpis6"/>
    <w:semiHidden/>
    <w:rsid w:val="00E90CA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4B0B49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2D89-7921-4D71-B2F1-0749AA1B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1390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Vandíková</dc:creator>
  <cp:lastModifiedBy>Ing. ŠAFÁŘOVÁ Eva</cp:lastModifiedBy>
  <cp:revision>14</cp:revision>
  <cp:lastPrinted>2017-07-26T07:53:00Z</cp:lastPrinted>
  <dcterms:created xsi:type="dcterms:W3CDTF">2018-08-21T06:03:00Z</dcterms:created>
  <dcterms:modified xsi:type="dcterms:W3CDTF">2022-05-31T04:53:00Z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