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soudí a v případě, že mám zájem o uzavření Dílčí smlouvy, tuto objednávku 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17666A9C" w14:textId="77777777" w:rsidR="001801B2" w:rsidRPr="001801B2"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44449DCC"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w:t>
      </w:r>
      <w:r w:rsidRPr="00295D9A">
        <w:rPr>
          <w:rFonts w:ascii="Calibri" w:hAnsi="Calibri" w:cs="Calibri"/>
          <w:sz w:val="22"/>
          <w:szCs w:val="22"/>
        </w:rPr>
        <w:lastRenderedPageBreak/>
        <w:t xml:space="preserve">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44070059"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1968AF">
        <w:rPr>
          <w:rFonts w:ascii="Calibri" w:hAnsi="Calibri" w:cs="Calibri"/>
          <w:sz w:val="22"/>
          <w:szCs w:val="22"/>
        </w:rPr>
        <w:t xml:space="preserve"> a provést sjednané činnosti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1968AF">
        <w:rPr>
          <w:rFonts w:ascii="Calibri" w:hAnsi="Calibri" w:cs="Calibri"/>
          <w:sz w:val="22"/>
          <w:szCs w:val="22"/>
        </w:rPr>
        <w:t xml:space="preserve"> nebude-li termín plnění sjednán v příslušné Dílčí smlouvě, zavazuje se Prodávající dodat Věci Kupujícímu nejpozději do 15 kalendářních dnů ode dne uzavření příslušné Dílčí smlouvy.</w:t>
      </w:r>
      <w:r w:rsidR="00CB4F99">
        <w:rPr>
          <w:rFonts w:ascii="Calibri" w:hAnsi="Calibri" w:cs="Calibri"/>
          <w:sz w:val="22"/>
          <w:szCs w:val="22"/>
        </w:rPr>
        <w:t xml:space="preserve"> </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 xml:space="preserve">DPOV, a.s., PSO Veselí nad Moravou, Kollárova 1684, 698 </w:t>
      </w:r>
      <w:r w:rsidR="0070602F">
        <w:rPr>
          <w:rFonts w:ascii="Calibri" w:hAnsi="Calibri" w:cs="Calibri"/>
          <w:sz w:val="22"/>
          <w:szCs w:val="22"/>
        </w:rPr>
        <w:t>01</w:t>
      </w:r>
      <w:r>
        <w:rPr>
          <w:rFonts w:ascii="Calibri" w:hAnsi="Calibri" w:cs="Calibri"/>
          <w:sz w:val="22"/>
          <w:szCs w:val="22"/>
        </w:rPr>
        <w:t xml:space="preserve">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lastRenderedPageBreak/>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lastRenderedPageBreak/>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lastRenderedPageBreak/>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lastRenderedPageBreak/>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w:t>
      </w:r>
      <w:r w:rsidR="009760E9" w:rsidRPr="005F5BDB">
        <w:rPr>
          <w:rFonts w:ascii="Calibri" w:hAnsi="Calibri" w:cs="Calibri"/>
          <w:bCs/>
          <w:color w:val="000000"/>
          <w:sz w:val="22"/>
          <w:szCs w:val="22"/>
        </w:rPr>
        <w:lastRenderedPageBreak/>
        <w:t xml:space="preserve">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lastRenderedPageBreak/>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lastRenderedPageBreak/>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w:t>
      </w:r>
      <w:r w:rsidR="00EF488E" w:rsidRPr="00445A8E">
        <w:rPr>
          <w:rFonts w:ascii="Calibri" w:hAnsi="Calibri" w:cs="Calibri"/>
          <w:kern w:val="1"/>
          <w:sz w:val="22"/>
          <w:szCs w:val="22"/>
        </w:rPr>
        <w:lastRenderedPageBreak/>
        <w:t>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w:t>
      </w:r>
      <w:r w:rsidRPr="00CB0376">
        <w:rPr>
          <w:rFonts w:asciiTheme="minorHAnsi" w:hAnsiTheme="minorHAnsi" w:cstheme="minorHAnsi"/>
          <w:iCs/>
          <w:sz w:val="22"/>
          <w:szCs w:val="22"/>
        </w:rPr>
        <w:lastRenderedPageBreak/>
        <w:t xml:space="preserve">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0"/>
          <w:footerReference w:type="first" r:id="rId11"/>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01B2"/>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12564</Words>
  <Characters>75154</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Haltmar Tomáš, Mgr.</cp:lastModifiedBy>
  <cp:revision>19</cp:revision>
  <cp:lastPrinted>2021-06-17T08:26:00Z</cp:lastPrinted>
  <dcterms:created xsi:type="dcterms:W3CDTF">2022-05-09T09:06:00Z</dcterms:created>
  <dcterms:modified xsi:type="dcterms:W3CDTF">2022-05-26T11:44:00Z</dcterms:modified>
</cp:coreProperties>
</file>