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Default="0035795F" w:rsidP="0023382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="0023382A">
        <w:rPr>
          <w:rFonts w:ascii="Arial" w:hAnsi="Arial" w:cs="Arial"/>
          <w:sz w:val="20"/>
          <w:szCs w:val="20"/>
        </w:rPr>
        <w:t>dodávku a montáž</w:t>
      </w:r>
      <w:r w:rsidR="0023382A" w:rsidRPr="002338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82A" w:rsidRPr="0023382A">
        <w:rPr>
          <w:rFonts w:ascii="Arial" w:hAnsi="Arial" w:cs="Arial"/>
          <w:sz w:val="20"/>
          <w:szCs w:val="20"/>
        </w:rPr>
        <w:t>workoutových</w:t>
      </w:r>
      <w:proofErr w:type="spellEnd"/>
      <w:r w:rsidR="0023382A" w:rsidRPr="0023382A">
        <w:rPr>
          <w:rFonts w:ascii="Arial" w:hAnsi="Arial" w:cs="Arial"/>
          <w:sz w:val="20"/>
          <w:szCs w:val="20"/>
        </w:rPr>
        <w:t xml:space="preserve"> sestav ve vybraných lokalitách – ZŠ JUDr. J. Mareše, ZŠ Pražská a </w:t>
      </w:r>
      <w:proofErr w:type="spellStart"/>
      <w:r w:rsidR="0023382A" w:rsidRPr="0023382A">
        <w:rPr>
          <w:rFonts w:ascii="Arial" w:hAnsi="Arial" w:cs="Arial"/>
          <w:sz w:val="20"/>
          <w:szCs w:val="20"/>
        </w:rPr>
        <w:t>Oblekovice</w:t>
      </w:r>
      <w:proofErr w:type="spellEnd"/>
      <w:r w:rsidR="0023382A" w:rsidRPr="0023382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3382A" w:rsidRPr="0023382A">
        <w:rPr>
          <w:rFonts w:ascii="Arial" w:hAnsi="Arial" w:cs="Arial"/>
          <w:sz w:val="20"/>
          <w:szCs w:val="20"/>
        </w:rPr>
        <w:t>Workoutová</w:t>
      </w:r>
      <w:proofErr w:type="spellEnd"/>
      <w:r w:rsidR="0023382A" w:rsidRPr="0023382A">
        <w:rPr>
          <w:rFonts w:ascii="Arial" w:hAnsi="Arial" w:cs="Arial"/>
          <w:sz w:val="20"/>
          <w:szCs w:val="20"/>
        </w:rPr>
        <w:t xml:space="preserve"> hřiště budou sloužit pro sportovní aktivity. </w:t>
      </w:r>
      <w:proofErr w:type="spellStart"/>
      <w:r w:rsidR="0023382A" w:rsidRPr="0023382A">
        <w:rPr>
          <w:rFonts w:ascii="Arial" w:hAnsi="Arial" w:cs="Arial"/>
          <w:sz w:val="20"/>
          <w:szCs w:val="20"/>
        </w:rPr>
        <w:t>Workoutové</w:t>
      </w:r>
      <w:proofErr w:type="spellEnd"/>
      <w:r w:rsidR="0023382A" w:rsidRPr="0023382A">
        <w:rPr>
          <w:rFonts w:ascii="Arial" w:hAnsi="Arial" w:cs="Arial"/>
          <w:sz w:val="20"/>
          <w:szCs w:val="20"/>
        </w:rPr>
        <w:t xml:space="preserve"> sestavy budou konstruovány v souladu s normou ČSN EN 16630, která stanovuje podmínky pro konstrukci trvale instalovaného fitness vybavení pro venkovní použití. Součástí sestav budou v ochranné zóně umístěné speciální dopadové plochy ze zatravňovacích rohoží. Tyto dopadové plochy budou vyrobeny v souladu s normou ČSN EN 1177, která stanovuje požadavky na povrchy vyžadující potřebu tlumit nárazy. Hřiště i jednotlivé prvky musí být opatřeny potřebnou certifikací a splňovat veškeré dotčené předpisy a normy odpovídající účelu vy-užití a umístění. Toto bude dokladováno při předání díla objednateli.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 xml:space="preserve">na </w:t>
      </w:r>
      <w:r w:rsidR="0023382A">
        <w:rPr>
          <w:rFonts w:ascii="Arial" w:hAnsi="Arial" w:cs="Arial"/>
          <w:sz w:val="20"/>
          <w:szCs w:val="20"/>
        </w:rPr>
        <w:t>dodávky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proofErr w:type="spellStart"/>
      <w:r w:rsidR="0023382A" w:rsidRPr="0023382A">
        <w:rPr>
          <w:rFonts w:ascii="Arial" w:hAnsi="Arial" w:cs="Arial"/>
          <w:b/>
          <w:sz w:val="20"/>
          <w:szCs w:val="20"/>
        </w:rPr>
        <w:t>Workoutová</w:t>
      </w:r>
      <w:proofErr w:type="spellEnd"/>
      <w:r w:rsidR="0023382A" w:rsidRPr="0023382A">
        <w:rPr>
          <w:rFonts w:ascii="Arial" w:hAnsi="Arial" w:cs="Arial"/>
          <w:b/>
          <w:sz w:val="20"/>
          <w:szCs w:val="20"/>
        </w:rPr>
        <w:t xml:space="preserve"> hřiště - 2022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lastRenderedPageBreak/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proofErr w:type="spellStart"/>
      <w:r w:rsidR="00040C07" w:rsidRPr="00040C07">
        <w:rPr>
          <w:rFonts w:ascii="Arial" w:hAnsi="Arial" w:cs="Arial"/>
          <w:b/>
          <w:sz w:val="20"/>
          <w:szCs w:val="20"/>
        </w:rPr>
        <w:t>Workoutová</w:t>
      </w:r>
      <w:proofErr w:type="spellEnd"/>
      <w:r w:rsidR="00040C07" w:rsidRPr="00040C07">
        <w:rPr>
          <w:rFonts w:ascii="Arial" w:hAnsi="Arial" w:cs="Arial"/>
          <w:b/>
          <w:sz w:val="20"/>
          <w:szCs w:val="20"/>
        </w:rPr>
        <w:t xml:space="preserve"> hřiště - 2022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 xml:space="preserve">u lokalit ZŠ JUDr. J. Mareše a ZŠ Pražská bude součástí dodávky exhibiční ukázka cvičení na </w:t>
      </w:r>
      <w:proofErr w:type="spellStart"/>
      <w:r w:rsidRPr="00040C07">
        <w:rPr>
          <w:rFonts w:ascii="Arial" w:hAnsi="Arial" w:cs="Arial"/>
          <w:sz w:val="20"/>
          <w:szCs w:val="20"/>
        </w:rPr>
        <w:t>workoutovém</w:t>
      </w:r>
      <w:proofErr w:type="spellEnd"/>
      <w:r w:rsidRPr="00040C07">
        <w:rPr>
          <w:rFonts w:ascii="Arial" w:hAnsi="Arial" w:cs="Arial"/>
          <w:sz w:val="20"/>
          <w:szCs w:val="20"/>
        </w:rPr>
        <w:t xml:space="preserve"> hřišti (se zaměřením na žáky základních škol),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uvedení dočasně využívaných ploch do původního stavu,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zajištění bezpečnosti všech osob, chodců a vozidel na staveništi a v okolí staveniště,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vytvoření všech záznamů, kterými bude prokázáno dosažení pře-</w:t>
      </w:r>
      <w:proofErr w:type="spellStart"/>
      <w:r w:rsidRPr="00040C07">
        <w:rPr>
          <w:rFonts w:ascii="Arial" w:hAnsi="Arial" w:cs="Arial"/>
          <w:sz w:val="20"/>
          <w:szCs w:val="20"/>
        </w:rPr>
        <w:t>depsané</w:t>
      </w:r>
      <w:proofErr w:type="spellEnd"/>
      <w:r w:rsidRPr="00040C07">
        <w:rPr>
          <w:rFonts w:ascii="Arial" w:hAnsi="Arial" w:cs="Arial"/>
          <w:sz w:val="20"/>
          <w:szCs w:val="20"/>
        </w:rPr>
        <w:t xml:space="preserve"> kvality a předepsaných technických parametrů díla s </w:t>
      </w:r>
      <w:proofErr w:type="spellStart"/>
      <w:r w:rsidRPr="00040C07">
        <w:rPr>
          <w:rFonts w:ascii="Arial" w:hAnsi="Arial" w:cs="Arial"/>
          <w:sz w:val="20"/>
          <w:szCs w:val="20"/>
        </w:rPr>
        <w:t>ohle</w:t>
      </w:r>
      <w:proofErr w:type="spellEnd"/>
      <w:r w:rsidRPr="00040C07">
        <w:rPr>
          <w:rFonts w:ascii="Arial" w:hAnsi="Arial" w:cs="Arial"/>
          <w:sz w:val="20"/>
          <w:szCs w:val="20"/>
        </w:rPr>
        <w:t xml:space="preserve">-dem na předmět využití; předání prohlášení o shodě dle zákona č. 22/1997 Sb., o technických požadavcích na výrobky, ve znění </w:t>
      </w:r>
      <w:proofErr w:type="spellStart"/>
      <w:r w:rsidRPr="00040C07">
        <w:rPr>
          <w:rFonts w:ascii="Arial" w:hAnsi="Arial" w:cs="Arial"/>
          <w:sz w:val="20"/>
          <w:szCs w:val="20"/>
        </w:rPr>
        <w:t>poz-dějších</w:t>
      </w:r>
      <w:proofErr w:type="spellEnd"/>
      <w:r w:rsidRPr="00040C07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040C07" w:rsidRPr="00040C07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záruka za jakost díla bude min. 60 měsíců (účastn</w:t>
      </w:r>
      <w:r>
        <w:rPr>
          <w:rFonts w:ascii="Arial" w:hAnsi="Arial" w:cs="Arial"/>
          <w:sz w:val="20"/>
          <w:szCs w:val="20"/>
        </w:rPr>
        <w:t>ík může nabídnout záruku vyšší),</w:t>
      </w:r>
    </w:p>
    <w:p w:rsidR="0085332C" w:rsidRPr="00ED51E1" w:rsidRDefault="00040C07" w:rsidP="00040C0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040C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040C07">
        <w:rPr>
          <w:rFonts w:ascii="Arial" w:hAnsi="Arial" w:cs="Arial"/>
          <w:sz w:val="20"/>
          <w:szCs w:val="20"/>
        </w:rPr>
        <w:t>nabídková cena zahrnuje veškeré náklady nutné k realizaci před-</w:t>
      </w:r>
      <w:proofErr w:type="spellStart"/>
      <w:r w:rsidRPr="00040C07">
        <w:rPr>
          <w:rFonts w:ascii="Arial" w:hAnsi="Arial" w:cs="Arial"/>
          <w:sz w:val="20"/>
          <w:szCs w:val="20"/>
        </w:rPr>
        <w:t>mětu</w:t>
      </w:r>
      <w:proofErr w:type="spellEnd"/>
      <w:r w:rsidRPr="00040C07">
        <w:rPr>
          <w:rFonts w:ascii="Arial" w:hAnsi="Arial" w:cs="Arial"/>
          <w:sz w:val="20"/>
          <w:szCs w:val="20"/>
        </w:rPr>
        <w:t xml:space="preserve"> zakázky.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4E6F3E">
        <w:rPr>
          <w:rFonts w:ascii="Arial" w:hAnsi="Arial" w:cs="Arial"/>
          <w:b/>
          <w:sz w:val="20"/>
          <w:szCs w:val="20"/>
        </w:rPr>
        <w:t>do 5 dnů</w:t>
      </w:r>
      <w:r w:rsidRPr="004E6F3E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ukončení díla a předání jeho předmětu: </w:t>
      </w:r>
      <w:r w:rsidRPr="004E6F3E">
        <w:rPr>
          <w:rFonts w:ascii="Arial" w:hAnsi="Arial" w:cs="Arial"/>
          <w:b/>
          <w:sz w:val="20"/>
          <w:szCs w:val="20"/>
        </w:rPr>
        <w:t>ve lhůtě 60 po sobě jdoucích dnů</w:t>
      </w:r>
      <w:r w:rsidRPr="004E6F3E">
        <w:rPr>
          <w:rFonts w:ascii="Arial" w:hAnsi="Arial" w:cs="Arial"/>
          <w:sz w:val="20"/>
          <w:szCs w:val="20"/>
        </w:rPr>
        <w:t>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b/>
          <w:sz w:val="20"/>
          <w:szCs w:val="20"/>
        </w:rPr>
      </w:pPr>
      <w:r w:rsidRPr="004E6F3E">
        <w:rPr>
          <w:rFonts w:ascii="Arial" w:hAnsi="Arial" w:cs="Arial"/>
          <w:b/>
          <w:sz w:val="20"/>
          <w:szCs w:val="20"/>
        </w:rPr>
        <w:t>Realizace bude probíhat v období letních prázdnin, tj. VII-VIII/2022</w:t>
      </w:r>
      <w:r w:rsidR="00040C07">
        <w:rPr>
          <w:rFonts w:ascii="Arial" w:hAnsi="Arial" w:cs="Arial"/>
          <w:b/>
          <w:sz w:val="20"/>
          <w:szCs w:val="20"/>
        </w:rPr>
        <w:t xml:space="preserve"> (</w:t>
      </w:r>
      <w:r w:rsidR="00040C07" w:rsidRPr="00040C07">
        <w:rPr>
          <w:rFonts w:ascii="Arial" w:hAnsi="Arial" w:cs="Arial"/>
          <w:b/>
          <w:sz w:val="20"/>
          <w:szCs w:val="20"/>
          <w:u w:val="single"/>
        </w:rPr>
        <w:t>týká se zejména lokalit ZŠ JUDr. J. Mareše a ZŠ Pražská</w:t>
      </w:r>
      <w:r w:rsidR="00040C07">
        <w:rPr>
          <w:rFonts w:ascii="Arial" w:hAnsi="Arial" w:cs="Arial"/>
          <w:b/>
          <w:sz w:val="20"/>
          <w:szCs w:val="20"/>
          <w:u w:val="single"/>
        </w:rPr>
        <w:t>)</w:t>
      </w:r>
      <w:r w:rsidRPr="004E6F3E">
        <w:rPr>
          <w:rFonts w:ascii="Arial" w:hAnsi="Arial" w:cs="Arial"/>
          <w:b/>
          <w:sz w:val="20"/>
          <w:szCs w:val="20"/>
        </w:rPr>
        <w:t>.</w:t>
      </w:r>
    </w:p>
    <w:p w:rsidR="00BA2EC7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E41C47" w:rsidRPr="004548B1" w:rsidRDefault="00E41C4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41C47">
        <w:rPr>
          <w:rFonts w:ascii="Arial" w:hAnsi="Arial" w:cs="Arial"/>
          <w:sz w:val="20"/>
          <w:szCs w:val="20"/>
        </w:rPr>
        <w:t xml:space="preserve"> důvodu zvláště nepříznivých klimatických podmínek, které prokazatelně brání řádné realizaci díla (či jeho části dotčené zvláště nepříznivými klimatickými podmínkami) tak, že dle relevantních ČSN, případně jiných norem a obecně závazných předpisů účinných v době realizace díla, nelze realizovat dílo či jeho část řádně, a to ani při vynaložení veškeré odborné péče Zhotovitelem, délka příslušné sjednané lhůty se prodlužuje, a to vždy nejdéle o dobu trvání zvláště nepříznivých klimatických podmínek, není-li sjednáno jinak.</w:t>
      </w:r>
    </w:p>
    <w:p w:rsidR="00D46176" w:rsidRPr="0036666D" w:rsidRDefault="005C221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217">
        <w:rPr>
          <w:rFonts w:ascii="Arial" w:hAnsi="Arial" w:cs="Arial"/>
          <w:snapToGrid w:val="0"/>
          <w:sz w:val="20"/>
          <w:szCs w:val="20"/>
        </w:rPr>
        <w:t xml:space="preserve">Místem plnění díla je ZŠ JUDr. J. Mareše, ZŠ Pražská a </w:t>
      </w:r>
      <w:proofErr w:type="spellStart"/>
      <w:r w:rsidRPr="005C2217">
        <w:rPr>
          <w:rFonts w:ascii="Arial" w:hAnsi="Arial" w:cs="Arial"/>
          <w:snapToGrid w:val="0"/>
          <w:sz w:val="20"/>
          <w:szCs w:val="20"/>
        </w:rPr>
        <w:t>Oblekovice</w:t>
      </w:r>
      <w:proofErr w:type="spellEnd"/>
      <w:r w:rsidRPr="005C2217">
        <w:rPr>
          <w:rFonts w:ascii="Arial" w:hAnsi="Arial" w:cs="Arial"/>
          <w:snapToGrid w:val="0"/>
          <w:sz w:val="20"/>
          <w:szCs w:val="20"/>
        </w:rPr>
        <w:t>, Znojmo. Místo plnění je blíže vymezeno projektovou dokumentací.</w:t>
      </w:r>
      <w:bookmarkStart w:id="0" w:name="_GoBack"/>
      <w:bookmarkEnd w:id="0"/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DE6B47" w:rsidRPr="00DE6B47">
        <w:rPr>
          <w:rFonts w:ascii="Arial" w:hAnsi="Arial" w:cs="Arial"/>
          <w:sz w:val="20"/>
          <w:szCs w:val="20"/>
        </w:rPr>
        <w:t>zahrnuje veškeré</w:t>
      </w:r>
      <w:r w:rsidR="00DE6B47">
        <w:rPr>
          <w:rFonts w:ascii="Arial" w:hAnsi="Arial" w:cs="Arial"/>
          <w:sz w:val="20"/>
          <w:szCs w:val="20"/>
        </w:rPr>
        <w:t xml:space="preserve"> náklady nutné k realizaci před</w:t>
      </w:r>
      <w:r w:rsidR="00DE6B47" w:rsidRPr="00DE6B47">
        <w:rPr>
          <w:rFonts w:ascii="Arial" w:hAnsi="Arial" w:cs="Arial"/>
          <w:sz w:val="20"/>
          <w:szCs w:val="20"/>
        </w:rPr>
        <w:t>mětu zakázky.</w:t>
      </w:r>
      <w:r w:rsidR="00DE6B47">
        <w:rPr>
          <w:rFonts w:ascii="Arial" w:hAnsi="Arial" w:cs="Arial"/>
          <w:sz w:val="20"/>
          <w:szCs w:val="20"/>
        </w:rPr>
        <w:t xml:space="preserve"> Z</w:t>
      </w:r>
      <w:r w:rsidR="004333C5" w:rsidRPr="004548B1">
        <w:rPr>
          <w:rFonts w:ascii="Arial" w:hAnsi="Arial" w:cs="Arial"/>
          <w:sz w:val="20"/>
          <w:szCs w:val="20"/>
        </w:rPr>
        <w:t>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 xml:space="preserve">. § 92e zákona č. 235/2004 Sb., o dani z přidané hodnoty, je k odvedení DPH povinen objednatel. Zhotovitel je </w:t>
      </w:r>
      <w:r w:rsidRPr="00015202">
        <w:rPr>
          <w:rFonts w:ascii="Arial" w:hAnsi="Arial" w:cs="Arial"/>
          <w:sz w:val="20"/>
          <w:szCs w:val="20"/>
        </w:rPr>
        <w:lastRenderedPageBreak/>
        <w:t>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Materiály, polotovary a díly, které budou zhotovitelem použity pro dílo, musí </w:t>
      </w:r>
      <w:r w:rsidR="0077151F">
        <w:rPr>
          <w:rFonts w:ascii="Arial" w:hAnsi="Arial" w:cs="Arial"/>
          <w:sz w:val="20"/>
          <w:szCs w:val="20"/>
        </w:rPr>
        <w:t>vyhovovat danému místu a určení, musí být v souladu</w:t>
      </w:r>
      <w:r w:rsidRPr="004548B1">
        <w:rPr>
          <w:rFonts w:ascii="Arial" w:hAnsi="Arial" w:cs="Arial"/>
          <w:sz w:val="20"/>
          <w:szCs w:val="20"/>
        </w:rPr>
        <w:t xml:space="preserve"> s</w:t>
      </w:r>
      <w:r w:rsidR="0077151F">
        <w:rPr>
          <w:rFonts w:ascii="Arial" w:hAnsi="Arial" w:cs="Arial"/>
          <w:sz w:val="20"/>
          <w:szCs w:val="20"/>
        </w:rPr>
        <w:t> </w:t>
      </w:r>
      <w:r w:rsidRPr="004548B1">
        <w:rPr>
          <w:rFonts w:ascii="Arial" w:hAnsi="Arial" w:cs="Arial"/>
          <w:sz w:val="20"/>
          <w:szCs w:val="20"/>
        </w:rPr>
        <w:t>technickými</w:t>
      </w:r>
      <w:r w:rsidR="0077151F">
        <w:rPr>
          <w:rFonts w:ascii="Arial" w:hAnsi="Arial" w:cs="Arial"/>
          <w:sz w:val="20"/>
          <w:szCs w:val="20"/>
        </w:rPr>
        <w:t xml:space="preserve"> a hygienickými</w:t>
      </w:r>
      <w:r w:rsidRPr="004548B1">
        <w:rPr>
          <w:rFonts w:ascii="Arial" w:hAnsi="Arial" w:cs="Arial"/>
          <w:sz w:val="20"/>
          <w:szCs w:val="20"/>
        </w:rPr>
        <w:t xml:space="preserve"> normami a musí mít příslušné certifikáty o vlastnostech a jakosti</w:t>
      </w:r>
      <w:r w:rsidR="0077151F">
        <w:rPr>
          <w:rFonts w:ascii="Arial" w:hAnsi="Arial" w:cs="Arial"/>
          <w:sz w:val="20"/>
          <w:szCs w:val="20"/>
        </w:rPr>
        <w:t xml:space="preserve"> odpovídajícími danému použití</w:t>
      </w:r>
      <w:r w:rsidRPr="004548B1">
        <w:rPr>
          <w:rFonts w:ascii="Arial" w:hAnsi="Arial" w:cs="Arial"/>
          <w:sz w:val="20"/>
          <w:szCs w:val="20"/>
        </w:rPr>
        <w:t>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</w:t>
      </w:r>
      <w:r w:rsidRPr="004548B1">
        <w:rPr>
          <w:rFonts w:ascii="Arial" w:hAnsi="Arial" w:cs="Arial"/>
          <w:sz w:val="20"/>
          <w:szCs w:val="20"/>
        </w:rPr>
        <w:lastRenderedPageBreak/>
        <w:t>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 w:rsidR="00992595">
        <w:rPr>
          <w:rFonts w:ascii="Arial" w:hAnsi="Arial" w:cs="Arial"/>
          <w:sz w:val="20"/>
          <w:szCs w:val="20"/>
        </w:rPr>
        <w:t xml:space="preserve"> (jsou-li na stavbě určeni)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lastRenderedPageBreak/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  <w:r w:rsidR="0059266B">
        <w:rPr>
          <w:rFonts w:ascii="Arial" w:hAnsi="Arial" w:cs="Arial"/>
          <w:sz w:val="20"/>
          <w:szCs w:val="20"/>
        </w:rPr>
        <w:t xml:space="preserve"> V případě, že bude smlouva podepsána elektronicky, toto ustanovení neplatí.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R</w:t>
      </w:r>
      <w:r w:rsidR="008378A6" w:rsidRPr="004548B1">
        <w:rPr>
          <w:rFonts w:ascii="Arial" w:hAnsi="Arial" w:cs="Arial"/>
          <w:sz w:val="20"/>
          <w:szCs w:val="20"/>
        </w:rPr>
        <w:t>ozpočet</w:t>
      </w:r>
    </w:p>
    <w:p w:rsidR="000A5CED" w:rsidRPr="004548B1" w:rsidRDefault="000A5CED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2 - Harmonogram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B" w:rsidRDefault="002B339B">
      <w:r>
        <w:separator/>
      </w:r>
    </w:p>
  </w:endnote>
  <w:endnote w:type="continuationSeparator" w:id="0">
    <w:p w:rsidR="002B339B" w:rsidRDefault="002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C2217">
      <w:rPr>
        <w:rFonts w:ascii="Arial" w:hAnsi="Arial" w:cs="Arial"/>
        <w:b/>
        <w:noProof/>
        <w:color w:val="808080"/>
        <w:sz w:val="20"/>
        <w:szCs w:val="20"/>
      </w:rPr>
      <w:t>6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C2217"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B" w:rsidRDefault="002B339B">
      <w:r>
        <w:separator/>
      </w:r>
    </w:p>
  </w:footnote>
  <w:footnote w:type="continuationSeparator" w:id="0">
    <w:p w:rsidR="002B339B" w:rsidRDefault="002B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C07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5CED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6C1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82A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339B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0D65"/>
    <w:rsid w:val="004E3352"/>
    <w:rsid w:val="004E3C63"/>
    <w:rsid w:val="004E528F"/>
    <w:rsid w:val="004E6F3E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239B7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9266B"/>
    <w:rsid w:val="005A206E"/>
    <w:rsid w:val="005A282C"/>
    <w:rsid w:val="005A319A"/>
    <w:rsid w:val="005A613B"/>
    <w:rsid w:val="005A634C"/>
    <w:rsid w:val="005B1E1A"/>
    <w:rsid w:val="005C180F"/>
    <w:rsid w:val="005C2217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51F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41F4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92595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D7886"/>
    <w:rsid w:val="00AE2037"/>
    <w:rsid w:val="00AE3D66"/>
    <w:rsid w:val="00AE6D3C"/>
    <w:rsid w:val="00AF038B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B7377"/>
    <w:rsid w:val="00DC0165"/>
    <w:rsid w:val="00DC07D0"/>
    <w:rsid w:val="00DD09E4"/>
    <w:rsid w:val="00DE038F"/>
    <w:rsid w:val="00DE6B47"/>
    <w:rsid w:val="00DF4BA1"/>
    <w:rsid w:val="00E06268"/>
    <w:rsid w:val="00E13F54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A209-F478-420E-8DA9-A239F308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9</Pages>
  <Words>4869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78</cp:revision>
  <cp:lastPrinted>2021-03-31T13:46:00Z</cp:lastPrinted>
  <dcterms:created xsi:type="dcterms:W3CDTF">2016-04-12T12:06:00Z</dcterms:created>
  <dcterms:modified xsi:type="dcterms:W3CDTF">2022-05-31T12:53:00Z</dcterms:modified>
</cp:coreProperties>
</file>