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91E10" w14:textId="77777777" w:rsidR="008462CE" w:rsidRPr="008462CE" w:rsidRDefault="00400FBE" w:rsidP="008462CE">
      <w:pPr>
        <w:autoSpaceDE w:val="0"/>
        <w:autoSpaceDN w:val="0"/>
        <w:adjustRightInd w:val="0"/>
        <w:spacing w:after="0" w:line="240" w:lineRule="auto"/>
        <w:jc w:val="center"/>
        <w:rPr>
          <w:rFonts w:ascii="Times New Roman" w:hAnsi="Times New Roman"/>
          <w:b/>
          <w:bCs/>
        </w:rPr>
      </w:pPr>
      <w:bookmarkStart w:id="0" w:name="_GoBack"/>
      <w:bookmarkEnd w:id="0"/>
      <w:r>
        <w:rPr>
          <w:rFonts w:ascii="Times New Roman" w:hAnsi="Times New Roman"/>
          <w:sz w:val="32"/>
          <w:szCs w:val="32"/>
        </w:rPr>
        <w:t>19</w:t>
      </w:r>
      <w:r w:rsidR="008462CE" w:rsidRPr="008462CE">
        <w:rPr>
          <w:rFonts w:ascii="Times New Roman" w:hAnsi="Times New Roman"/>
          <w:sz w:val="32"/>
          <w:szCs w:val="32"/>
        </w:rPr>
        <w:t>/2019</w:t>
      </w:r>
    </w:p>
    <w:p w14:paraId="041311B9" w14:textId="77777777" w:rsidR="009231D6" w:rsidRPr="008462CE" w:rsidRDefault="009231D6" w:rsidP="00D239D8">
      <w:pPr>
        <w:autoSpaceDE w:val="0"/>
        <w:autoSpaceDN w:val="0"/>
        <w:adjustRightInd w:val="0"/>
        <w:spacing w:after="0" w:line="240" w:lineRule="auto"/>
        <w:rPr>
          <w:rFonts w:ascii="Times New Roman" w:hAnsi="Times New Roman"/>
          <w:b/>
          <w:bCs/>
        </w:rPr>
      </w:pPr>
      <w:r w:rsidRPr="008462CE">
        <w:rPr>
          <w:rFonts w:ascii="Times New Roman" w:hAnsi="Times New Roman"/>
          <w:b/>
          <w:bCs/>
        </w:rPr>
        <w:t>…………………………………………………………………………</w:t>
      </w:r>
      <w:r w:rsidR="00287B23" w:rsidRPr="008462CE">
        <w:rPr>
          <w:rFonts w:ascii="Times New Roman" w:hAnsi="Times New Roman"/>
          <w:b/>
          <w:bCs/>
        </w:rPr>
        <w:t>…………………………………</w:t>
      </w:r>
    </w:p>
    <w:p w14:paraId="6A9BABBD" w14:textId="77777777" w:rsidR="00275948" w:rsidRPr="008462CE" w:rsidRDefault="00275948" w:rsidP="00D239D8">
      <w:pPr>
        <w:autoSpaceDE w:val="0"/>
        <w:autoSpaceDN w:val="0"/>
        <w:adjustRightInd w:val="0"/>
        <w:spacing w:after="0" w:line="240" w:lineRule="auto"/>
        <w:jc w:val="center"/>
        <w:rPr>
          <w:rFonts w:ascii="Times New Roman" w:hAnsi="Times New Roman"/>
          <w:b/>
          <w:bCs/>
        </w:rPr>
      </w:pPr>
    </w:p>
    <w:p w14:paraId="71186113" w14:textId="77777777" w:rsidR="00F96776" w:rsidRPr="008462CE" w:rsidRDefault="00F96776" w:rsidP="00D239D8">
      <w:pPr>
        <w:autoSpaceDE w:val="0"/>
        <w:autoSpaceDN w:val="0"/>
        <w:adjustRightInd w:val="0"/>
        <w:spacing w:after="0" w:line="240" w:lineRule="auto"/>
        <w:jc w:val="center"/>
        <w:rPr>
          <w:rFonts w:ascii="Times New Roman" w:hAnsi="Times New Roman"/>
          <w:b/>
          <w:bCs/>
        </w:rPr>
      </w:pPr>
    </w:p>
    <w:p w14:paraId="4F5119ED" w14:textId="77777777" w:rsidR="00F96776" w:rsidRPr="008462CE" w:rsidRDefault="009231D6" w:rsidP="00D239D8">
      <w:pPr>
        <w:autoSpaceDE w:val="0"/>
        <w:autoSpaceDN w:val="0"/>
        <w:adjustRightInd w:val="0"/>
        <w:spacing w:after="0" w:line="240" w:lineRule="auto"/>
        <w:jc w:val="center"/>
        <w:rPr>
          <w:rFonts w:ascii="Times New Roman" w:hAnsi="Times New Roman"/>
          <w:b/>
          <w:bCs/>
          <w:sz w:val="32"/>
          <w:szCs w:val="32"/>
        </w:rPr>
      </w:pPr>
      <w:r w:rsidRPr="008462CE">
        <w:rPr>
          <w:rFonts w:ascii="Times New Roman" w:hAnsi="Times New Roman"/>
          <w:b/>
          <w:bCs/>
          <w:sz w:val="32"/>
          <w:szCs w:val="32"/>
        </w:rPr>
        <w:t xml:space="preserve">VÝZVA </w:t>
      </w:r>
      <w:r w:rsidR="00BA390F" w:rsidRPr="008462CE">
        <w:rPr>
          <w:rFonts w:ascii="Times New Roman" w:hAnsi="Times New Roman"/>
          <w:b/>
          <w:bCs/>
          <w:sz w:val="32"/>
          <w:szCs w:val="32"/>
        </w:rPr>
        <w:t>K</w:t>
      </w:r>
      <w:r w:rsidRPr="008462CE">
        <w:rPr>
          <w:rFonts w:ascii="Times New Roman" w:hAnsi="Times New Roman"/>
          <w:b/>
          <w:bCs/>
          <w:sz w:val="32"/>
          <w:szCs w:val="32"/>
        </w:rPr>
        <w:t xml:space="preserve"> PODÁNÍ NABÍDKY</w:t>
      </w:r>
    </w:p>
    <w:p w14:paraId="755C7508" w14:textId="77777777" w:rsidR="00F96776" w:rsidRPr="008462CE" w:rsidRDefault="009231D6" w:rsidP="00D239D8">
      <w:pPr>
        <w:autoSpaceDE w:val="0"/>
        <w:autoSpaceDN w:val="0"/>
        <w:adjustRightInd w:val="0"/>
        <w:spacing w:after="0" w:line="240" w:lineRule="auto"/>
        <w:jc w:val="center"/>
        <w:rPr>
          <w:rFonts w:ascii="Times New Roman" w:hAnsi="Times New Roman"/>
          <w:b/>
          <w:bCs/>
          <w:sz w:val="32"/>
          <w:szCs w:val="32"/>
        </w:rPr>
      </w:pPr>
      <w:r w:rsidRPr="008462CE">
        <w:rPr>
          <w:rFonts w:ascii="Times New Roman" w:hAnsi="Times New Roman"/>
          <w:b/>
          <w:bCs/>
          <w:sz w:val="32"/>
          <w:szCs w:val="32"/>
        </w:rPr>
        <w:t xml:space="preserve"> </w:t>
      </w:r>
    </w:p>
    <w:p w14:paraId="7702AF3C" w14:textId="77777777" w:rsidR="00F96776" w:rsidRPr="008462CE" w:rsidRDefault="005E144E" w:rsidP="00D239D8">
      <w:pPr>
        <w:autoSpaceDE w:val="0"/>
        <w:autoSpaceDN w:val="0"/>
        <w:adjustRightInd w:val="0"/>
        <w:spacing w:after="0" w:line="240" w:lineRule="auto"/>
        <w:jc w:val="center"/>
        <w:rPr>
          <w:rFonts w:ascii="Times New Roman" w:hAnsi="Times New Roman"/>
          <w:b/>
          <w:bCs/>
          <w:sz w:val="32"/>
          <w:szCs w:val="32"/>
        </w:rPr>
      </w:pPr>
      <w:r w:rsidRPr="008462CE">
        <w:rPr>
          <w:rFonts w:ascii="Times New Roman" w:hAnsi="Times New Roman"/>
          <w:b/>
          <w:bCs/>
          <w:sz w:val="32"/>
          <w:szCs w:val="32"/>
        </w:rPr>
        <w:t xml:space="preserve">A </w:t>
      </w:r>
    </w:p>
    <w:p w14:paraId="3D099066" w14:textId="77777777" w:rsidR="00F96776" w:rsidRPr="008462CE" w:rsidRDefault="00F96776" w:rsidP="00D239D8">
      <w:pPr>
        <w:autoSpaceDE w:val="0"/>
        <w:autoSpaceDN w:val="0"/>
        <w:adjustRightInd w:val="0"/>
        <w:spacing w:after="0" w:line="240" w:lineRule="auto"/>
        <w:jc w:val="center"/>
        <w:rPr>
          <w:rFonts w:ascii="Times New Roman" w:hAnsi="Times New Roman"/>
          <w:b/>
          <w:bCs/>
          <w:sz w:val="32"/>
          <w:szCs w:val="32"/>
        </w:rPr>
      </w:pPr>
    </w:p>
    <w:p w14:paraId="32F57FC8" w14:textId="77777777" w:rsidR="009231D6" w:rsidRPr="008462CE" w:rsidRDefault="005E144E" w:rsidP="00D239D8">
      <w:pPr>
        <w:autoSpaceDE w:val="0"/>
        <w:autoSpaceDN w:val="0"/>
        <w:adjustRightInd w:val="0"/>
        <w:spacing w:after="0" w:line="240" w:lineRule="auto"/>
        <w:jc w:val="center"/>
        <w:rPr>
          <w:rFonts w:ascii="Times New Roman" w:hAnsi="Times New Roman"/>
          <w:b/>
          <w:bCs/>
          <w:sz w:val="32"/>
          <w:szCs w:val="32"/>
        </w:rPr>
      </w:pPr>
      <w:r w:rsidRPr="008462CE">
        <w:rPr>
          <w:rFonts w:ascii="Times New Roman" w:hAnsi="Times New Roman"/>
          <w:b/>
          <w:bCs/>
          <w:sz w:val="32"/>
          <w:szCs w:val="32"/>
        </w:rPr>
        <w:t>ZADÁVACÍ DOKUMENTACE</w:t>
      </w:r>
    </w:p>
    <w:p w14:paraId="0F33F69F" w14:textId="77777777" w:rsidR="00BA390F" w:rsidRPr="008462CE" w:rsidRDefault="00BA390F" w:rsidP="00D239D8">
      <w:pPr>
        <w:autoSpaceDE w:val="0"/>
        <w:autoSpaceDN w:val="0"/>
        <w:adjustRightInd w:val="0"/>
        <w:spacing w:after="0" w:line="240" w:lineRule="auto"/>
        <w:jc w:val="center"/>
        <w:rPr>
          <w:rFonts w:ascii="Times New Roman" w:hAnsi="Times New Roman"/>
          <w:b/>
          <w:bCs/>
        </w:rPr>
      </w:pPr>
    </w:p>
    <w:p w14:paraId="5788F8DE" w14:textId="77777777" w:rsidR="00F96776" w:rsidRPr="00E65DB4" w:rsidRDefault="009E304A" w:rsidP="00D239D8">
      <w:pPr>
        <w:autoSpaceDE w:val="0"/>
        <w:autoSpaceDN w:val="0"/>
        <w:adjustRightInd w:val="0"/>
        <w:spacing w:after="0" w:line="240" w:lineRule="auto"/>
        <w:jc w:val="center"/>
        <w:rPr>
          <w:rFonts w:ascii="Times New Roman" w:hAnsi="Times New Roman"/>
          <w:bCs/>
          <w:sz w:val="24"/>
          <w:szCs w:val="24"/>
        </w:rPr>
      </w:pPr>
      <w:r w:rsidRPr="00E65DB4">
        <w:rPr>
          <w:rFonts w:ascii="Times New Roman" w:hAnsi="Times New Roman"/>
          <w:bCs/>
          <w:sz w:val="24"/>
          <w:szCs w:val="24"/>
        </w:rPr>
        <w:t>ve smyslu § 27 písm. a) zákona č. 134/2016 Sb., o zadávání veřejných zakázek, ve znění pozdějších předpisů (dále jen „zákon“</w:t>
      </w:r>
      <w:r w:rsidR="00FE2EF3" w:rsidRPr="00E65DB4">
        <w:rPr>
          <w:rFonts w:ascii="Times New Roman" w:hAnsi="Times New Roman"/>
          <w:bCs/>
          <w:sz w:val="24"/>
          <w:szCs w:val="24"/>
        </w:rPr>
        <w:t xml:space="preserve"> nebo „ZZVZ“</w:t>
      </w:r>
      <w:r w:rsidRPr="00E65DB4">
        <w:rPr>
          <w:rFonts w:ascii="Times New Roman" w:hAnsi="Times New Roman"/>
          <w:bCs/>
          <w:sz w:val="24"/>
          <w:szCs w:val="24"/>
        </w:rPr>
        <w:t>) a dle platné směrnice Krajské správy silnic Libereckého kraje, příspěvková organizace</w:t>
      </w:r>
    </w:p>
    <w:p w14:paraId="3CC044F3" w14:textId="77777777" w:rsidR="00F96776" w:rsidRPr="00E65DB4" w:rsidRDefault="00F96776" w:rsidP="00D239D8">
      <w:pPr>
        <w:autoSpaceDE w:val="0"/>
        <w:autoSpaceDN w:val="0"/>
        <w:adjustRightInd w:val="0"/>
        <w:spacing w:after="0" w:line="240" w:lineRule="auto"/>
        <w:jc w:val="center"/>
        <w:rPr>
          <w:rFonts w:ascii="Times New Roman" w:hAnsi="Times New Roman"/>
          <w:bCs/>
          <w:sz w:val="24"/>
          <w:szCs w:val="24"/>
        </w:rPr>
      </w:pPr>
    </w:p>
    <w:p w14:paraId="3721F21F" w14:textId="77777777" w:rsidR="00BA390F" w:rsidRPr="00E65DB4" w:rsidRDefault="00BA390F" w:rsidP="00D239D8">
      <w:pPr>
        <w:autoSpaceDE w:val="0"/>
        <w:autoSpaceDN w:val="0"/>
        <w:adjustRightInd w:val="0"/>
        <w:spacing w:after="0" w:line="240" w:lineRule="auto"/>
        <w:jc w:val="center"/>
        <w:rPr>
          <w:rFonts w:ascii="Times New Roman" w:hAnsi="Times New Roman"/>
          <w:bCs/>
          <w:sz w:val="24"/>
          <w:szCs w:val="24"/>
        </w:rPr>
      </w:pPr>
      <w:r w:rsidRPr="00E65DB4">
        <w:rPr>
          <w:rFonts w:ascii="Times New Roman" w:hAnsi="Times New Roman"/>
          <w:bCs/>
          <w:sz w:val="24"/>
          <w:szCs w:val="24"/>
        </w:rPr>
        <w:t xml:space="preserve">pro veřejnou zakázku </w:t>
      </w:r>
      <w:r w:rsidR="00B54B36" w:rsidRPr="00E65DB4">
        <w:rPr>
          <w:rFonts w:ascii="Times New Roman" w:hAnsi="Times New Roman"/>
          <w:bCs/>
          <w:sz w:val="24"/>
          <w:szCs w:val="24"/>
        </w:rPr>
        <w:t xml:space="preserve">malého rozsahu </w:t>
      </w:r>
      <w:r w:rsidRPr="00E65DB4">
        <w:rPr>
          <w:rFonts w:ascii="Times New Roman" w:hAnsi="Times New Roman"/>
          <w:bCs/>
          <w:sz w:val="24"/>
          <w:szCs w:val="24"/>
        </w:rPr>
        <w:t xml:space="preserve">na služby </w:t>
      </w:r>
      <w:r w:rsidR="00275948" w:rsidRPr="00E65DB4">
        <w:rPr>
          <w:rFonts w:ascii="Times New Roman" w:hAnsi="Times New Roman"/>
          <w:bCs/>
          <w:sz w:val="24"/>
          <w:szCs w:val="24"/>
        </w:rPr>
        <w:t>s názvem</w:t>
      </w:r>
    </w:p>
    <w:p w14:paraId="2C5272EB" w14:textId="77777777" w:rsidR="00275ABD" w:rsidRPr="00E65DB4" w:rsidRDefault="00275ABD" w:rsidP="00D239D8">
      <w:pPr>
        <w:autoSpaceDE w:val="0"/>
        <w:autoSpaceDN w:val="0"/>
        <w:adjustRightInd w:val="0"/>
        <w:spacing w:after="0" w:line="240" w:lineRule="auto"/>
        <w:jc w:val="center"/>
        <w:rPr>
          <w:rFonts w:ascii="Times New Roman" w:hAnsi="Times New Roman"/>
          <w:b/>
          <w:bCs/>
          <w:color w:val="000000"/>
          <w:sz w:val="24"/>
          <w:szCs w:val="24"/>
        </w:rPr>
      </w:pPr>
    </w:p>
    <w:p w14:paraId="720F6B2C" w14:textId="77777777" w:rsidR="009E4C2D" w:rsidRPr="008462CE" w:rsidRDefault="00C05865" w:rsidP="008C1121">
      <w:pPr>
        <w:pStyle w:val="Nzev"/>
        <w:rPr>
          <w:rFonts w:ascii="Times New Roman" w:hAnsi="Times New Roman"/>
          <w:sz w:val="32"/>
          <w:szCs w:val="32"/>
          <w:lang w:val="cs-CZ"/>
        </w:rPr>
      </w:pPr>
      <w:r w:rsidRPr="008462CE">
        <w:rPr>
          <w:rFonts w:ascii="Times New Roman" w:hAnsi="Times New Roman"/>
          <w:sz w:val="32"/>
          <w:szCs w:val="32"/>
          <w:lang w:val="cs-CZ"/>
        </w:rPr>
        <w:t>„</w:t>
      </w:r>
      <w:r w:rsidR="009E4C2D" w:rsidRPr="008462CE">
        <w:rPr>
          <w:rFonts w:ascii="Times New Roman" w:hAnsi="Times New Roman"/>
          <w:sz w:val="32"/>
          <w:szCs w:val="32"/>
          <w:lang w:val="cs-CZ"/>
        </w:rPr>
        <w:t xml:space="preserve">Silnice II/290 Souš – odvodňovací zařízení podél </w:t>
      </w:r>
    </w:p>
    <w:p w14:paraId="548F73F7" w14:textId="6047FFFB" w:rsidR="00447CC1" w:rsidRPr="008462CE" w:rsidRDefault="009E4C2D" w:rsidP="008C1121">
      <w:pPr>
        <w:pStyle w:val="Nzev"/>
        <w:rPr>
          <w:rFonts w:ascii="Times New Roman" w:hAnsi="Times New Roman"/>
          <w:sz w:val="32"/>
          <w:szCs w:val="32"/>
          <w:lang w:val="cs-CZ"/>
        </w:rPr>
      </w:pPr>
      <w:r w:rsidRPr="008462CE">
        <w:rPr>
          <w:rFonts w:ascii="Times New Roman" w:hAnsi="Times New Roman"/>
          <w:sz w:val="32"/>
          <w:szCs w:val="32"/>
          <w:lang w:val="cs-CZ"/>
        </w:rPr>
        <w:t>silnice a vodní nádrže</w:t>
      </w:r>
      <w:r w:rsidR="002F604F">
        <w:rPr>
          <w:rFonts w:ascii="Times New Roman" w:hAnsi="Times New Roman"/>
          <w:sz w:val="32"/>
          <w:szCs w:val="32"/>
          <w:lang w:val="cs-CZ"/>
        </w:rPr>
        <w:t xml:space="preserve"> </w:t>
      </w:r>
      <w:r w:rsidR="002F4E42">
        <w:rPr>
          <w:rFonts w:ascii="Times New Roman" w:hAnsi="Times New Roman"/>
          <w:sz w:val="32"/>
          <w:szCs w:val="32"/>
          <w:lang w:val="cs-CZ"/>
        </w:rPr>
        <w:t xml:space="preserve">- </w:t>
      </w:r>
      <w:r w:rsidR="002F604F">
        <w:rPr>
          <w:rFonts w:ascii="Times New Roman" w:hAnsi="Times New Roman"/>
          <w:sz w:val="32"/>
          <w:szCs w:val="32"/>
          <w:lang w:val="cs-CZ"/>
        </w:rPr>
        <w:t>II</w:t>
      </w:r>
      <w:r w:rsidR="004A6A98" w:rsidRPr="008462CE">
        <w:rPr>
          <w:rFonts w:ascii="Times New Roman" w:hAnsi="Times New Roman"/>
          <w:sz w:val="32"/>
          <w:szCs w:val="32"/>
          <w:lang w:val="cs-CZ"/>
        </w:rPr>
        <w:t>“</w:t>
      </w:r>
      <w:r w:rsidR="00301F14" w:rsidRPr="008462CE" w:rsidDel="00301F14">
        <w:rPr>
          <w:rFonts w:ascii="Times New Roman" w:hAnsi="Times New Roman"/>
          <w:sz w:val="32"/>
          <w:szCs w:val="32"/>
        </w:rPr>
        <w:t xml:space="preserve"> </w:t>
      </w:r>
    </w:p>
    <w:p w14:paraId="1E60A3AC" w14:textId="77777777" w:rsidR="00906D73" w:rsidRDefault="00906D73" w:rsidP="00906D73">
      <w:pPr>
        <w:autoSpaceDE w:val="0"/>
        <w:autoSpaceDN w:val="0"/>
        <w:adjustRightInd w:val="0"/>
        <w:spacing w:after="0" w:line="240" w:lineRule="auto"/>
        <w:jc w:val="center"/>
        <w:rPr>
          <w:rFonts w:ascii="Times New Roman" w:hAnsi="Times New Roman"/>
          <w:bCs/>
        </w:rPr>
      </w:pPr>
    </w:p>
    <w:p w14:paraId="7C73C842" w14:textId="77777777" w:rsidR="00F96776" w:rsidRPr="00E65DB4" w:rsidRDefault="00906D73" w:rsidP="00906D73">
      <w:pPr>
        <w:autoSpaceDE w:val="0"/>
        <w:autoSpaceDN w:val="0"/>
        <w:adjustRightInd w:val="0"/>
        <w:spacing w:after="0" w:line="240" w:lineRule="auto"/>
        <w:jc w:val="center"/>
        <w:rPr>
          <w:rFonts w:ascii="Times New Roman" w:hAnsi="Times New Roman"/>
          <w:bCs/>
          <w:sz w:val="24"/>
          <w:szCs w:val="24"/>
        </w:rPr>
      </w:pPr>
      <w:r w:rsidRPr="00E65DB4">
        <w:rPr>
          <w:rFonts w:ascii="Times New Roman" w:hAnsi="Times New Roman"/>
          <w:bCs/>
          <w:sz w:val="24"/>
          <w:szCs w:val="24"/>
        </w:rPr>
        <w:t>prostřednictvím elektronického nástroje dle § 211 odst. 3 ZZVZ.</w:t>
      </w:r>
    </w:p>
    <w:p w14:paraId="00D696D3" w14:textId="77777777" w:rsidR="00906D73" w:rsidRDefault="00906D73" w:rsidP="00D239D8">
      <w:pPr>
        <w:spacing w:before="240" w:after="120" w:line="240" w:lineRule="auto"/>
        <w:rPr>
          <w:rFonts w:ascii="Times New Roman" w:hAnsi="Times New Roman"/>
          <w:b/>
          <w:color w:val="000000"/>
          <w:sz w:val="24"/>
          <w:szCs w:val="24"/>
        </w:rPr>
      </w:pPr>
    </w:p>
    <w:p w14:paraId="4364C018" w14:textId="77777777" w:rsidR="00906D73" w:rsidRDefault="00906D73" w:rsidP="00D239D8">
      <w:pPr>
        <w:spacing w:before="240" w:after="120" w:line="240" w:lineRule="auto"/>
        <w:rPr>
          <w:rFonts w:ascii="Times New Roman" w:hAnsi="Times New Roman"/>
          <w:b/>
          <w:color w:val="000000"/>
          <w:sz w:val="24"/>
          <w:szCs w:val="24"/>
        </w:rPr>
      </w:pPr>
    </w:p>
    <w:p w14:paraId="0B2A2F57" w14:textId="77777777" w:rsidR="00EE4A7A" w:rsidRPr="008462CE" w:rsidRDefault="00EE4A7A" w:rsidP="00D239D8">
      <w:pPr>
        <w:spacing w:before="240" w:after="120" w:line="240" w:lineRule="auto"/>
        <w:rPr>
          <w:rFonts w:ascii="Times New Roman" w:hAnsi="Times New Roman"/>
          <w:b/>
          <w:color w:val="000000"/>
          <w:sz w:val="24"/>
          <w:szCs w:val="24"/>
        </w:rPr>
      </w:pPr>
      <w:r w:rsidRPr="008462CE">
        <w:rPr>
          <w:rFonts w:ascii="Times New Roman" w:hAnsi="Times New Roman"/>
          <w:b/>
          <w:color w:val="000000"/>
          <w:sz w:val="24"/>
          <w:szCs w:val="24"/>
        </w:rPr>
        <w:t>Obecné informace k veřejné zakázce</w:t>
      </w:r>
    </w:p>
    <w:p w14:paraId="6C66DAA5" w14:textId="77777777" w:rsidR="00EE4A7A" w:rsidRPr="00E65DB4" w:rsidRDefault="00EE4A7A" w:rsidP="00D239D8">
      <w:pPr>
        <w:pStyle w:val="Bezmezer"/>
        <w:spacing w:after="120"/>
        <w:jc w:val="both"/>
        <w:rPr>
          <w:rFonts w:ascii="Times New Roman" w:hAnsi="Times New Roman"/>
          <w:sz w:val="24"/>
          <w:szCs w:val="24"/>
        </w:rPr>
      </w:pPr>
      <w:r w:rsidRPr="00E65DB4">
        <w:rPr>
          <w:rFonts w:ascii="Times New Roman" w:hAnsi="Times New Roman"/>
          <w:sz w:val="24"/>
          <w:szCs w:val="24"/>
        </w:rPr>
        <w:t xml:space="preserve">Zadávací dokumentace (dále jen „ZD“) je souhrnem požadavků </w:t>
      </w:r>
      <w:r w:rsidR="00064F35" w:rsidRPr="00E65DB4">
        <w:rPr>
          <w:rFonts w:ascii="Times New Roman" w:hAnsi="Times New Roman"/>
          <w:sz w:val="24"/>
          <w:szCs w:val="24"/>
        </w:rPr>
        <w:t>z</w:t>
      </w:r>
      <w:r w:rsidRPr="00E65DB4">
        <w:rPr>
          <w:rFonts w:ascii="Times New Roman" w:hAnsi="Times New Roman"/>
          <w:sz w:val="24"/>
          <w:szCs w:val="24"/>
        </w:rPr>
        <w:t>adavatele</w:t>
      </w:r>
      <w:r w:rsidR="00A5647D" w:rsidRPr="00E65DB4">
        <w:rPr>
          <w:rFonts w:ascii="Times New Roman" w:hAnsi="Times New Roman"/>
          <w:sz w:val="24"/>
          <w:szCs w:val="24"/>
        </w:rPr>
        <w:t>,</w:t>
      </w:r>
      <w:r w:rsidRPr="00E65DB4">
        <w:rPr>
          <w:rFonts w:ascii="Times New Roman" w:hAnsi="Times New Roman"/>
          <w:sz w:val="24"/>
          <w:szCs w:val="24"/>
        </w:rPr>
        <w:t xml:space="preserve"> a nikoliv konečným souhrnem veškerých požadavků vyplývajících z obecně platných právních norem. Dodavatel se tak musí při zpracování své nabídky vždy řídit nejen požadavky obsaženými v zadávací dokumentaci, ale též ustanoveními příslušných obecně závazných právních předpisů.</w:t>
      </w:r>
    </w:p>
    <w:p w14:paraId="40DED511" w14:textId="77777777" w:rsidR="00EE4A7A" w:rsidRPr="00E65DB4" w:rsidRDefault="00EE4A7A" w:rsidP="00D239D8">
      <w:pPr>
        <w:pStyle w:val="Bezmezer"/>
        <w:spacing w:after="120"/>
        <w:jc w:val="both"/>
        <w:rPr>
          <w:rFonts w:ascii="Times New Roman" w:hAnsi="Times New Roman"/>
          <w:sz w:val="24"/>
          <w:szCs w:val="24"/>
        </w:rPr>
      </w:pPr>
      <w:r w:rsidRPr="00E65DB4">
        <w:rPr>
          <w:rFonts w:ascii="Times New Roman" w:hAnsi="Times New Roman"/>
          <w:sz w:val="24"/>
          <w:szCs w:val="24"/>
        </w:rPr>
        <w:t xml:space="preserve">Informace a údaje uvedené v jednotlivých částech zadávací dokumentace vymezují závazné požadavky </w:t>
      </w:r>
      <w:r w:rsidR="00064F35" w:rsidRPr="00E65DB4">
        <w:rPr>
          <w:rFonts w:ascii="Times New Roman" w:hAnsi="Times New Roman"/>
          <w:sz w:val="24"/>
          <w:szCs w:val="24"/>
        </w:rPr>
        <w:t>z</w:t>
      </w:r>
      <w:r w:rsidRPr="00E65DB4">
        <w:rPr>
          <w:rFonts w:ascii="Times New Roman" w:hAnsi="Times New Roman"/>
          <w:sz w:val="24"/>
          <w:szCs w:val="24"/>
        </w:rPr>
        <w:t xml:space="preserve">adavatele. Tyto požadavky je každý účastník povinen plně a bezvýhradně respektovat při zpracování své nabídky. Neakceptování požadavků </w:t>
      </w:r>
      <w:r w:rsidR="00064F35" w:rsidRPr="00E65DB4">
        <w:rPr>
          <w:rFonts w:ascii="Times New Roman" w:hAnsi="Times New Roman"/>
          <w:sz w:val="24"/>
          <w:szCs w:val="24"/>
        </w:rPr>
        <w:t>z</w:t>
      </w:r>
      <w:r w:rsidRPr="00E65DB4">
        <w:rPr>
          <w:rFonts w:ascii="Times New Roman" w:hAnsi="Times New Roman"/>
          <w:sz w:val="24"/>
          <w:szCs w:val="24"/>
        </w:rPr>
        <w:t xml:space="preserve">adavatele uvedených v této zadávací dokumentaci bude považováno za nesplnění zadávacích podmínek s následkem vyloučení účastníka z účasti v zadávacím řízení. </w:t>
      </w:r>
    </w:p>
    <w:p w14:paraId="3FA0C105" w14:textId="77777777" w:rsidR="00EE4A7A" w:rsidRPr="00E65DB4" w:rsidRDefault="00EE4A7A" w:rsidP="00D239D8">
      <w:pPr>
        <w:pStyle w:val="Bezmezer"/>
        <w:spacing w:after="240"/>
        <w:jc w:val="both"/>
        <w:rPr>
          <w:rFonts w:ascii="Times New Roman" w:hAnsi="Times New Roman"/>
          <w:sz w:val="24"/>
          <w:szCs w:val="24"/>
        </w:rPr>
      </w:pPr>
      <w:r w:rsidRPr="00E65DB4">
        <w:rPr>
          <w:rFonts w:ascii="Times New Roman" w:hAnsi="Times New Roman"/>
          <w:sz w:val="24"/>
          <w:szCs w:val="24"/>
        </w:rPr>
        <w:t>Právnické a fyzické osoby oslovené k podání nabídky jsou, pro účely této veřejné zakázky, označovány jako „účastník“ nebo „dodavatel“. Krajská správa silnic Libereckého kraje, příspěvková organizace, vyhlašující zadání veřejné zakázky je označen</w:t>
      </w:r>
      <w:r w:rsidR="00273B10" w:rsidRPr="00E65DB4">
        <w:rPr>
          <w:rFonts w:ascii="Times New Roman" w:hAnsi="Times New Roman"/>
          <w:sz w:val="24"/>
          <w:szCs w:val="24"/>
        </w:rPr>
        <w:t>a</w:t>
      </w:r>
      <w:r w:rsidRPr="00E65DB4">
        <w:rPr>
          <w:rFonts w:ascii="Times New Roman" w:hAnsi="Times New Roman"/>
          <w:sz w:val="24"/>
          <w:szCs w:val="24"/>
        </w:rPr>
        <w:t xml:space="preserve"> jako „</w:t>
      </w:r>
      <w:r w:rsidR="00064F35" w:rsidRPr="00E65DB4">
        <w:rPr>
          <w:rFonts w:ascii="Times New Roman" w:hAnsi="Times New Roman"/>
          <w:sz w:val="24"/>
          <w:szCs w:val="24"/>
        </w:rPr>
        <w:t>z</w:t>
      </w:r>
      <w:r w:rsidRPr="00E65DB4">
        <w:rPr>
          <w:rFonts w:ascii="Times New Roman" w:hAnsi="Times New Roman"/>
          <w:sz w:val="24"/>
          <w:szCs w:val="24"/>
        </w:rPr>
        <w:t>adavatel“ nebo „</w:t>
      </w:r>
      <w:r w:rsidR="00064F35" w:rsidRPr="00E65DB4">
        <w:rPr>
          <w:rFonts w:ascii="Times New Roman" w:hAnsi="Times New Roman"/>
          <w:sz w:val="24"/>
          <w:szCs w:val="24"/>
        </w:rPr>
        <w:t>o</w:t>
      </w:r>
      <w:r w:rsidRPr="00E65DB4">
        <w:rPr>
          <w:rFonts w:ascii="Times New Roman" w:hAnsi="Times New Roman"/>
          <w:sz w:val="24"/>
          <w:szCs w:val="24"/>
        </w:rPr>
        <w:t xml:space="preserve">bjednatel“. </w:t>
      </w:r>
    </w:p>
    <w:p w14:paraId="1519C079" w14:textId="77777777" w:rsidR="00375EBE" w:rsidRPr="00E65DB4" w:rsidRDefault="00375EBE" w:rsidP="00375EBE">
      <w:pPr>
        <w:pStyle w:val="Bezmezer"/>
        <w:spacing w:after="240"/>
        <w:jc w:val="both"/>
        <w:rPr>
          <w:rFonts w:ascii="Times New Roman" w:hAnsi="Times New Roman"/>
          <w:sz w:val="24"/>
          <w:szCs w:val="24"/>
        </w:rPr>
      </w:pPr>
      <w:r w:rsidRPr="00E65DB4">
        <w:rPr>
          <w:rFonts w:ascii="Times New Roman" w:hAnsi="Times New Roman"/>
          <w:sz w:val="24"/>
          <w:szCs w:val="24"/>
        </w:rPr>
        <w:t>Kompletní ZD je</w:t>
      </w:r>
      <w:r w:rsidR="00E65DB4">
        <w:rPr>
          <w:rFonts w:ascii="Times New Roman" w:hAnsi="Times New Roman"/>
          <w:sz w:val="24"/>
          <w:szCs w:val="24"/>
        </w:rPr>
        <w:t xml:space="preserve"> </w:t>
      </w:r>
      <w:r w:rsidRPr="00E65DB4">
        <w:rPr>
          <w:rFonts w:ascii="Times New Roman" w:hAnsi="Times New Roman"/>
          <w:sz w:val="24"/>
          <w:szCs w:val="24"/>
        </w:rPr>
        <w:t xml:space="preserve">uveřejněna na profilu zadavatele: </w:t>
      </w:r>
      <w:hyperlink r:id="rId8" w:history="1">
        <w:r w:rsidR="009E4C2D" w:rsidRPr="00E65DB4">
          <w:rPr>
            <w:rStyle w:val="Hypertextovodkaz"/>
            <w:rFonts w:ascii="Times New Roman" w:hAnsi="Times New Roman"/>
            <w:sz w:val="24"/>
            <w:szCs w:val="24"/>
          </w:rPr>
          <w:t>https://profily.proebiz.com/profile/70946078</w:t>
        </w:r>
      </w:hyperlink>
      <w:r w:rsidRPr="00E65DB4">
        <w:rPr>
          <w:rFonts w:ascii="Times New Roman" w:hAnsi="Times New Roman"/>
          <w:sz w:val="24"/>
          <w:szCs w:val="24"/>
        </w:rPr>
        <w:t>.</w:t>
      </w:r>
    </w:p>
    <w:p w14:paraId="17F9ABC4" w14:textId="77777777" w:rsidR="00906D73" w:rsidRPr="00E65DB4" w:rsidRDefault="00906D73" w:rsidP="00375EBE">
      <w:pPr>
        <w:pStyle w:val="Bezmezer"/>
        <w:spacing w:after="240"/>
        <w:jc w:val="both"/>
        <w:rPr>
          <w:rFonts w:ascii="Times New Roman" w:hAnsi="Times New Roman"/>
          <w:sz w:val="24"/>
          <w:szCs w:val="24"/>
        </w:rPr>
      </w:pPr>
      <w:r w:rsidRPr="00E65DB4">
        <w:rPr>
          <w:rFonts w:ascii="Times New Roman" w:hAnsi="Times New Roman"/>
          <w:sz w:val="24"/>
          <w:szCs w:val="24"/>
        </w:rPr>
        <w:t>Komunikace mezi zadavatelem a dodavatelem bude analogicky dle § 211 odst. 3 zákona probíhat elektronickými prostředky a to přednostně prostřednictvím nástroje „JOSEPHINE“. Veškeré informace k elektronické komunikaci a způsobu podání nabídek jsou uvedeny v příloze č. 8 této ZD.</w:t>
      </w:r>
    </w:p>
    <w:p w14:paraId="603F2E75" w14:textId="77777777" w:rsidR="009231D6" w:rsidRPr="00E2467A" w:rsidRDefault="009231D6" w:rsidP="00650357">
      <w:pPr>
        <w:pStyle w:val="Nadpis3"/>
        <w:numPr>
          <w:ilvl w:val="0"/>
          <w:numId w:val="27"/>
        </w:numPr>
        <w:rPr>
          <w:rFonts w:ascii="Times New Roman" w:hAnsi="Times New Roman"/>
          <w:sz w:val="28"/>
        </w:rPr>
      </w:pPr>
      <w:r w:rsidRPr="00E2467A">
        <w:rPr>
          <w:rFonts w:ascii="Times New Roman" w:hAnsi="Times New Roman"/>
          <w:sz w:val="28"/>
        </w:rPr>
        <w:lastRenderedPageBreak/>
        <w:t>Identifikační údaje veřejného zadavatele</w:t>
      </w:r>
    </w:p>
    <w:p w14:paraId="72E61771" w14:textId="77777777" w:rsidR="000D4212" w:rsidRPr="00E65DB4" w:rsidRDefault="000D4212" w:rsidP="00D239D8">
      <w:pPr>
        <w:pStyle w:val="Bezmezer"/>
        <w:rPr>
          <w:rFonts w:ascii="Times New Roman" w:hAnsi="Times New Roman"/>
          <w:b/>
          <w:sz w:val="24"/>
          <w:szCs w:val="24"/>
        </w:rPr>
      </w:pPr>
      <w:r w:rsidRPr="00E65DB4">
        <w:rPr>
          <w:rFonts w:ascii="Times New Roman" w:hAnsi="Times New Roman"/>
          <w:b/>
          <w:sz w:val="24"/>
          <w:szCs w:val="24"/>
        </w:rPr>
        <w:t>Krajsk</w:t>
      </w:r>
      <w:r w:rsidR="00BE7A10" w:rsidRPr="00E65DB4">
        <w:rPr>
          <w:rFonts w:ascii="Times New Roman" w:hAnsi="Times New Roman"/>
          <w:b/>
          <w:sz w:val="24"/>
          <w:szCs w:val="24"/>
        </w:rPr>
        <w:t>á</w:t>
      </w:r>
      <w:r w:rsidRPr="00E65DB4">
        <w:rPr>
          <w:rFonts w:ascii="Times New Roman" w:hAnsi="Times New Roman"/>
          <w:b/>
          <w:sz w:val="24"/>
          <w:szCs w:val="24"/>
        </w:rPr>
        <w:t xml:space="preserve"> správ</w:t>
      </w:r>
      <w:r w:rsidR="00BE7A10" w:rsidRPr="00E65DB4">
        <w:rPr>
          <w:rFonts w:ascii="Times New Roman" w:hAnsi="Times New Roman"/>
          <w:b/>
          <w:sz w:val="24"/>
          <w:szCs w:val="24"/>
        </w:rPr>
        <w:t>a</w:t>
      </w:r>
      <w:r w:rsidRPr="00E65DB4">
        <w:rPr>
          <w:rFonts w:ascii="Times New Roman" w:hAnsi="Times New Roman"/>
          <w:b/>
          <w:sz w:val="24"/>
          <w:szCs w:val="24"/>
        </w:rPr>
        <w:t xml:space="preserve"> silnic Libereckého kraje, příspěvkov</w:t>
      </w:r>
      <w:r w:rsidR="00BE7A10" w:rsidRPr="00E65DB4">
        <w:rPr>
          <w:rFonts w:ascii="Times New Roman" w:hAnsi="Times New Roman"/>
          <w:b/>
          <w:sz w:val="24"/>
          <w:szCs w:val="24"/>
        </w:rPr>
        <w:t>á</w:t>
      </w:r>
      <w:r w:rsidRPr="00E65DB4">
        <w:rPr>
          <w:rFonts w:ascii="Times New Roman" w:hAnsi="Times New Roman"/>
          <w:b/>
          <w:sz w:val="24"/>
          <w:szCs w:val="24"/>
        </w:rPr>
        <w:t xml:space="preserve"> organizac</w:t>
      </w:r>
      <w:r w:rsidR="00BE7A10" w:rsidRPr="00E65DB4">
        <w:rPr>
          <w:rFonts w:ascii="Times New Roman" w:hAnsi="Times New Roman"/>
          <w:b/>
          <w:sz w:val="24"/>
          <w:szCs w:val="24"/>
        </w:rPr>
        <w:t>e</w:t>
      </w:r>
      <w:r w:rsidRPr="00E65DB4">
        <w:rPr>
          <w:rFonts w:ascii="Times New Roman" w:hAnsi="Times New Roman"/>
          <w:b/>
          <w:sz w:val="24"/>
          <w:szCs w:val="24"/>
        </w:rPr>
        <w:t xml:space="preserve"> </w:t>
      </w:r>
    </w:p>
    <w:p w14:paraId="001E3B32" w14:textId="77777777" w:rsidR="000D4212" w:rsidRPr="00E65DB4" w:rsidRDefault="000D4212" w:rsidP="00D239D8">
      <w:pPr>
        <w:pStyle w:val="Bezmezer"/>
        <w:rPr>
          <w:rFonts w:ascii="Times New Roman" w:hAnsi="Times New Roman"/>
          <w:sz w:val="24"/>
          <w:szCs w:val="24"/>
        </w:rPr>
      </w:pPr>
      <w:r w:rsidRPr="00E65DB4">
        <w:rPr>
          <w:rFonts w:ascii="Times New Roman" w:hAnsi="Times New Roman"/>
          <w:sz w:val="24"/>
          <w:szCs w:val="24"/>
        </w:rPr>
        <w:t xml:space="preserve">se sídlem: České mládeže 632/32, 460 06 Liberec </w:t>
      </w:r>
      <w:r w:rsidR="00D533A8" w:rsidRPr="00E65DB4">
        <w:rPr>
          <w:rFonts w:ascii="Times New Roman" w:hAnsi="Times New Roman"/>
          <w:sz w:val="24"/>
          <w:szCs w:val="24"/>
        </w:rPr>
        <w:t>VI</w:t>
      </w:r>
    </w:p>
    <w:p w14:paraId="22D1AB6E" w14:textId="77777777" w:rsidR="000D4212" w:rsidRPr="00E65DB4" w:rsidRDefault="000D4212" w:rsidP="00D239D8">
      <w:pPr>
        <w:pStyle w:val="Bezmezer"/>
        <w:rPr>
          <w:rFonts w:ascii="Times New Roman" w:hAnsi="Times New Roman"/>
          <w:sz w:val="24"/>
          <w:szCs w:val="24"/>
        </w:rPr>
      </w:pPr>
      <w:r w:rsidRPr="00E65DB4">
        <w:rPr>
          <w:rFonts w:ascii="Times New Roman" w:hAnsi="Times New Roman"/>
          <w:sz w:val="24"/>
          <w:szCs w:val="24"/>
        </w:rPr>
        <w:t>korespondenční adresa: Československé armády 4805/24, 466 05 Jablonec nad Nisou</w:t>
      </w:r>
    </w:p>
    <w:p w14:paraId="60AA72A0" w14:textId="77777777" w:rsidR="000D4212" w:rsidRPr="00E65DB4" w:rsidRDefault="000D4212" w:rsidP="00D239D8">
      <w:pPr>
        <w:pStyle w:val="Bezmezer"/>
        <w:rPr>
          <w:rFonts w:ascii="Times New Roman" w:hAnsi="Times New Roman"/>
          <w:sz w:val="24"/>
          <w:szCs w:val="24"/>
        </w:rPr>
      </w:pPr>
      <w:r w:rsidRPr="00E65DB4">
        <w:rPr>
          <w:rFonts w:ascii="Times New Roman" w:hAnsi="Times New Roman"/>
          <w:sz w:val="24"/>
          <w:szCs w:val="24"/>
        </w:rPr>
        <w:t>IČ: 70946078</w:t>
      </w:r>
    </w:p>
    <w:p w14:paraId="05FC6049" w14:textId="77777777" w:rsidR="000D4212" w:rsidRPr="00E65DB4" w:rsidRDefault="000D4212" w:rsidP="00D239D8">
      <w:pPr>
        <w:pStyle w:val="Bezmezer"/>
        <w:rPr>
          <w:rFonts w:ascii="Times New Roman" w:hAnsi="Times New Roman"/>
          <w:sz w:val="24"/>
          <w:szCs w:val="24"/>
        </w:rPr>
      </w:pPr>
      <w:r w:rsidRPr="00E65DB4">
        <w:rPr>
          <w:rFonts w:ascii="Times New Roman" w:hAnsi="Times New Roman"/>
          <w:sz w:val="24"/>
          <w:szCs w:val="24"/>
        </w:rPr>
        <w:t>DIČ: CZ70946078</w:t>
      </w:r>
    </w:p>
    <w:p w14:paraId="3E06832C" w14:textId="77777777" w:rsidR="00BA390F" w:rsidRPr="00E65DB4" w:rsidRDefault="00B82AEB" w:rsidP="00D239D8">
      <w:pPr>
        <w:pStyle w:val="Bezmezer"/>
        <w:rPr>
          <w:rFonts w:ascii="Times New Roman" w:hAnsi="Times New Roman"/>
          <w:sz w:val="24"/>
          <w:szCs w:val="24"/>
        </w:rPr>
      </w:pPr>
      <w:r w:rsidRPr="00E65DB4">
        <w:rPr>
          <w:rFonts w:ascii="Times New Roman" w:hAnsi="Times New Roman"/>
          <w:sz w:val="24"/>
          <w:szCs w:val="24"/>
        </w:rPr>
        <w:t>zastoupená:</w:t>
      </w:r>
      <w:r w:rsidR="00D533A8" w:rsidRPr="00E65DB4">
        <w:rPr>
          <w:rFonts w:ascii="Times New Roman" w:hAnsi="Times New Roman"/>
          <w:sz w:val="24"/>
          <w:szCs w:val="24"/>
        </w:rPr>
        <w:t xml:space="preserve"> Ing. Janem Růžičkou,</w:t>
      </w:r>
      <w:r w:rsidR="00BA390F" w:rsidRPr="00E65DB4">
        <w:rPr>
          <w:rFonts w:ascii="Times New Roman" w:hAnsi="Times New Roman"/>
          <w:sz w:val="24"/>
          <w:szCs w:val="24"/>
        </w:rPr>
        <w:t xml:space="preserve"> ředitelem</w:t>
      </w:r>
    </w:p>
    <w:p w14:paraId="1AE300BC" w14:textId="77777777" w:rsidR="009231D6" w:rsidRPr="00E2467A" w:rsidRDefault="009231D6" w:rsidP="00650357">
      <w:pPr>
        <w:pStyle w:val="Nadpis3"/>
        <w:numPr>
          <w:ilvl w:val="0"/>
          <w:numId w:val="27"/>
        </w:numPr>
        <w:rPr>
          <w:rFonts w:ascii="Times New Roman" w:hAnsi="Times New Roman"/>
          <w:sz w:val="28"/>
        </w:rPr>
      </w:pPr>
      <w:r w:rsidRPr="00E2467A">
        <w:rPr>
          <w:rFonts w:ascii="Times New Roman" w:hAnsi="Times New Roman"/>
          <w:sz w:val="28"/>
        </w:rPr>
        <w:t>Informace o druhu a předmětu veřejné zakázky</w:t>
      </w:r>
    </w:p>
    <w:p w14:paraId="119FE64B" w14:textId="77777777" w:rsidR="00D66C87" w:rsidRPr="00E65DB4" w:rsidRDefault="00D66C87" w:rsidP="00D239D8">
      <w:pPr>
        <w:autoSpaceDE w:val="0"/>
        <w:autoSpaceDN w:val="0"/>
        <w:adjustRightInd w:val="0"/>
        <w:spacing w:after="120" w:line="240" w:lineRule="auto"/>
        <w:rPr>
          <w:rFonts w:ascii="Times New Roman" w:hAnsi="Times New Roman"/>
          <w:b/>
          <w:bCs/>
          <w:color w:val="000000"/>
          <w:sz w:val="24"/>
          <w:szCs w:val="24"/>
        </w:rPr>
      </w:pPr>
      <w:r w:rsidRPr="00E65DB4">
        <w:rPr>
          <w:rFonts w:ascii="Times New Roman" w:hAnsi="Times New Roman"/>
          <w:b/>
          <w:bCs/>
          <w:color w:val="000000"/>
          <w:sz w:val="24"/>
          <w:szCs w:val="24"/>
        </w:rPr>
        <w:t xml:space="preserve">Druh veřejné zakázky: </w:t>
      </w:r>
    </w:p>
    <w:p w14:paraId="3E52955A" w14:textId="77777777" w:rsidR="00D66C87" w:rsidRPr="00E65DB4" w:rsidRDefault="00D66C87" w:rsidP="00D239D8">
      <w:pPr>
        <w:spacing w:after="120" w:line="240" w:lineRule="auto"/>
        <w:jc w:val="both"/>
        <w:rPr>
          <w:rFonts w:ascii="Times New Roman" w:hAnsi="Times New Roman"/>
          <w:b/>
          <w:bCs/>
          <w:color w:val="000000"/>
          <w:sz w:val="24"/>
          <w:szCs w:val="24"/>
        </w:rPr>
      </w:pPr>
      <w:r w:rsidRPr="00E65DB4">
        <w:rPr>
          <w:rFonts w:ascii="Times New Roman" w:hAnsi="Times New Roman"/>
          <w:sz w:val="24"/>
          <w:szCs w:val="24"/>
        </w:rPr>
        <w:t>Jedná se o veřejnou zakázku na služby.</w:t>
      </w:r>
    </w:p>
    <w:p w14:paraId="013869D4" w14:textId="77777777" w:rsidR="00D66C87" w:rsidRPr="00E65DB4" w:rsidRDefault="00D66C87" w:rsidP="00D239D8">
      <w:pPr>
        <w:autoSpaceDE w:val="0"/>
        <w:autoSpaceDN w:val="0"/>
        <w:adjustRightInd w:val="0"/>
        <w:spacing w:after="120" w:line="240" w:lineRule="auto"/>
        <w:rPr>
          <w:rFonts w:ascii="Times New Roman" w:hAnsi="Times New Roman"/>
          <w:b/>
          <w:bCs/>
          <w:color w:val="000000"/>
          <w:sz w:val="24"/>
          <w:szCs w:val="24"/>
        </w:rPr>
      </w:pPr>
      <w:r w:rsidRPr="00E65DB4">
        <w:rPr>
          <w:rFonts w:ascii="Times New Roman" w:hAnsi="Times New Roman"/>
          <w:b/>
          <w:bCs/>
          <w:color w:val="000000"/>
          <w:sz w:val="24"/>
          <w:szCs w:val="24"/>
        </w:rPr>
        <w:t xml:space="preserve">Hlavní činnosti </w:t>
      </w:r>
      <w:r w:rsidR="007B431F" w:rsidRPr="00E65DB4">
        <w:rPr>
          <w:rFonts w:ascii="Times New Roman" w:hAnsi="Times New Roman"/>
          <w:b/>
          <w:bCs/>
          <w:color w:val="000000"/>
          <w:sz w:val="24"/>
          <w:szCs w:val="24"/>
        </w:rPr>
        <w:t>po</w:t>
      </w:r>
      <w:r w:rsidRPr="00E65DB4">
        <w:rPr>
          <w:rFonts w:ascii="Times New Roman" w:hAnsi="Times New Roman"/>
          <w:b/>
          <w:bCs/>
          <w:color w:val="000000"/>
          <w:sz w:val="24"/>
          <w:szCs w:val="24"/>
        </w:rPr>
        <w:t>dle CPV:</w:t>
      </w:r>
    </w:p>
    <w:p w14:paraId="6C408C1B" w14:textId="77777777" w:rsidR="00D66C87" w:rsidRPr="00E65DB4" w:rsidRDefault="00D66C87" w:rsidP="00D239D8">
      <w:pPr>
        <w:pStyle w:val="BodyText21"/>
        <w:widowControl/>
        <w:snapToGrid/>
        <w:spacing w:after="120"/>
        <w:rPr>
          <w:sz w:val="24"/>
          <w:szCs w:val="24"/>
        </w:rPr>
      </w:pPr>
      <w:r w:rsidRPr="00E65DB4">
        <w:rPr>
          <w:sz w:val="24"/>
          <w:szCs w:val="24"/>
        </w:rPr>
        <w:t>71322000-1</w:t>
      </w:r>
      <w:r w:rsidR="007B7676" w:rsidRPr="00E65DB4">
        <w:rPr>
          <w:sz w:val="24"/>
          <w:szCs w:val="24"/>
        </w:rPr>
        <w:t xml:space="preserve"> </w:t>
      </w:r>
      <w:r w:rsidRPr="00E65DB4">
        <w:rPr>
          <w:sz w:val="24"/>
          <w:szCs w:val="24"/>
        </w:rPr>
        <w:t>Technické projekty pro provádění stavebně inženýrských prací</w:t>
      </w:r>
    </w:p>
    <w:p w14:paraId="034BDA74" w14:textId="77777777" w:rsidR="00D66C87" w:rsidRPr="00E65DB4" w:rsidRDefault="00D66C87" w:rsidP="00D239D8">
      <w:pPr>
        <w:autoSpaceDE w:val="0"/>
        <w:autoSpaceDN w:val="0"/>
        <w:adjustRightInd w:val="0"/>
        <w:spacing w:after="120" w:line="240" w:lineRule="auto"/>
        <w:rPr>
          <w:rFonts w:ascii="Times New Roman" w:hAnsi="Times New Roman"/>
          <w:b/>
          <w:bCs/>
          <w:color w:val="000000"/>
          <w:sz w:val="24"/>
          <w:szCs w:val="24"/>
        </w:rPr>
      </w:pPr>
      <w:r w:rsidRPr="00E65DB4">
        <w:rPr>
          <w:rFonts w:ascii="Times New Roman" w:hAnsi="Times New Roman"/>
          <w:b/>
          <w:bCs/>
          <w:color w:val="000000"/>
          <w:sz w:val="24"/>
          <w:szCs w:val="24"/>
        </w:rPr>
        <w:t>Předmět veřejné zakázky:</w:t>
      </w:r>
    </w:p>
    <w:p w14:paraId="10084FB6" w14:textId="77777777" w:rsidR="00D1582B" w:rsidRPr="00E65DB4" w:rsidRDefault="009E6749" w:rsidP="00D239D8">
      <w:pPr>
        <w:pStyle w:val="Bezmezer"/>
        <w:spacing w:after="120"/>
        <w:jc w:val="both"/>
        <w:rPr>
          <w:rFonts w:ascii="Times New Roman" w:hAnsi="Times New Roman"/>
          <w:sz w:val="24"/>
          <w:szCs w:val="24"/>
        </w:rPr>
      </w:pPr>
      <w:r w:rsidRPr="00E65DB4">
        <w:rPr>
          <w:rFonts w:ascii="Times New Roman" w:hAnsi="Times New Roman"/>
          <w:sz w:val="24"/>
          <w:szCs w:val="24"/>
        </w:rPr>
        <w:t>Předmětem</w:t>
      </w:r>
      <w:r w:rsidRPr="00E65DB4">
        <w:rPr>
          <w:rFonts w:ascii="Times New Roman" w:hAnsi="Times New Roman"/>
          <w:color w:val="BFBFBF" w:themeColor="background1" w:themeShade="BF"/>
          <w:sz w:val="24"/>
          <w:szCs w:val="24"/>
        </w:rPr>
        <w:t xml:space="preserve"> </w:t>
      </w:r>
      <w:r w:rsidRPr="00E65DB4">
        <w:rPr>
          <w:rFonts w:ascii="Times New Roman" w:hAnsi="Times New Roman"/>
          <w:sz w:val="24"/>
          <w:szCs w:val="24"/>
        </w:rPr>
        <w:t xml:space="preserve">veřejné zakázky je poskytnutí služby – provedení přípravných předprojektových prací, zpracování </w:t>
      </w:r>
      <w:r w:rsidR="006C14C6">
        <w:rPr>
          <w:rFonts w:ascii="Times New Roman" w:hAnsi="Times New Roman"/>
          <w:sz w:val="24"/>
          <w:szCs w:val="24"/>
        </w:rPr>
        <w:t xml:space="preserve">projektových dokumentací ve stupních DSP a PDPS, </w:t>
      </w:r>
      <w:r w:rsidRPr="00E65DB4">
        <w:rPr>
          <w:rFonts w:ascii="Times New Roman" w:hAnsi="Times New Roman"/>
          <w:sz w:val="24"/>
          <w:szCs w:val="24"/>
        </w:rPr>
        <w:t>obstarání pravomocného stavebního povolení (</w:t>
      </w:r>
      <w:r w:rsidR="006C14C6">
        <w:rPr>
          <w:rFonts w:ascii="Times New Roman" w:hAnsi="Times New Roman"/>
          <w:sz w:val="24"/>
          <w:szCs w:val="24"/>
        </w:rPr>
        <w:t>případně ohlášení stavby či jiných povolení zajišťujících realizaci stavby</w:t>
      </w:r>
      <w:r w:rsidRPr="00E65DB4">
        <w:rPr>
          <w:rFonts w:ascii="Times New Roman" w:hAnsi="Times New Roman"/>
          <w:sz w:val="24"/>
          <w:szCs w:val="24"/>
        </w:rPr>
        <w:t xml:space="preserve">), </w:t>
      </w:r>
      <w:r w:rsidR="008462CE" w:rsidRPr="00E65DB4">
        <w:rPr>
          <w:rFonts w:ascii="Times New Roman" w:hAnsi="Times New Roman"/>
          <w:sz w:val="24"/>
          <w:szCs w:val="24"/>
        </w:rPr>
        <w:t xml:space="preserve">zpracování PDPS, </w:t>
      </w:r>
      <w:r w:rsidRPr="00E65DB4">
        <w:rPr>
          <w:rFonts w:ascii="Times New Roman" w:hAnsi="Times New Roman"/>
          <w:sz w:val="24"/>
          <w:szCs w:val="24"/>
        </w:rPr>
        <w:t xml:space="preserve">poskytování součinnosti v rámci zadávacího řízení na výběr dodavatele stavby a provedení autorského dozoru za předpokladu, že stavba bude realizována. </w:t>
      </w:r>
    </w:p>
    <w:p w14:paraId="29E6BC1B" w14:textId="77777777" w:rsidR="000402C3" w:rsidRPr="00E65DB4" w:rsidRDefault="000402C3" w:rsidP="00D239D8">
      <w:pPr>
        <w:pStyle w:val="Nzev"/>
        <w:spacing w:after="120"/>
        <w:jc w:val="both"/>
        <w:rPr>
          <w:rFonts w:ascii="Times New Roman" w:hAnsi="Times New Roman"/>
          <w:b w:val="0"/>
          <w:sz w:val="24"/>
        </w:rPr>
      </w:pPr>
      <w:r w:rsidRPr="00E65DB4">
        <w:rPr>
          <w:rFonts w:ascii="Times New Roman" w:hAnsi="Times New Roman"/>
          <w:b w:val="0"/>
          <w:sz w:val="24"/>
        </w:rPr>
        <w:t>Součástí projektu jsou i související nebo vyvolané stavební a inženýrské objekty a přeložky inženýrských sítí.</w:t>
      </w:r>
    </w:p>
    <w:p w14:paraId="13CB3120" w14:textId="77777777" w:rsidR="000402C3" w:rsidRPr="00E65DB4" w:rsidRDefault="000402C3" w:rsidP="00D239D8">
      <w:pPr>
        <w:pStyle w:val="Bezmezer"/>
        <w:spacing w:after="120"/>
        <w:jc w:val="both"/>
        <w:rPr>
          <w:rFonts w:ascii="Times New Roman" w:hAnsi="Times New Roman"/>
          <w:sz w:val="24"/>
          <w:szCs w:val="24"/>
        </w:rPr>
      </w:pPr>
      <w:r w:rsidRPr="00E65DB4">
        <w:rPr>
          <w:rFonts w:ascii="Times New Roman" w:hAnsi="Times New Roman"/>
          <w:sz w:val="24"/>
          <w:szCs w:val="24"/>
        </w:rPr>
        <w:t xml:space="preserve">Součástí </w:t>
      </w:r>
      <w:r w:rsidR="004317F3" w:rsidRPr="00E65DB4">
        <w:rPr>
          <w:rFonts w:ascii="Times New Roman" w:hAnsi="Times New Roman"/>
          <w:sz w:val="24"/>
          <w:szCs w:val="24"/>
        </w:rPr>
        <w:t xml:space="preserve">předmětu </w:t>
      </w:r>
      <w:r w:rsidR="00A62F58" w:rsidRPr="00E65DB4">
        <w:rPr>
          <w:rFonts w:ascii="Times New Roman" w:hAnsi="Times New Roman"/>
          <w:sz w:val="24"/>
          <w:szCs w:val="24"/>
        </w:rPr>
        <w:t xml:space="preserve">veřejné </w:t>
      </w:r>
      <w:r w:rsidRPr="00E65DB4">
        <w:rPr>
          <w:rFonts w:ascii="Times New Roman" w:hAnsi="Times New Roman"/>
          <w:sz w:val="24"/>
          <w:szCs w:val="24"/>
        </w:rPr>
        <w:t>zakázky je průběžné technické projednávání rozpracovan</w:t>
      </w:r>
      <w:r w:rsidR="00AA6A6C" w:rsidRPr="00E65DB4">
        <w:rPr>
          <w:rFonts w:ascii="Times New Roman" w:hAnsi="Times New Roman"/>
          <w:sz w:val="24"/>
          <w:szCs w:val="24"/>
        </w:rPr>
        <w:t>ých</w:t>
      </w:r>
      <w:r w:rsidRPr="00E65DB4">
        <w:rPr>
          <w:rFonts w:ascii="Times New Roman" w:hAnsi="Times New Roman"/>
          <w:sz w:val="24"/>
          <w:szCs w:val="24"/>
        </w:rPr>
        <w:t xml:space="preserve"> projektov</w:t>
      </w:r>
      <w:r w:rsidR="00AA6A6C" w:rsidRPr="00E65DB4">
        <w:rPr>
          <w:rFonts w:ascii="Times New Roman" w:hAnsi="Times New Roman"/>
          <w:sz w:val="24"/>
          <w:szCs w:val="24"/>
        </w:rPr>
        <w:t>ých</w:t>
      </w:r>
      <w:r w:rsidRPr="00E65DB4">
        <w:rPr>
          <w:rFonts w:ascii="Times New Roman" w:hAnsi="Times New Roman"/>
          <w:sz w:val="24"/>
          <w:szCs w:val="24"/>
        </w:rPr>
        <w:t xml:space="preserve"> dokumentac</w:t>
      </w:r>
      <w:r w:rsidR="00AA6A6C" w:rsidRPr="00E65DB4">
        <w:rPr>
          <w:rFonts w:ascii="Times New Roman" w:hAnsi="Times New Roman"/>
          <w:sz w:val="24"/>
          <w:szCs w:val="24"/>
        </w:rPr>
        <w:t>í</w:t>
      </w:r>
      <w:r w:rsidRPr="00E65DB4">
        <w:rPr>
          <w:rFonts w:ascii="Times New Roman" w:hAnsi="Times New Roman"/>
          <w:sz w:val="24"/>
          <w:szCs w:val="24"/>
        </w:rPr>
        <w:t xml:space="preserve"> v jednotlivých </w:t>
      </w:r>
      <w:r w:rsidR="00AA6A6C" w:rsidRPr="00E65DB4">
        <w:rPr>
          <w:rFonts w:ascii="Times New Roman" w:hAnsi="Times New Roman"/>
          <w:sz w:val="24"/>
          <w:szCs w:val="24"/>
        </w:rPr>
        <w:t>fázích</w:t>
      </w:r>
      <w:r w:rsidRPr="00E65DB4">
        <w:rPr>
          <w:rFonts w:ascii="Times New Roman" w:hAnsi="Times New Roman"/>
          <w:sz w:val="24"/>
          <w:szCs w:val="24"/>
        </w:rPr>
        <w:t xml:space="preserve"> projektu se </w:t>
      </w:r>
      <w:r w:rsidR="00064F35" w:rsidRPr="00E65DB4">
        <w:rPr>
          <w:rFonts w:ascii="Times New Roman" w:hAnsi="Times New Roman"/>
          <w:sz w:val="24"/>
          <w:szCs w:val="24"/>
        </w:rPr>
        <w:t>z</w:t>
      </w:r>
      <w:r w:rsidR="00FA4BE7" w:rsidRPr="00E65DB4">
        <w:rPr>
          <w:rFonts w:ascii="Times New Roman" w:hAnsi="Times New Roman"/>
          <w:sz w:val="24"/>
          <w:szCs w:val="24"/>
        </w:rPr>
        <w:t>adavatelem</w:t>
      </w:r>
      <w:r w:rsidRPr="00E65DB4">
        <w:rPr>
          <w:rFonts w:ascii="Times New Roman" w:hAnsi="Times New Roman"/>
          <w:sz w:val="24"/>
          <w:szCs w:val="24"/>
        </w:rPr>
        <w:t xml:space="preserve"> a příslušnou obcí či městem</w:t>
      </w:r>
      <w:r w:rsidR="00FD3AF6" w:rsidRPr="00E65DB4">
        <w:rPr>
          <w:rFonts w:ascii="Times New Roman" w:hAnsi="Times New Roman"/>
          <w:sz w:val="24"/>
          <w:szCs w:val="24"/>
        </w:rPr>
        <w:t xml:space="preserve"> a dotčenými subjekty</w:t>
      </w:r>
      <w:r w:rsidRPr="00E65DB4">
        <w:rPr>
          <w:rFonts w:ascii="Times New Roman" w:hAnsi="Times New Roman"/>
          <w:sz w:val="24"/>
          <w:szCs w:val="24"/>
        </w:rPr>
        <w:t xml:space="preserve">, předání konceptu projektové dokumentace </w:t>
      </w:r>
      <w:r w:rsidR="00064F35" w:rsidRPr="00E65DB4">
        <w:rPr>
          <w:rFonts w:ascii="Times New Roman" w:hAnsi="Times New Roman"/>
          <w:sz w:val="24"/>
          <w:szCs w:val="24"/>
        </w:rPr>
        <w:t>z</w:t>
      </w:r>
      <w:r w:rsidRPr="00E65DB4">
        <w:rPr>
          <w:rFonts w:ascii="Times New Roman" w:hAnsi="Times New Roman"/>
          <w:sz w:val="24"/>
          <w:szCs w:val="24"/>
        </w:rPr>
        <w:t>adavateli k posouzení</w:t>
      </w:r>
      <w:r w:rsidR="00D533A8" w:rsidRPr="00E65DB4">
        <w:rPr>
          <w:rFonts w:ascii="Times New Roman" w:hAnsi="Times New Roman"/>
          <w:sz w:val="24"/>
          <w:szCs w:val="24"/>
        </w:rPr>
        <w:t xml:space="preserve"> a</w:t>
      </w:r>
      <w:r w:rsidRPr="00E65DB4">
        <w:rPr>
          <w:rFonts w:ascii="Times New Roman" w:hAnsi="Times New Roman"/>
          <w:sz w:val="24"/>
          <w:szCs w:val="24"/>
        </w:rPr>
        <w:t xml:space="preserve"> zapracování připomínek </w:t>
      </w:r>
      <w:r w:rsidR="00064F35" w:rsidRPr="00E65DB4">
        <w:rPr>
          <w:rFonts w:ascii="Times New Roman" w:hAnsi="Times New Roman"/>
          <w:sz w:val="24"/>
          <w:szCs w:val="24"/>
        </w:rPr>
        <w:t>z</w:t>
      </w:r>
      <w:r w:rsidRPr="00E65DB4">
        <w:rPr>
          <w:rFonts w:ascii="Times New Roman" w:hAnsi="Times New Roman"/>
          <w:sz w:val="24"/>
          <w:szCs w:val="24"/>
        </w:rPr>
        <w:t>adavatele k tomuto kon</w:t>
      </w:r>
      <w:r w:rsidR="00B05A66" w:rsidRPr="00E65DB4">
        <w:rPr>
          <w:rFonts w:ascii="Times New Roman" w:hAnsi="Times New Roman"/>
          <w:sz w:val="24"/>
          <w:szCs w:val="24"/>
        </w:rPr>
        <w:t>ceptu do konečné verze projektu.</w:t>
      </w:r>
    </w:p>
    <w:p w14:paraId="75285FE1" w14:textId="77777777" w:rsidR="004317F3" w:rsidRPr="00E65DB4" w:rsidRDefault="004317F3"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Bližší specifikace rozsahu akce (stavby) je obsahem „Specifikace akce“</w:t>
      </w:r>
      <w:r w:rsidR="009C6D35" w:rsidRPr="00E65DB4">
        <w:rPr>
          <w:rFonts w:ascii="Times New Roman" w:hAnsi="Times New Roman"/>
          <w:sz w:val="24"/>
          <w:szCs w:val="24"/>
        </w:rPr>
        <w:t>,</w:t>
      </w:r>
      <w:r w:rsidRPr="00E65DB4">
        <w:rPr>
          <w:rFonts w:ascii="Times New Roman" w:hAnsi="Times New Roman"/>
          <w:sz w:val="24"/>
          <w:szCs w:val="24"/>
        </w:rPr>
        <w:t xml:space="preserve"> která je součástí příloh</w:t>
      </w:r>
      <w:r w:rsidR="007D6FA0" w:rsidRPr="00E65DB4">
        <w:rPr>
          <w:rFonts w:ascii="Times New Roman" w:hAnsi="Times New Roman"/>
          <w:sz w:val="24"/>
          <w:szCs w:val="24"/>
        </w:rPr>
        <w:t>y</w:t>
      </w:r>
      <w:r w:rsidRPr="00E65DB4">
        <w:rPr>
          <w:rFonts w:ascii="Times New Roman" w:hAnsi="Times New Roman"/>
          <w:sz w:val="24"/>
          <w:szCs w:val="24"/>
        </w:rPr>
        <w:t xml:space="preserve"> č. 1 této zadávací dokumentace</w:t>
      </w:r>
      <w:r w:rsidRPr="00E65DB4">
        <w:rPr>
          <w:rFonts w:ascii="Times New Roman" w:hAnsi="Times New Roman"/>
          <w:color w:val="BFBFBF" w:themeColor="background1" w:themeShade="BF"/>
          <w:sz w:val="24"/>
          <w:szCs w:val="24"/>
        </w:rPr>
        <w:t xml:space="preserve"> </w:t>
      </w:r>
      <w:r w:rsidRPr="00E65DB4">
        <w:rPr>
          <w:rFonts w:ascii="Times New Roman" w:hAnsi="Times New Roman"/>
          <w:sz w:val="24"/>
          <w:szCs w:val="24"/>
        </w:rPr>
        <w:t>(dále jen „</w:t>
      </w:r>
      <w:r w:rsidRPr="00E65DB4">
        <w:rPr>
          <w:rFonts w:ascii="Times New Roman" w:hAnsi="Times New Roman"/>
          <w:b/>
          <w:sz w:val="24"/>
          <w:szCs w:val="24"/>
        </w:rPr>
        <w:t>Specifikace akce</w:t>
      </w:r>
      <w:r w:rsidRPr="00E65DB4">
        <w:rPr>
          <w:rFonts w:ascii="Times New Roman" w:hAnsi="Times New Roman"/>
          <w:sz w:val="24"/>
          <w:szCs w:val="24"/>
        </w:rPr>
        <w:t xml:space="preserve">“).  </w:t>
      </w:r>
    </w:p>
    <w:p w14:paraId="28F330FA" w14:textId="77777777" w:rsidR="000402C3" w:rsidRPr="00E65DB4" w:rsidRDefault="000402C3" w:rsidP="00D239D8">
      <w:pPr>
        <w:pStyle w:val="Nzev"/>
        <w:spacing w:after="120"/>
        <w:jc w:val="both"/>
        <w:rPr>
          <w:rFonts w:ascii="Times New Roman" w:hAnsi="Times New Roman"/>
          <w:b w:val="0"/>
          <w:sz w:val="24"/>
        </w:rPr>
      </w:pPr>
      <w:r w:rsidRPr="00E65DB4">
        <w:rPr>
          <w:rFonts w:ascii="Times New Roman" w:hAnsi="Times New Roman"/>
          <w:b w:val="0"/>
          <w:sz w:val="24"/>
        </w:rPr>
        <w:t xml:space="preserve">Jednotlivé </w:t>
      </w:r>
      <w:r w:rsidR="00FA4BE7" w:rsidRPr="00E65DB4">
        <w:rPr>
          <w:rFonts w:ascii="Times New Roman" w:hAnsi="Times New Roman"/>
          <w:b w:val="0"/>
          <w:sz w:val="24"/>
        </w:rPr>
        <w:t>sou</w:t>
      </w:r>
      <w:r w:rsidRPr="00E65DB4">
        <w:rPr>
          <w:rFonts w:ascii="Times New Roman" w:hAnsi="Times New Roman"/>
          <w:b w:val="0"/>
          <w:sz w:val="24"/>
        </w:rPr>
        <w:t>části předmětu</w:t>
      </w:r>
      <w:r w:rsidR="00B74ABA" w:rsidRPr="00E65DB4">
        <w:rPr>
          <w:rFonts w:ascii="Times New Roman" w:hAnsi="Times New Roman"/>
          <w:b w:val="0"/>
          <w:color w:val="BFBFBF" w:themeColor="background1" w:themeShade="BF"/>
          <w:sz w:val="24"/>
        </w:rPr>
        <w:t xml:space="preserve"> </w:t>
      </w:r>
      <w:r w:rsidR="00FA4BE7" w:rsidRPr="00E65DB4">
        <w:rPr>
          <w:rFonts w:ascii="Times New Roman" w:hAnsi="Times New Roman"/>
          <w:b w:val="0"/>
          <w:sz w:val="24"/>
        </w:rPr>
        <w:t>veřejné</w:t>
      </w:r>
      <w:r w:rsidRPr="00E65DB4">
        <w:rPr>
          <w:rFonts w:ascii="Times New Roman" w:hAnsi="Times New Roman"/>
          <w:b w:val="0"/>
          <w:sz w:val="24"/>
        </w:rPr>
        <w:t xml:space="preserve"> zakázky se dále specifikují takto:</w:t>
      </w:r>
    </w:p>
    <w:p w14:paraId="14AAB293" w14:textId="77777777" w:rsidR="00A116EB" w:rsidRPr="00E2467A" w:rsidRDefault="00A116EB" w:rsidP="00650357">
      <w:pPr>
        <w:pStyle w:val="Nadpis3"/>
        <w:numPr>
          <w:ilvl w:val="1"/>
          <w:numId w:val="27"/>
        </w:numPr>
        <w:rPr>
          <w:rFonts w:ascii="Times New Roman" w:hAnsi="Times New Roman"/>
        </w:rPr>
      </w:pPr>
      <w:r w:rsidRPr="00E2467A">
        <w:rPr>
          <w:rFonts w:ascii="Times New Roman" w:hAnsi="Times New Roman"/>
        </w:rPr>
        <w:t>Průzkumy a zaměření</w:t>
      </w:r>
    </w:p>
    <w:p w14:paraId="73917D60" w14:textId="77777777" w:rsidR="00A116EB" w:rsidRPr="00E65DB4" w:rsidRDefault="009D6D92" w:rsidP="00D239D8">
      <w:pPr>
        <w:spacing w:after="120" w:line="240" w:lineRule="auto"/>
        <w:jc w:val="both"/>
        <w:rPr>
          <w:rFonts w:ascii="Times New Roman" w:eastAsia="Times New Roman" w:hAnsi="Times New Roman"/>
          <w:bCs/>
          <w:sz w:val="24"/>
          <w:szCs w:val="24"/>
          <w:lang w:eastAsia="cs-CZ"/>
        </w:rPr>
      </w:pPr>
      <w:r w:rsidRPr="00E65DB4">
        <w:rPr>
          <w:rFonts w:ascii="Times New Roman" w:hAnsi="Times New Roman"/>
          <w:sz w:val="24"/>
          <w:szCs w:val="24"/>
        </w:rPr>
        <w:t xml:space="preserve">Specifikace činností je uvedena v příloze č. 2 návrhu </w:t>
      </w:r>
      <w:r w:rsidR="00064F35" w:rsidRPr="00E65DB4">
        <w:rPr>
          <w:rFonts w:ascii="Times New Roman" w:hAnsi="Times New Roman"/>
          <w:sz w:val="24"/>
          <w:szCs w:val="24"/>
        </w:rPr>
        <w:t>s</w:t>
      </w:r>
      <w:r w:rsidRPr="00E65DB4">
        <w:rPr>
          <w:rFonts w:ascii="Times New Roman" w:hAnsi="Times New Roman"/>
          <w:sz w:val="24"/>
          <w:szCs w:val="24"/>
        </w:rPr>
        <w:t xml:space="preserve">mlouvy (viz </w:t>
      </w:r>
      <w:r w:rsidR="00FC685B" w:rsidRPr="00E65DB4">
        <w:rPr>
          <w:rFonts w:ascii="Times New Roman" w:hAnsi="Times New Roman"/>
          <w:sz w:val="24"/>
          <w:szCs w:val="24"/>
        </w:rPr>
        <w:t>p</w:t>
      </w:r>
      <w:r w:rsidRPr="00E65DB4">
        <w:rPr>
          <w:rFonts w:ascii="Times New Roman" w:hAnsi="Times New Roman"/>
          <w:sz w:val="24"/>
          <w:szCs w:val="24"/>
        </w:rPr>
        <w:t xml:space="preserve">říloha č. 2 této </w:t>
      </w:r>
      <w:r w:rsidR="000B79F2" w:rsidRPr="00E65DB4">
        <w:rPr>
          <w:rFonts w:ascii="Times New Roman" w:hAnsi="Times New Roman"/>
          <w:sz w:val="24"/>
          <w:szCs w:val="24"/>
        </w:rPr>
        <w:t>zadávací dokumentace</w:t>
      </w:r>
      <w:r w:rsidRPr="00E65DB4">
        <w:rPr>
          <w:rFonts w:ascii="Times New Roman" w:hAnsi="Times New Roman"/>
          <w:sz w:val="24"/>
          <w:szCs w:val="24"/>
        </w:rPr>
        <w:t xml:space="preserve">). </w:t>
      </w:r>
    </w:p>
    <w:p w14:paraId="2F83D31F" w14:textId="77777777" w:rsidR="002270A6" w:rsidRPr="00E2467A" w:rsidRDefault="008462CE" w:rsidP="00650357">
      <w:pPr>
        <w:pStyle w:val="Nadpis3"/>
        <w:numPr>
          <w:ilvl w:val="1"/>
          <w:numId w:val="27"/>
        </w:numPr>
        <w:rPr>
          <w:rFonts w:ascii="Times New Roman" w:hAnsi="Times New Roman"/>
        </w:rPr>
      </w:pPr>
      <w:r w:rsidRPr="00E2467A">
        <w:rPr>
          <w:rFonts w:ascii="Times New Roman" w:hAnsi="Times New Roman"/>
        </w:rPr>
        <w:t>P</w:t>
      </w:r>
      <w:r w:rsidR="009E6749" w:rsidRPr="00E2467A">
        <w:rPr>
          <w:rFonts w:ascii="Times New Roman" w:hAnsi="Times New Roman"/>
        </w:rPr>
        <w:t xml:space="preserve">rojektová dokumentace </w:t>
      </w:r>
      <w:r w:rsidR="00405B94" w:rsidRPr="00E2467A">
        <w:rPr>
          <w:rFonts w:ascii="Times New Roman" w:hAnsi="Times New Roman"/>
        </w:rPr>
        <w:t xml:space="preserve">ve stupních DSP a PDPS (dokumentace pro stavební povolení, respektive dokumentace </w:t>
      </w:r>
      <w:r w:rsidR="009E6749" w:rsidRPr="00E2467A">
        <w:rPr>
          <w:rFonts w:ascii="Times New Roman" w:hAnsi="Times New Roman"/>
        </w:rPr>
        <w:t>pro provádění stavby</w:t>
      </w:r>
      <w:r w:rsidR="00405B94" w:rsidRPr="00E2467A">
        <w:rPr>
          <w:rFonts w:ascii="Times New Roman" w:hAnsi="Times New Roman"/>
        </w:rPr>
        <w:t>)</w:t>
      </w:r>
    </w:p>
    <w:p w14:paraId="6F4720DA" w14:textId="77777777" w:rsidR="00BF3C0B" w:rsidRPr="00E65DB4" w:rsidRDefault="009D6D92" w:rsidP="00D239D8">
      <w:pPr>
        <w:spacing w:after="120" w:line="240" w:lineRule="auto"/>
        <w:jc w:val="both"/>
        <w:rPr>
          <w:rFonts w:ascii="Times New Roman" w:hAnsi="Times New Roman"/>
          <w:sz w:val="24"/>
          <w:szCs w:val="24"/>
        </w:rPr>
      </w:pPr>
      <w:r w:rsidRPr="00E65DB4">
        <w:rPr>
          <w:rFonts w:ascii="Times New Roman" w:hAnsi="Times New Roman"/>
          <w:sz w:val="24"/>
          <w:szCs w:val="24"/>
        </w:rPr>
        <w:t xml:space="preserve">Specifikace činností je uvedena v příloze č. 2 návrhu </w:t>
      </w:r>
      <w:r w:rsidR="00064F35" w:rsidRPr="00E65DB4">
        <w:rPr>
          <w:rFonts w:ascii="Times New Roman" w:hAnsi="Times New Roman"/>
          <w:sz w:val="24"/>
          <w:szCs w:val="24"/>
        </w:rPr>
        <w:t>s</w:t>
      </w:r>
      <w:r w:rsidRPr="00E65DB4">
        <w:rPr>
          <w:rFonts w:ascii="Times New Roman" w:hAnsi="Times New Roman"/>
          <w:sz w:val="24"/>
          <w:szCs w:val="24"/>
        </w:rPr>
        <w:t>mlouvy (</w:t>
      </w:r>
      <w:r w:rsidR="00ED103F" w:rsidRPr="00E65DB4">
        <w:rPr>
          <w:rFonts w:ascii="Times New Roman" w:hAnsi="Times New Roman"/>
          <w:sz w:val="24"/>
          <w:szCs w:val="24"/>
        </w:rPr>
        <w:t xml:space="preserve">viz </w:t>
      </w:r>
      <w:r w:rsidR="00064F35" w:rsidRPr="00E65DB4">
        <w:rPr>
          <w:rFonts w:ascii="Times New Roman" w:hAnsi="Times New Roman"/>
          <w:sz w:val="24"/>
          <w:szCs w:val="24"/>
        </w:rPr>
        <w:t>p</w:t>
      </w:r>
      <w:r w:rsidR="00ED103F" w:rsidRPr="00E65DB4">
        <w:rPr>
          <w:rFonts w:ascii="Times New Roman" w:hAnsi="Times New Roman"/>
          <w:sz w:val="24"/>
          <w:szCs w:val="24"/>
        </w:rPr>
        <w:t>říloha č. 2</w:t>
      </w:r>
      <w:r w:rsidR="006A118A" w:rsidRPr="00E65DB4">
        <w:rPr>
          <w:rFonts w:ascii="Times New Roman" w:hAnsi="Times New Roman"/>
          <w:color w:val="BFBFBF" w:themeColor="background1" w:themeShade="BF"/>
          <w:sz w:val="24"/>
          <w:szCs w:val="24"/>
        </w:rPr>
        <w:t xml:space="preserve"> </w:t>
      </w:r>
      <w:r w:rsidR="00ED103F" w:rsidRPr="00E65DB4">
        <w:rPr>
          <w:rFonts w:ascii="Times New Roman" w:hAnsi="Times New Roman"/>
          <w:sz w:val="24"/>
          <w:szCs w:val="24"/>
        </w:rPr>
        <w:t>této zadávací dokumentace</w:t>
      </w:r>
      <w:r w:rsidRPr="00E65DB4">
        <w:rPr>
          <w:rFonts w:ascii="Times New Roman" w:hAnsi="Times New Roman"/>
          <w:sz w:val="24"/>
          <w:szCs w:val="24"/>
        </w:rPr>
        <w:t>).</w:t>
      </w:r>
    </w:p>
    <w:p w14:paraId="16C44E2C" w14:textId="77777777" w:rsidR="00A116EB" w:rsidRPr="00E2467A" w:rsidRDefault="009D6D92" w:rsidP="00650357">
      <w:pPr>
        <w:pStyle w:val="Nadpis3"/>
        <w:numPr>
          <w:ilvl w:val="1"/>
          <w:numId w:val="27"/>
        </w:numPr>
        <w:rPr>
          <w:rFonts w:ascii="Times New Roman" w:hAnsi="Times New Roman"/>
        </w:rPr>
      </w:pPr>
      <w:bookmarkStart w:id="1" w:name="_Toc349419425"/>
      <w:r w:rsidRPr="00E2467A">
        <w:rPr>
          <w:rFonts w:ascii="Times New Roman" w:hAnsi="Times New Roman"/>
        </w:rPr>
        <w:t xml:space="preserve">Inženýrská činnost a </w:t>
      </w:r>
      <w:bookmarkEnd w:id="1"/>
      <w:r w:rsidR="009E6749" w:rsidRPr="00E2467A">
        <w:rPr>
          <w:rFonts w:ascii="Times New Roman" w:hAnsi="Times New Roman"/>
        </w:rPr>
        <w:t xml:space="preserve">zajištění povolení stavby </w:t>
      </w:r>
    </w:p>
    <w:p w14:paraId="03F7B4F2" w14:textId="77777777" w:rsidR="000408AF" w:rsidRPr="00E65DB4" w:rsidRDefault="009D6D92" w:rsidP="000408AF">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Specifikace činností je uvedena v příloze č. 2 návrhu </w:t>
      </w:r>
      <w:r w:rsidR="00257E78" w:rsidRPr="00E65DB4">
        <w:rPr>
          <w:rFonts w:ascii="Times New Roman" w:hAnsi="Times New Roman"/>
          <w:sz w:val="24"/>
          <w:szCs w:val="24"/>
        </w:rPr>
        <w:t>smlouvy</w:t>
      </w:r>
      <w:r w:rsidRPr="00E65DB4">
        <w:rPr>
          <w:rFonts w:ascii="Times New Roman" w:hAnsi="Times New Roman"/>
          <w:sz w:val="24"/>
          <w:szCs w:val="24"/>
        </w:rPr>
        <w:t xml:space="preserve"> (</w:t>
      </w:r>
      <w:r w:rsidR="00ED103F" w:rsidRPr="00E65DB4">
        <w:rPr>
          <w:rFonts w:ascii="Times New Roman" w:hAnsi="Times New Roman"/>
          <w:sz w:val="24"/>
          <w:szCs w:val="24"/>
        </w:rPr>
        <w:t xml:space="preserve">viz </w:t>
      </w:r>
      <w:r w:rsidR="00064F35" w:rsidRPr="00E65DB4">
        <w:rPr>
          <w:rFonts w:ascii="Times New Roman" w:hAnsi="Times New Roman"/>
          <w:sz w:val="24"/>
          <w:szCs w:val="24"/>
        </w:rPr>
        <w:t>p</w:t>
      </w:r>
      <w:r w:rsidR="00ED103F" w:rsidRPr="00E65DB4">
        <w:rPr>
          <w:rFonts w:ascii="Times New Roman" w:hAnsi="Times New Roman"/>
          <w:sz w:val="24"/>
          <w:szCs w:val="24"/>
        </w:rPr>
        <w:t>říloha č. 2</w:t>
      </w:r>
      <w:r w:rsidR="00ED103F" w:rsidRPr="00E65DB4">
        <w:rPr>
          <w:rFonts w:ascii="Times New Roman" w:hAnsi="Times New Roman"/>
          <w:color w:val="BFBFBF" w:themeColor="background1" w:themeShade="BF"/>
          <w:sz w:val="24"/>
          <w:szCs w:val="24"/>
        </w:rPr>
        <w:t xml:space="preserve"> </w:t>
      </w:r>
      <w:r w:rsidR="00ED103F" w:rsidRPr="00E65DB4">
        <w:rPr>
          <w:rFonts w:ascii="Times New Roman" w:hAnsi="Times New Roman"/>
          <w:sz w:val="24"/>
          <w:szCs w:val="24"/>
        </w:rPr>
        <w:t>této zadávací dokumentace</w:t>
      </w:r>
      <w:r w:rsidRPr="00E65DB4">
        <w:rPr>
          <w:rFonts w:ascii="Times New Roman" w:hAnsi="Times New Roman"/>
          <w:sz w:val="24"/>
          <w:szCs w:val="24"/>
        </w:rPr>
        <w:t>).</w:t>
      </w:r>
      <w:r w:rsidR="000A2C14" w:rsidRPr="00E65DB4">
        <w:rPr>
          <w:rFonts w:ascii="Times New Roman" w:hAnsi="Times New Roman"/>
          <w:sz w:val="24"/>
          <w:szCs w:val="24"/>
        </w:rPr>
        <w:t xml:space="preserve"> </w:t>
      </w:r>
    </w:p>
    <w:p w14:paraId="50E55BEA" w14:textId="77777777" w:rsidR="009E6749" w:rsidRPr="00E2467A" w:rsidRDefault="009E6749" w:rsidP="00650357">
      <w:pPr>
        <w:pStyle w:val="Nadpis3"/>
        <w:numPr>
          <w:ilvl w:val="1"/>
          <w:numId w:val="27"/>
        </w:numPr>
        <w:rPr>
          <w:rFonts w:ascii="Times New Roman" w:hAnsi="Times New Roman"/>
        </w:rPr>
      </w:pPr>
      <w:r w:rsidRPr="00E2467A">
        <w:rPr>
          <w:rFonts w:ascii="Times New Roman" w:hAnsi="Times New Roman"/>
        </w:rPr>
        <w:lastRenderedPageBreak/>
        <w:t>Autorský dozor během realizace akce</w:t>
      </w:r>
    </w:p>
    <w:p w14:paraId="0A03FC19" w14:textId="77777777" w:rsidR="009E6749" w:rsidRPr="00E65DB4" w:rsidRDefault="009E6749" w:rsidP="009E6749">
      <w:pPr>
        <w:pStyle w:val="Nzev"/>
        <w:spacing w:after="240"/>
        <w:jc w:val="both"/>
        <w:rPr>
          <w:rFonts w:ascii="Times New Roman" w:hAnsi="Times New Roman"/>
          <w:b w:val="0"/>
          <w:sz w:val="24"/>
        </w:rPr>
      </w:pPr>
      <w:r w:rsidRPr="00E65DB4">
        <w:rPr>
          <w:rFonts w:ascii="Times New Roman" w:hAnsi="Times New Roman"/>
          <w:b w:val="0"/>
          <w:sz w:val="24"/>
        </w:rPr>
        <w:t>Specifikace činností je uvedena v příloze č. 2 návrhu smlouvy (viz příloha</w:t>
      </w:r>
      <w:r w:rsidRPr="00E65DB4">
        <w:rPr>
          <w:rFonts w:ascii="Times New Roman" w:hAnsi="Times New Roman"/>
          <w:b w:val="0"/>
          <w:sz w:val="24"/>
          <w:lang w:val="cs-CZ"/>
        </w:rPr>
        <w:t xml:space="preserve"> </w:t>
      </w:r>
      <w:r w:rsidRPr="00E65DB4">
        <w:rPr>
          <w:rFonts w:ascii="Times New Roman" w:hAnsi="Times New Roman"/>
          <w:b w:val="0"/>
          <w:sz w:val="24"/>
        </w:rPr>
        <w:t xml:space="preserve">č. 2 </w:t>
      </w:r>
      <w:r w:rsidRPr="00E65DB4">
        <w:rPr>
          <w:rFonts w:ascii="Times New Roman" w:hAnsi="Times New Roman"/>
          <w:b w:val="0"/>
          <w:sz w:val="24"/>
          <w:lang w:val="cs-CZ"/>
        </w:rPr>
        <w:t>této zadávací dokumentace</w:t>
      </w:r>
      <w:r w:rsidRPr="00E65DB4">
        <w:rPr>
          <w:rFonts w:ascii="Times New Roman" w:hAnsi="Times New Roman"/>
          <w:b w:val="0"/>
          <w:sz w:val="24"/>
        </w:rPr>
        <w:t>).</w:t>
      </w:r>
    </w:p>
    <w:p w14:paraId="55EB07A0" w14:textId="77777777" w:rsidR="00FF6D57" w:rsidRPr="00E2467A" w:rsidRDefault="00723A7F" w:rsidP="00650357">
      <w:pPr>
        <w:pStyle w:val="Nadpis3"/>
        <w:numPr>
          <w:ilvl w:val="0"/>
          <w:numId w:val="27"/>
        </w:numPr>
        <w:rPr>
          <w:rFonts w:ascii="Times New Roman" w:hAnsi="Times New Roman"/>
          <w:sz w:val="28"/>
        </w:rPr>
      </w:pPr>
      <w:r w:rsidRPr="00E2467A">
        <w:rPr>
          <w:rFonts w:ascii="Times New Roman" w:hAnsi="Times New Roman"/>
          <w:sz w:val="28"/>
        </w:rPr>
        <w:t>Doba realizace</w:t>
      </w:r>
      <w:r w:rsidR="00FF6D57" w:rsidRPr="00E2467A">
        <w:rPr>
          <w:rFonts w:ascii="Times New Roman" w:hAnsi="Times New Roman"/>
          <w:sz w:val="28"/>
        </w:rPr>
        <w:t xml:space="preserve"> zakázky</w:t>
      </w:r>
    </w:p>
    <w:p w14:paraId="349055F9" w14:textId="77777777" w:rsidR="00E9736E" w:rsidRPr="00E65DB4" w:rsidRDefault="00E9736E" w:rsidP="002F604F">
      <w:pPr>
        <w:tabs>
          <w:tab w:val="left" w:pos="6611"/>
        </w:tabs>
        <w:spacing w:after="60" w:line="240" w:lineRule="auto"/>
        <w:jc w:val="both"/>
        <w:rPr>
          <w:rFonts w:ascii="Times New Roman" w:hAnsi="Times New Roman"/>
          <w:sz w:val="24"/>
          <w:szCs w:val="24"/>
        </w:rPr>
      </w:pPr>
      <w:r w:rsidRPr="00E65DB4">
        <w:rPr>
          <w:rFonts w:ascii="Times New Roman" w:hAnsi="Times New Roman"/>
          <w:b/>
          <w:sz w:val="24"/>
          <w:szCs w:val="24"/>
        </w:rPr>
        <w:t xml:space="preserve">Termín zahájení </w:t>
      </w:r>
      <w:r w:rsidR="0090703B" w:rsidRPr="00E65DB4">
        <w:rPr>
          <w:rFonts w:ascii="Times New Roman" w:hAnsi="Times New Roman"/>
          <w:b/>
          <w:sz w:val="24"/>
          <w:szCs w:val="24"/>
        </w:rPr>
        <w:t xml:space="preserve">a ukončení </w:t>
      </w:r>
      <w:r w:rsidRPr="00E65DB4">
        <w:rPr>
          <w:rFonts w:ascii="Times New Roman" w:hAnsi="Times New Roman"/>
          <w:b/>
          <w:sz w:val="24"/>
          <w:szCs w:val="24"/>
        </w:rPr>
        <w:t>realizace zakázky</w:t>
      </w:r>
      <w:r w:rsidRPr="00E65DB4">
        <w:rPr>
          <w:rFonts w:ascii="Times New Roman" w:hAnsi="Times New Roman"/>
          <w:sz w:val="24"/>
          <w:szCs w:val="24"/>
        </w:rPr>
        <w:t>:</w:t>
      </w:r>
      <w:r w:rsidR="002F604F">
        <w:rPr>
          <w:rFonts w:ascii="Times New Roman" w:hAnsi="Times New Roman"/>
          <w:sz w:val="24"/>
          <w:szCs w:val="24"/>
        </w:rPr>
        <w:tab/>
      </w:r>
    </w:p>
    <w:tbl>
      <w:tblPr>
        <w:tblW w:w="0" w:type="auto"/>
        <w:tblLook w:val="04A0" w:firstRow="1" w:lastRow="0" w:firstColumn="1" w:lastColumn="0" w:noHBand="0" w:noVBand="1"/>
      </w:tblPr>
      <w:tblGrid>
        <w:gridCol w:w="4585"/>
        <w:gridCol w:w="4487"/>
      </w:tblGrid>
      <w:tr w:rsidR="0090703B" w:rsidRPr="00E65DB4" w14:paraId="5FB3E6F9" w14:textId="77777777" w:rsidTr="00AD5D63">
        <w:tc>
          <w:tcPr>
            <w:tcW w:w="4644" w:type="dxa"/>
            <w:shd w:val="clear" w:color="auto" w:fill="auto"/>
          </w:tcPr>
          <w:p w14:paraId="203F0AEC" w14:textId="77777777" w:rsidR="0090703B" w:rsidRPr="00E65DB4" w:rsidRDefault="0090703B" w:rsidP="00F634FD">
            <w:pPr>
              <w:spacing w:after="60" w:line="240" w:lineRule="auto"/>
              <w:rPr>
                <w:rFonts w:ascii="Times New Roman" w:hAnsi="Times New Roman"/>
                <w:sz w:val="24"/>
                <w:szCs w:val="24"/>
              </w:rPr>
            </w:pPr>
            <w:r w:rsidRPr="00E65DB4">
              <w:rPr>
                <w:rFonts w:ascii="Times New Roman" w:hAnsi="Times New Roman"/>
                <w:sz w:val="24"/>
                <w:szCs w:val="24"/>
              </w:rPr>
              <w:t>Předprojektové práce</w:t>
            </w:r>
            <w:r w:rsidR="00287B23" w:rsidRPr="00E65DB4">
              <w:rPr>
                <w:rFonts w:ascii="Times New Roman" w:hAnsi="Times New Roman"/>
                <w:sz w:val="24"/>
                <w:szCs w:val="24"/>
              </w:rPr>
              <w:t xml:space="preserve"> zhotovitel zahájí nejpozději: </w:t>
            </w:r>
            <w:r w:rsidRPr="00E65DB4">
              <w:rPr>
                <w:rFonts w:ascii="Times New Roman" w:hAnsi="Times New Roman"/>
                <w:sz w:val="24"/>
                <w:szCs w:val="24"/>
              </w:rPr>
              <w:t xml:space="preserve">      </w:t>
            </w:r>
          </w:p>
          <w:p w14:paraId="2D92D4EE" w14:textId="77777777" w:rsidR="0090703B" w:rsidRPr="00E65DB4" w:rsidRDefault="0090703B" w:rsidP="00D239D8">
            <w:pPr>
              <w:spacing w:after="0" w:line="240" w:lineRule="auto"/>
              <w:rPr>
                <w:rFonts w:ascii="Times New Roman" w:hAnsi="Times New Roman"/>
                <w:sz w:val="24"/>
                <w:szCs w:val="24"/>
              </w:rPr>
            </w:pPr>
          </w:p>
        </w:tc>
        <w:tc>
          <w:tcPr>
            <w:tcW w:w="4568" w:type="dxa"/>
            <w:shd w:val="clear" w:color="auto" w:fill="auto"/>
          </w:tcPr>
          <w:p w14:paraId="74FF7617" w14:textId="77777777" w:rsidR="00027105" w:rsidRPr="00E65DB4" w:rsidRDefault="00027105" w:rsidP="00273B10">
            <w:pPr>
              <w:spacing w:after="0" w:line="240" w:lineRule="auto"/>
              <w:rPr>
                <w:rFonts w:ascii="Times New Roman" w:hAnsi="Times New Roman"/>
                <w:sz w:val="24"/>
                <w:szCs w:val="24"/>
              </w:rPr>
            </w:pPr>
          </w:p>
          <w:p w14:paraId="07624313" w14:textId="77777777" w:rsidR="0090703B" w:rsidRPr="00E65DB4" w:rsidRDefault="0090703B" w:rsidP="00273B10">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4A0A52" w:rsidRPr="00E65DB4">
              <w:rPr>
                <w:rFonts w:ascii="Times New Roman" w:hAnsi="Times New Roman"/>
                <w:sz w:val="24"/>
                <w:szCs w:val="24"/>
              </w:rPr>
              <w:t>10</w:t>
            </w:r>
            <w:r w:rsidRPr="00E65DB4">
              <w:rPr>
                <w:rFonts w:ascii="Times New Roman" w:hAnsi="Times New Roman"/>
                <w:sz w:val="24"/>
                <w:szCs w:val="24"/>
              </w:rPr>
              <w:t xml:space="preserve"> dnů od </w:t>
            </w:r>
            <w:r w:rsidR="006E079F" w:rsidRPr="00E65DB4">
              <w:rPr>
                <w:rFonts w:ascii="Times New Roman" w:hAnsi="Times New Roman"/>
                <w:sz w:val="24"/>
                <w:szCs w:val="24"/>
              </w:rPr>
              <w:t xml:space="preserve">výzvy </w:t>
            </w:r>
            <w:r w:rsidR="00273B10" w:rsidRPr="00E65DB4">
              <w:rPr>
                <w:rFonts w:ascii="Times New Roman" w:hAnsi="Times New Roman"/>
                <w:sz w:val="24"/>
                <w:szCs w:val="24"/>
              </w:rPr>
              <w:t>o</w:t>
            </w:r>
            <w:r w:rsidR="006E079F" w:rsidRPr="00E65DB4">
              <w:rPr>
                <w:rFonts w:ascii="Times New Roman" w:hAnsi="Times New Roman"/>
                <w:sz w:val="24"/>
                <w:szCs w:val="24"/>
              </w:rPr>
              <w:t>bjednatele</w:t>
            </w:r>
          </w:p>
        </w:tc>
      </w:tr>
      <w:tr w:rsidR="00E9736E" w:rsidRPr="00E65DB4" w14:paraId="51FB48C7" w14:textId="77777777" w:rsidTr="00AD5D63">
        <w:tc>
          <w:tcPr>
            <w:tcW w:w="4644" w:type="dxa"/>
            <w:shd w:val="clear" w:color="auto" w:fill="auto"/>
          </w:tcPr>
          <w:p w14:paraId="13B0CBB5" w14:textId="77777777" w:rsidR="00E9736E" w:rsidRPr="00E65DB4" w:rsidRDefault="00E9736E" w:rsidP="00D239D8">
            <w:pPr>
              <w:spacing w:after="0" w:line="240" w:lineRule="auto"/>
              <w:rPr>
                <w:rFonts w:ascii="Times New Roman" w:hAnsi="Times New Roman"/>
                <w:sz w:val="24"/>
                <w:szCs w:val="24"/>
              </w:rPr>
            </w:pPr>
            <w:r w:rsidRPr="00E65DB4">
              <w:rPr>
                <w:rFonts w:ascii="Times New Roman" w:hAnsi="Times New Roman"/>
                <w:sz w:val="24"/>
                <w:szCs w:val="24"/>
              </w:rPr>
              <w:t>Předání výstupů z předprojektových prací, tedy: průzkumů, zaměření, zjištění sítí a prověření majetko-právních vztahů na území dotčeném stavbou</w:t>
            </w:r>
            <w:r w:rsidR="00DB6ACB" w:rsidRPr="00E65DB4">
              <w:rPr>
                <w:rFonts w:ascii="Times New Roman" w:hAnsi="Times New Roman"/>
                <w:sz w:val="24"/>
                <w:szCs w:val="24"/>
              </w:rPr>
              <w:t>:</w:t>
            </w:r>
          </w:p>
          <w:p w14:paraId="00838BCA" w14:textId="77777777" w:rsidR="00E9736E" w:rsidRPr="00E65DB4" w:rsidRDefault="00E9736E" w:rsidP="00D239D8">
            <w:pPr>
              <w:spacing w:after="0" w:line="240" w:lineRule="auto"/>
              <w:rPr>
                <w:rFonts w:ascii="Times New Roman" w:hAnsi="Times New Roman"/>
                <w:sz w:val="24"/>
                <w:szCs w:val="24"/>
              </w:rPr>
            </w:pPr>
          </w:p>
        </w:tc>
        <w:tc>
          <w:tcPr>
            <w:tcW w:w="4568" w:type="dxa"/>
            <w:shd w:val="clear" w:color="auto" w:fill="auto"/>
          </w:tcPr>
          <w:p w14:paraId="51967E3A" w14:textId="77777777" w:rsidR="00F634FD" w:rsidRPr="00E65DB4" w:rsidRDefault="00F634FD" w:rsidP="00044433">
            <w:pPr>
              <w:spacing w:after="0" w:line="240" w:lineRule="auto"/>
              <w:rPr>
                <w:rFonts w:ascii="Times New Roman" w:hAnsi="Times New Roman"/>
                <w:sz w:val="24"/>
                <w:szCs w:val="24"/>
              </w:rPr>
            </w:pPr>
          </w:p>
          <w:p w14:paraId="1575599B" w14:textId="77777777" w:rsidR="00E9736E" w:rsidRPr="00E65DB4" w:rsidRDefault="00E9736E" w:rsidP="00044433">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471012" w:rsidRPr="00E65DB4">
              <w:rPr>
                <w:rFonts w:ascii="Times New Roman" w:hAnsi="Times New Roman"/>
                <w:sz w:val="24"/>
                <w:szCs w:val="24"/>
              </w:rPr>
              <w:t>7</w:t>
            </w:r>
            <w:r w:rsidR="00044433" w:rsidRPr="00E65DB4">
              <w:rPr>
                <w:rFonts w:ascii="Times New Roman" w:hAnsi="Times New Roman"/>
                <w:sz w:val="24"/>
                <w:szCs w:val="24"/>
              </w:rPr>
              <w:t>5</w:t>
            </w:r>
            <w:r w:rsidR="0044690D" w:rsidRPr="00E65DB4">
              <w:rPr>
                <w:rFonts w:ascii="Times New Roman" w:hAnsi="Times New Roman"/>
                <w:sz w:val="24"/>
                <w:szCs w:val="24"/>
              </w:rPr>
              <w:t xml:space="preserve"> </w:t>
            </w:r>
            <w:r w:rsidRPr="00E65DB4">
              <w:rPr>
                <w:rFonts w:ascii="Times New Roman" w:hAnsi="Times New Roman"/>
                <w:sz w:val="24"/>
                <w:szCs w:val="24"/>
              </w:rPr>
              <w:t xml:space="preserve">dnů od </w:t>
            </w:r>
            <w:r w:rsidR="006E079F" w:rsidRPr="00E65DB4">
              <w:rPr>
                <w:rFonts w:ascii="Times New Roman" w:hAnsi="Times New Roman"/>
                <w:sz w:val="24"/>
                <w:szCs w:val="24"/>
              </w:rPr>
              <w:t xml:space="preserve">výzvy </w:t>
            </w:r>
            <w:r w:rsidR="00273B10" w:rsidRPr="00E65DB4">
              <w:rPr>
                <w:rFonts w:ascii="Times New Roman" w:hAnsi="Times New Roman"/>
                <w:sz w:val="24"/>
                <w:szCs w:val="24"/>
              </w:rPr>
              <w:t>o</w:t>
            </w:r>
            <w:r w:rsidR="006E079F" w:rsidRPr="00E65DB4">
              <w:rPr>
                <w:rFonts w:ascii="Times New Roman" w:hAnsi="Times New Roman"/>
                <w:sz w:val="24"/>
                <w:szCs w:val="24"/>
              </w:rPr>
              <w:t>bjednatele</w:t>
            </w:r>
          </w:p>
        </w:tc>
      </w:tr>
      <w:tr w:rsidR="00E9736E" w:rsidRPr="00E65DB4" w14:paraId="2888EA3C" w14:textId="77777777" w:rsidTr="00AD5D63">
        <w:tc>
          <w:tcPr>
            <w:tcW w:w="4644" w:type="dxa"/>
            <w:shd w:val="clear" w:color="auto" w:fill="auto"/>
          </w:tcPr>
          <w:p w14:paraId="3023E059" w14:textId="77777777" w:rsidR="00E9736E"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 xml:space="preserve">Předání konceptu projektové dokumentace pro </w:t>
            </w:r>
            <w:r w:rsidR="00405B94" w:rsidRPr="00E65DB4">
              <w:rPr>
                <w:rFonts w:ascii="Times New Roman" w:hAnsi="Times New Roman"/>
                <w:sz w:val="24"/>
                <w:szCs w:val="24"/>
              </w:rPr>
              <w:t>stavební povolení</w:t>
            </w:r>
            <w:r w:rsidRPr="00E65DB4">
              <w:rPr>
                <w:rFonts w:ascii="Times New Roman" w:hAnsi="Times New Roman"/>
                <w:sz w:val="24"/>
                <w:szCs w:val="24"/>
              </w:rPr>
              <w:t xml:space="preserve"> (</w:t>
            </w:r>
            <w:r w:rsidR="00405B94" w:rsidRPr="00E65DB4">
              <w:rPr>
                <w:rFonts w:ascii="Times New Roman" w:hAnsi="Times New Roman"/>
                <w:sz w:val="24"/>
                <w:szCs w:val="24"/>
              </w:rPr>
              <w:t>DSP</w:t>
            </w:r>
            <w:r w:rsidRPr="00E65DB4">
              <w:rPr>
                <w:rFonts w:ascii="Times New Roman" w:hAnsi="Times New Roman"/>
                <w:sz w:val="24"/>
                <w:szCs w:val="24"/>
              </w:rPr>
              <w:t>)</w:t>
            </w:r>
            <w:r w:rsidR="00E73477" w:rsidRPr="00E65DB4">
              <w:rPr>
                <w:rFonts w:ascii="Times New Roman" w:hAnsi="Times New Roman"/>
                <w:sz w:val="24"/>
                <w:szCs w:val="24"/>
              </w:rPr>
              <w:t>:</w:t>
            </w:r>
          </w:p>
        </w:tc>
        <w:tc>
          <w:tcPr>
            <w:tcW w:w="4568" w:type="dxa"/>
            <w:shd w:val="clear" w:color="auto" w:fill="auto"/>
          </w:tcPr>
          <w:p w14:paraId="6B6278F1" w14:textId="77777777" w:rsidR="00F634FD" w:rsidRPr="00E65DB4" w:rsidRDefault="00F634FD" w:rsidP="00044433">
            <w:pPr>
              <w:spacing w:after="0" w:line="240" w:lineRule="auto"/>
              <w:rPr>
                <w:rFonts w:ascii="Times New Roman" w:hAnsi="Times New Roman"/>
                <w:sz w:val="24"/>
                <w:szCs w:val="24"/>
              </w:rPr>
            </w:pPr>
          </w:p>
          <w:p w14:paraId="3BC6A1BF" w14:textId="77777777" w:rsidR="00E9736E" w:rsidRPr="00E65DB4" w:rsidRDefault="00E9736E" w:rsidP="00801061">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FA2C38" w:rsidRPr="00E65DB4">
              <w:rPr>
                <w:rFonts w:ascii="Times New Roman" w:hAnsi="Times New Roman"/>
                <w:sz w:val="24"/>
                <w:szCs w:val="24"/>
              </w:rPr>
              <w:t>1</w:t>
            </w:r>
            <w:r w:rsidR="00801061" w:rsidRPr="00E65DB4">
              <w:rPr>
                <w:rFonts w:ascii="Times New Roman" w:hAnsi="Times New Roman"/>
                <w:sz w:val="24"/>
                <w:szCs w:val="24"/>
              </w:rPr>
              <w:t>8</w:t>
            </w:r>
            <w:r w:rsidR="00FA2C38" w:rsidRPr="00E65DB4">
              <w:rPr>
                <w:rFonts w:ascii="Times New Roman" w:hAnsi="Times New Roman"/>
                <w:sz w:val="24"/>
                <w:szCs w:val="24"/>
              </w:rPr>
              <w:t>5</w:t>
            </w:r>
            <w:r w:rsidRPr="00E65DB4">
              <w:rPr>
                <w:rFonts w:ascii="Times New Roman" w:hAnsi="Times New Roman"/>
                <w:sz w:val="24"/>
                <w:szCs w:val="24"/>
              </w:rPr>
              <w:t xml:space="preserve"> dnů od </w:t>
            </w:r>
            <w:r w:rsidR="006E079F" w:rsidRPr="00E65DB4">
              <w:rPr>
                <w:rFonts w:ascii="Times New Roman" w:hAnsi="Times New Roman"/>
                <w:sz w:val="24"/>
                <w:szCs w:val="24"/>
              </w:rPr>
              <w:t xml:space="preserve">výzvy </w:t>
            </w:r>
            <w:r w:rsidR="00273B10" w:rsidRPr="00E65DB4">
              <w:rPr>
                <w:rFonts w:ascii="Times New Roman" w:hAnsi="Times New Roman"/>
                <w:sz w:val="24"/>
                <w:szCs w:val="24"/>
              </w:rPr>
              <w:t>o</w:t>
            </w:r>
            <w:r w:rsidR="006E079F" w:rsidRPr="00E65DB4">
              <w:rPr>
                <w:rFonts w:ascii="Times New Roman" w:hAnsi="Times New Roman"/>
                <w:sz w:val="24"/>
                <w:szCs w:val="24"/>
              </w:rPr>
              <w:t>bjednatele</w:t>
            </w:r>
          </w:p>
          <w:p w14:paraId="4E380151" w14:textId="77777777" w:rsidR="00405B94" w:rsidRPr="00E65DB4" w:rsidRDefault="00405B94" w:rsidP="00801061">
            <w:pPr>
              <w:spacing w:after="0" w:line="240" w:lineRule="auto"/>
              <w:rPr>
                <w:rFonts w:ascii="Times New Roman" w:hAnsi="Times New Roman"/>
                <w:sz w:val="24"/>
                <w:szCs w:val="24"/>
              </w:rPr>
            </w:pPr>
          </w:p>
          <w:p w14:paraId="55974D9A" w14:textId="77777777" w:rsidR="00405B94" w:rsidRPr="00E65DB4" w:rsidRDefault="00405B94" w:rsidP="00801061">
            <w:pPr>
              <w:spacing w:after="0" w:line="240" w:lineRule="auto"/>
              <w:rPr>
                <w:rFonts w:ascii="Times New Roman" w:hAnsi="Times New Roman"/>
                <w:sz w:val="24"/>
                <w:szCs w:val="24"/>
              </w:rPr>
            </w:pPr>
          </w:p>
        </w:tc>
      </w:tr>
      <w:tr w:rsidR="00E9736E" w:rsidRPr="00E65DB4" w14:paraId="7EB4355A" w14:textId="77777777" w:rsidTr="00AD5D63">
        <w:tc>
          <w:tcPr>
            <w:tcW w:w="4644" w:type="dxa"/>
            <w:shd w:val="clear" w:color="auto" w:fill="auto"/>
          </w:tcPr>
          <w:p w14:paraId="278EB8BF" w14:textId="77777777" w:rsidR="00E9736E"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 xml:space="preserve">Předání finální verze projektové dokumentace pro </w:t>
            </w:r>
            <w:r w:rsidR="00A662A7" w:rsidRPr="00E65DB4">
              <w:rPr>
                <w:rFonts w:ascii="Times New Roman" w:hAnsi="Times New Roman"/>
                <w:sz w:val="24"/>
                <w:szCs w:val="24"/>
              </w:rPr>
              <w:t>stavební povolení</w:t>
            </w:r>
            <w:r w:rsidRPr="00E65DB4">
              <w:rPr>
                <w:rFonts w:ascii="Times New Roman" w:hAnsi="Times New Roman"/>
                <w:sz w:val="24"/>
                <w:szCs w:val="24"/>
              </w:rPr>
              <w:t xml:space="preserve"> (tj. verze po zapracování/vypořádání případných připomínek zadavatele či návrhů úprav od zadavatele)</w:t>
            </w:r>
            <w:r w:rsidR="0090703B" w:rsidRPr="00E65DB4">
              <w:rPr>
                <w:rFonts w:ascii="Times New Roman" w:hAnsi="Times New Roman"/>
                <w:sz w:val="24"/>
                <w:szCs w:val="24"/>
              </w:rPr>
              <w:t>:</w:t>
            </w:r>
          </w:p>
          <w:p w14:paraId="29522CAA" w14:textId="77777777" w:rsidR="00E9736E" w:rsidRPr="00E65DB4" w:rsidRDefault="00E9736E" w:rsidP="00D239D8">
            <w:pPr>
              <w:spacing w:after="0" w:line="240" w:lineRule="auto"/>
              <w:rPr>
                <w:rFonts w:ascii="Times New Roman" w:hAnsi="Times New Roman"/>
                <w:sz w:val="24"/>
                <w:szCs w:val="24"/>
              </w:rPr>
            </w:pPr>
          </w:p>
        </w:tc>
        <w:tc>
          <w:tcPr>
            <w:tcW w:w="4568" w:type="dxa"/>
            <w:shd w:val="clear" w:color="auto" w:fill="auto"/>
          </w:tcPr>
          <w:p w14:paraId="50882EDA" w14:textId="77777777" w:rsidR="00F634FD" w:rsidRPr="00E65DB4" w:rsidRDefault="00F634FD" w:rsidP="00044433">
            <w:pPr>
              <w:spacing w:after="0" w:line="240" w:lineRule="auto"/>
              <w:rPr>
                <w:rFonts w:ascii="Times New Roman" w:hAnsi="Times New Roman"/>
                <w:sz w:val="24"/>
                <w:szCs w:val="24"/>
              </w:rPr>
            </w:pPr>
          </w:p>
          <w:p w14:paraId="137A4AC6" w14:textId="77777777" w:rsidR="00F634FD" w:rsidRPr="00E65DB4" w:rsidRDefault="00F634FD" w:rsidP="00044433">
            <w:pPr>
              <w:spacing w:after="0" w:line="240" w:lineRule="auto"/>
              <w:rPr>
                <w:rFonts w:ascii="Times New Roman" w:hAnsi="Times New Roman"/>
                <w:sz w:val="24"/>
                <w:szCs w:val="24"/>
              </w:rPr>
            </w:pPr>
          </w:p>
          <w:p w14:paraId="55933EC8" w14:textId="77777777" w:rsidR="00F634FD" w:rsidRPr="00E65DB4" w:rsidRDefault="00F634FD" w:rsidP="00044433">
            <w:pPr>
              <w:spacing w:after="0" w:line="240" w:lineRule="auto"/>
              <w:rPr>
                <w:rFonts w:ascii="Times New Roman" w:hAnsi="Times New Roman"/>
                <w:sz w:val="24"/>
                <w:szCs w:val="24"/>
              </w:rPr>
            </w:pPr>
          </w:p>
          <w:p w14:paraId="0CDC68FC" w14:textId="77777777" w:rsidR="00E9736E" w:rsidRPr="00E65DB4" w:rsidRDefault="00E9736E" w:rsidP="00801061">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801061" w:rsidRPr="00E65DB4">
              <w:rPr>
                <w:rFonts w:ascii="Times New Roman" w:hAnsi="Times New Roman"/>
                <w:sz w:val="24"/>
                <w:szCs w:val="24"/>
              </w:rPr>
              <w:t>215</w:t>
            </w:r>
            <w:r w:rsidRPr="00E65DB4">
              <w:rPr>
                <w:rFonts w:ascii="Times New Roman" w:hAnsi="Times New Roman"/>
                <w:sz w:val="24"/>
                <w:szCs w:val="24"/>
              </w:rPr>
              <w:t xml:space="preserve"> dnů od </w:t>
            </w:r>
            <w:r w:rsidR="006E079F" w:rsidRPr="00E65DB4">
              <w:rPr>
                <w:rFonts w:ascii="Times New Roman" w:hAnsi="Times New Roman"/>
                <w:sz w:val="24"/>
                <w:szCs w:val="24"/>
              </w:rPr>
              <w:t xml:space="preserve">výzvy </w:t>
            </w:r>
            <w:r w:rsidR="00273B10" w:rsidRPr="00E65DB4">
              <w:rPr>
                <w:rFonts w:ascii="Times New Roman" w:hAnsi="Times New Roman"/>
                <w:sz w:val="24"/>
                <w:szCs w:val="24"/>
              </w:rPr>
              <w:t>o</w:t>
            </w:r>
            <w:r w:rsidR="006E079F" w:rsidRPr="00E65DB4">
              <w:rPr>
                <w:rFonts w:ascii="Times New Roman" w:hAnsi="Times New Roman"/>
                <w:sz w:val="24"/>
                <w:szCs w:val="24"/>
              </w:rPr>
              <w:t>bjednatele</w:t>
            </w:r>
          </w:p>
        </w:tc>
      </w:tr>
      <w:tr w:rsidR="00E9736E" w:rsidRPr="00E65DB4" w14:paraId="2C48E821" w14:textId="77777777" w:rsidTr="00AD5D63">
        <w:tc>
          <w:tcPr>
            <w:tcW w:w="4644" w:type="dxa"/>
            <w:shd w:val="clear" w:color="auto" w:fill="auto"/>
          </w:tcPr>
          <w:p w14:paraId="626FCB88" w14:textId="77777777" w:rsidR="00E9736E"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Obstarání pravomocného stavebního povolení nebo ohlášení stavby</w:t>
            </w:r>
            <w:r w:rsidR="00E9736E" w:rsidRPr="00E65DB4">
              <w:rPr>
                <w:rFonts w:ascii="Times New Roman" w:hAnsi="Times New Roman"/>
                <w:sz w:val="24"/>
                <w:szCs w:val="24"/>
              </w:rPr>
              <w:t>:</w:t>
            </w:r>
          </w:p>
          <w:p w14:paraId="75E01AC3" w14:textId="77777777" w:rsidR="00E9736E" w:rsidRPr="00E65DB4" w:rsidRDefault="00E9736E" w:rsidP="00D239D8">
            <w:pPr>
              <w:spacing w:after="0" w:line="240" w:lineRule="auto"/>
              <w:rPr>
                <w:rFonts w:ascii="Times New Roman" w:hAnsi="Times New Roman"/>
                <w:sz w:val="24"/>
                <w:szCs w:val="24"/>
              </w:rPr>
            </w:pPr>
          </w:p>
          <w:p w14:paraId="316F9C6F" w14:textId="77777777" w:rsidR="00A662A7" w:rsidRPr="00E65DB4" w:rsidRDefault="00A662A7" w:rsidP="00D239D8">
            <w:pPr>
              <w:spacing w:after="0" w:line="240" w:lineRule="auto"/>
              <w:rPr>
                <w:rFonts w:ascii="Times New Roman" w:hAnsi="Times New Roman"/>
                <w:sz w:val="24"/>
                <w:szCs w:val="24"/>
              </w:rPr>
            </w:pPr>
            <w:r w:rsidRPr="00E65DB4">
              <w:rPr>
                <w:rFonts w:ascii="Times New Roman" w:hAnsi="Times New Roman"/>
                <w:sz w:val="24"/>
                <w:szCs w:val="24"/>
              </w:rPr>
              <w:t>Předání konceptu projektové dokumentace pro provádění stavby (PDPS)</w:t>
            </w:r>
            <w:r w:rsidR="0052688D" w:rsidRPr="00E65DB4">
              <w:rPr>
                <w:rFonts w:ascii="Times New Roman" w:hAnsi="Times New Roman"/>
                <w:sz w:val="24"/>
                <w:szCs w:val="24"/>
              </w:rPr>
              <w:t>:</w:t>
            </w:r>
          </w:p>
          <w:p w14:paraId="21D10FE3" w14:textId="77777777" w:rsidR="00A662A7" w:rsidRPr="00E65DB4" w:rsidRDefault="00A662A7" w:rsidP="00D239D8">
            <w:pPr>
              <w:spacing w:after="0" w:line="240" w:lineRule="auto"/>
              <w:rPr>
                <w:rFonts w:ascii="Times New Roman" w:hAnsi="Times New Roman"/>
                <w:sz w:val="24"/>
                <w:szCs w:val="24"/>
              </w:rPr>
            </w:pPr>
          </w:p>
          <w:p w14:paraId="6C5B4ED4" w14:textId="77777777" w:rsidR="00A662A7" w:rsidRPr="00E65DB4" w:rsidRDefault="00A662A7" w:rsidP="00D239D8">
            <w:pPr>
              <w:spacing w:after="0" w:line="240" w:lineRule="auto"/>
              <w:rPr>
                <w:rFonts w:ascii="Times New Roman" w:hAnsi="Times New Roman"/>
                <w:sz w:val="24"/>
                <w:szCs w:val="24"/>
              </w:rPr>
            </w:pPr>
            <w:r w:rsidRPr="00E65DB4">
              <w:rPr>
                <w:rFonts w:ascii="Times New Roman" w:hAnsi="Times New Roman"/>
                <w:sz w:val="24"/>
                <w:szCs w:val="24"/>
              </w:rPr>
              <w:t xml:space="preserve">Předání finální verze </w:t>
            </w:r>
            <w:r w:rsidR="0052688D" w:rsidRPr="00E65DB4">
              <w:rPr>
                <w:rFonts w:ascii="Times New Roman" w:hAnsi="Times New Roman"/>
                <w:sz w:val="24"/>
                <w:szCs w:val="24"/>
              </w:rPr>
              <w:t>projektové dokumentace pro provádění stavby (tj. verze po zapracování/vypořádání připomínek zadavatele či návrhů zadavatele):</w:t>
            </w:r>
          </w:p>
          <w:p w14:paraId="05EC1348" w14:textId="77777777" w:rsidR="0052688D" w:rsidRPr="00E65DB4" w:rsidRDefault="0052688D" w:rsidP="00D239D8">
            <w:pPr>
              <w:spacing w:after="0" w:line="240" w:lineRule="auto"/>
              <w:rPr>
                <w:rFonts w:ascii="Times New Roman" w:hAnsi="Times New Roman"/>
                <w:sz w:val="24"/>
                <w:szCs w:val="24"/>
              </w:rPr>
            </w:pPr>
          </w:p>
          <w:p w14:paraId="4CAC52CC" w14:textId="77777777" w:rsidR="00AD5D63"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Poskytování součinnosti při zadávacím řízení (podle požadavků zadavatele):</w:t>
            </w:r>
          </w:p>
          <w:p w14:paraId="09F14B4E" w14:textId="77777777" w:rsidR="00E348F7" w:rsidRPr="00E65DB4" w:rsidRDefault="00E348F7" w:rsidP="00D239D8">
            <w:pPr>
              <w:spacing w:after="0" w:line="240" w:lineRule="auto"/>
              <w:rPr>
                <w:rFonts w:ascii="Times New Roman" w:hAnsi="Times New Roman"/>
                <w:sz w:val="24"/>
                <w:szCs w:val="24"/>
              </w:rPr>
            </w:pPr>
          </w:p>
        </w:tc>
        <w:tc>
          <w:tcPr>
            <w:tcW w:w="4568" w:type="dxa"/>
            <w:shd w:val="clear" w:color="auto" w:fill="auto"/>
          </w:tcPr>
          <w:p w14:paraId="08E2B818" w14:textId="77777777" w:rsidR="00E9736E" w:rsidRPr="00E65DB4" w:rsidRDefault="008462CE" w:rsidP="001C6BCC">
            <w:pPr>
              <w:spacing w:after="0" w:line="240" w:lineRule="auto"/>
              <w:rPr>
                <w:rFonts w:ascii="Times New Roman" w:hAnsi="Times New Roman"/>
                <w:sz w:val="24"/>
                <w:szCs w:val="24"/>
              </w:rPr>
            </w:pPr>
            <w:r w:rsidRPr="00E65DB4">
              <w:rPr>
                <w:rFonts w:ascii="Times New Roman" w:hAnsi="Times New Roman"/>
                <w:sz w:val="24"/>
                <w:szCs w:val="24"/>
              </w:rPr>
              <w:t>ve lhůtách správních orgánů</w:t>
            </w:r>
          </w:p>
          <w:p w14:paraId="7CBD3281" w14:textId="77777777" w:rsidR="00AD5D63" w:rsidRPr="00E65DB4" w:rsidRDefault="00AD5D63" w:rsidP="001C6BCC">
            <w:pPr>
              <w:spacing w:after="0" w:line="240" w:lineRule="auto"/>
              <w:rPr>
                <w:rFonts w:ascii="Times New Roman" w:hAnsi="Times New Roman"/>
                <w:sz w:val="24"/>
                <w:szCs w:val="24"/>
              </w:rPr>
            </w:pPr>
          </w:p>
          <w:p w14:paraId="01476B24" w14:textId="77777777" w:rsidR="00AD5D63" w:rsidRPr="00E65DB4" w:rsidRDefault="00AD5D63" w:rsidP="001C6BCC">
            <w:pPr>
              <w:spacing w:after="0" w:line="240" w:lineRule="auto"/>
              <w:rPr>
                <w:rFonts w:ascii="Times New Roman" w:hAnsi="Times New Roman"/>
                <w:sz w:val="24"/>
                <w:szCs w:val="24"/>
              </w:rPr>
            </w:pPr>
          </w:p>
          <w:p w14:paraId="2BE5E353" w14:textId="77777777" w:rsidR="0052688D" w:rsidRPr="00E65DB4" w:rsidRDefault="0052688D" w:rsidP="0052688D">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8462CE" w:rsidRPr="00E65DB4">
              <w:rPr>
                <w:rFonts w:ascii="Times New Roman" w:hAnsi="Times New Roman"/>
                <w:sz w:val="24"/>
                <w:szCs w:val="24"/>
              </w:rPr>
              <w:t>75 dnů od vydání pravomocného stavebního povolení</w:t>
            </w:r>
          </w:p>
          <w:p w14:paraId="2D4EB72E" w14:textId="77777777" w:rsidR="00AD5D63" w:rsidRPr="00E65DB4" w:rsidRDefault="00AD5D63" w:rsidP="001C6BCC">
            <w:pPr>
              <w:spacing w:after="0" w:line="240" w:lineRule="auto"/>
              <w:rPr>
                <w:rFonts w:ascii="Times New Roman" w:hAnsi="Times New Roman"/>
                <w:sz w:val="24"/>
                <w:szCs w:val="24"/>
              </w:rPr>
            </w:pPr>
          </w:p>
          <w:p w14:paraId="3FD61E64" w14:textId="77777777" w:rsidR="0052688D" w:rsidRPr="00E65DB4" w:rsidRDefault="0052688D" w:rsidP="003F19D8">
            <w:pPr>
              <w:spacing w:after="0" w:line="240" w:lineRule="auto"/>
              <w:rPr>
                <w:rFonts w:ascii="Times New Roman" w:hAnsi="Times New Roman"/>
                <w:sz w:val="24"/>
                <w:szCs w:val="24"/>
              </w:rPr>
            </w:pPr>
          </w:p>
          <w:p w14:paraId="1458A6C7" w14:textId="77777777" w:rsidR="0052688D" w:rsidRPr="00E65DB4" w:rsidRDefault="008462CE" w:rsidP="0052688D">
            <w:pPr>
              <w:spacing w:after="0" w:line="240" w:lineRule="auto"/>
              <w:rPr>
                <w:rFonts w:ascii="Times New Roman" w:hAnsi="Times New Roman"/>
                <w:sz w:val="24"/>
                <w:szCs w:val="24"/>
              </w:rPr>
            </w:pPr>
            <w:r w:rsidRPr="00E65DB4">
              <w:rPr>
                <w:rFonts w:ascii="Times New Roman" w:hAnsi="Times New Roman"/>
                <w:sz w:val="24"/>
                <w:szCs w:val="24"/>
              </w:rPr>
              <w:t>do 130 dnů od vydání pravomocného stavebního povolení</w:t>
            </w:r>
          </w:p>
          <w:p w14:paraId="2802E42E" w14:textId="77777777" w:rsidR="0052688D" w:rsidRPr="00E65DB4" w:rsidRDefault="0052688D" w:rsidP="003F19D8">
            <w:pPr>
              <w:spacing w:after="0" w:line="240" w:lineRule="auto"/>
              <w:rPr>
                <w:rFonts w:ascii="Times New Roman" w:hAnsi="Times New Roman"/>
                <w:sz w:val="24"/>
                <w:szCs w:val="24"/>
              </w:rPr>
            </w:pPr>
          </w:p>
          <w:p w14:paraId="11F881EB" w14:textId="77777777" w:rsidR="0052688D" w:rsidRPr="00E65DB4" w:rsidRDefault="0052688D" w:rsidP="003F19D8">
            <w:pPr>
              <w:spacing w:after="0" w:line="240" w:lineRule="auto"/>
              <w:rPr>
                <w:rFonts w:ascii="Times New Roman" w:hAnsi="Times New Roman"/>
                <w:sz w:val="24"/>
                <w:szCs w:val="24"/>
              </w:rPr>
            </w:pPr>
          </w:p>
          <w:p w14:paraId="059CD99C" w14:textId="77777777" w:rsidR="0052688D" w:rsidRPr="00E65DB4" w:rsidRDefault="0052688D" w:rsidP="003F19D8">
            <w:pPr>
              <w:spacing w:after="0" w:line="240" w:lineRule="auto"/>
              <w:rPr>
                <w:rFonts w:ascii="Times New Roman" w:hAnsi="Times New Roman"/>
                <w:sz w:val="24"/>
                <w:szCs w:val="24"/>
              </w:rPr>
            </w:pPr>
          </w:p>
          <w:p w14:paraId="6D54E2DA" w14:textId="77777777" w:rsidR="0052688D" w:rsidRPr="00E65DB4" w:rsidRDefault="0052688D" w:rsidP="003F19D8">
            <w:pPr>
              <w:spacing w:after="0" w:line="240" w:lineRule="auto"/>
              <w:rPr>
                <w:rFonts w:ascii="Times New Roman" w:hAnsi="Times New Roman"/>
                <w:sz w:val="24"/>
                <w:szCs w:val="24"/>
              </w:rPr>
            </w:pPr>
          </w:p>
          <w:p w14:paraId="6C8FB356" w14:textId="77777777" w:rsidR="00AD5D63" w:rsidRPr="00E65DB4" w:rsidRDefault="00AD5D63" w:rsidP="003F19D8">
            <w:pPr>
              <w:spacing w:after="0" w:line="240" w:lineRule="auto"/>
              <w:rPr>
                <w:rFonts w:ascii="Times New Roman" w:hAnsi="Times New Roman"/>
                <w:sz w:val="24"/>
                <w:szCs w:val="24"/>
              </w:rPr>
            </w:pPr>
            <w:r w:rsidRPr="00E65DB4">
              <w:rPr>
                <w:rFonts w:ascii="Times New Roman" w:hAnsi="Times New Roman"/>
                <w:sz w:val="24"/>
                <w:szCs w:val="24"/>
              </w:rPr>
              <w:t>po celou dobu zadávacího řízení na realizace stavby</w:t>
            </w:r>
          </w:p>
          <w:p w14:paraId="5FDFEB0B" w14:textId="77777777" w:rsidR="00A662A7" w:rsidRPr="00E65DB4" w:rsidRDefault="00A662A7" w:rsidP="003F19D8">
            <w:pPr>
              <w:spacing w:after="0" w:line="240" w:lineRule="auto"/>
              <w:rPr>
                <w:rFonts w:ascii="Times New Roman" w:hAnsi="Times New Roman"/>
                <w:sz w:val="24"/>
                <w:szCs w:val="24"/>
              </w:rPr>
            </w:pPr>
          </w:p>
        </w:tc>
      </w:tr>
      <w:tr w:rsidR="00AD5D63" w:rsidRPr="00E65DB4" w14:paraId="6D099EEC" w14:textId="77777777" w:rsidTr="00AD5D63">
        <w:tc>
          <w:tcPr>
            <w:tcW w:w="4644" w:type="dxa"/>
            <w:shd w:val="clear" w:color="auto" w:fill="auto"/>
          </w:tcPr>
          <w:p w14:paraId="03FDF962" w14:textId="77777777" w:rsidR="00AD5D63"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Provedení autorského dozoru (podle požadavků zadavatele)</w:t>
            </w:r>
            <w:r w:rsidR="0044671C" w:rsidRPr="00E65DB4">
              <w:rPr>
                <w:rFonts w:ascii="Times New Roman" w:hAnsi="Times New Roman"/>
                <w:sz w:val="24"/>
                <w:szCs w:val="24"/>
              </w:rPr>
              <w:t>:</w:t>
            </w:r>
          </w:p>
        </w:tc>
        <w:tc>
          <w:tcPr>
            <w:tcW w:w="4568" w:type="dxa"/>
            <w:shd w:val="clear" w:color="auto" w:fill="auto"/>
          </w:tcPr>
          <w:p w14:paraId="4154CB57" w14:textId="77777777" w:rsidR="00AD5D63" w:rsidRPr="00E65DB4" w:rsidRDefault="00AD5D63" w:rsidP="001C6BCC">
            <w:pPr>
              <w:spacing w:after="0" w:line="240" w:lineRule="auto"/>
              <w:rPr>
                <w:rFonts w:ascii="Times New Roman" w:hAnsi="Times New Roman"/>
                <w:sz w:val="24"/>
                <w:szCs w:val="24"/>
              </w:rPr>
            </w:pPr>
            <w:r w:rsidRPr="00E65DB4">
              <w:rPr>
                <w:rFonts w:ascii="Times New Roman" w:hAnsi="Times New Roman"/>
                <w:sz w:val="24"/>
                <w:szCs w:val="24"/>
              </w:rPr>
              <w:t>po celou dobu skutečného provádění stavby</w:t>
            </w:r>
          </w:p>
        </w:tc>
      </w:tr>
    </w:tbl>
    <w:p w14:paraId="2522A72B" w14:textId="77777777" w:rsidR="00AD5D63" w:rsidRPr="00E65DB4" w:rsidRDefault="00AD5D63" w:rsidP="00AD5D63">
      <w:pPr>
        <w:autoSpaceDE w:val="0"/>
        <w:autoSpaceDN w:val="0"/>
        <w:adjustRightInd w:val="0"/>
        <w:spacing w:after="120" w:line="240" w:lineRule="auto"/>
        <w:ind w:left="357"/>
        <w:rPr>
          <w:rFonts w:ascii="Times New Roman" w:hAnsi="Times New Roman"/>
          <w:b/>
          <w:bCs/>
          <w:color w:val="000000"/>
          <w:sz w:val="24"/>
          <w:szCs w:val="24"/>
        </w:rPr>
      </w:pPr>
    </w:p>
    <w:p w14:paraId="3D73D199" w14:textId="77777777" w:rsidR="00A35171" w:rsidRPr="00E2467A" w:rsidRDefault="00D66C87" w:rsidP="00650357">
      <w:pPr>
        <w:pStyle w:val="Nadpis3"/>
        <w:numPr>
          <w:ilvl w:val="0"/>
          <w:numId w:val="27"/>
        </w:numPr>
        <w:rPr>
          <w:rFonts w:ascii="Times New Roman" w:hAnsi="Times New Roman"/>
          <w:sz w:val="28"/>
        </w:rPr>
      </w:pPr>
      <w:r w:rsidRPr="00E2467A">
        <w:rPr>
          <w:rFonts w:ascii="Times New Roman" w:hAnsi="Times New Roman"/>
          <w:sz w:val="28"/>
        </w:rPr>
        <w:t>P</w:t>
      </w:r>
      <w:r w:rsidR="003A6AD1" w:rsidRPr="00E2467A">
        <w:rPr>
          <w:rFonts w:ascii="Times New Roman" w:hAnsi="Times New Roman"/>
          <w:sz w:val="28"/>
        </w:rPr>
        <w:t xml:space="preserve">ředpokládaná hodnota </w:t>
      </w:r>
      <w:r w:rsidR="00723A7F" w:rsidRPr="00E2467A">
        <w:rPr>
          <w:rFonts w:ascii="Times New Roman" w:hAnsi="Times New Roman"/>
          <w:sz w:val="28"/>
        </w:rPr>
        <w:t>veřejné zakázky</w:t>
      </w:r>
    </w:p>
    <w:p w14:paraId="1F3C9E2B" w14:textId="77777777" w:rsidR="00D533A8" w:rsidRPr="00E65DB4" w:rsidRDefault="004F0A22" w:rsidP="00D239D8">
      <w:pPr>
        <w:pStyle w:val="BodyText21"/>
        <w:widowControl/>
        <w:numPr>
          <w:ilvl w:val="12"/>
          <w:numId w:val="0"/>
        </w:numPr>
        <w:snapToGrid/>
        <w:spacing w:after="120"/>
        <w:rPr>
          <w:b/>
          <w:sz w:val="24"/>
          <w:szCs w:val="24"/>
          <w:shd w:val="clear" w:color="auto" w:fill="FFFF00"/>
        </w:rPr>
      </w:pPr>
      <w:r w:rsidRPr="00E65DB4">
        <w:rPr>
          <w:sz w:val="24"/>
          <w:szCs w:val="24"/>
        </w:rPr>
        <w:t xml:space="preserve">Předpokládaná </w:t>
      </w:r>
      <w:r w:rsidR="003A6AD1" w:rsidRPr="00E65DB4">
        <w:rPr>
          <w:sz w:val="24"/>
          <w:szCs w:val="24"/>
        </w:rPr>
        <w:t>hodnota veřejné zakázky</w:t>
      </w:r>
      <w:r w:rsidR="00D66C87" w:rsidRPr="00E65DB4">
        <w:rPr>
          <w:sz w:val="24"/>
          <w:szCs w:val="24"/>
        </w:rPr>
        <w:t xml:space="preserve"> činí</w:t>
      </w:r>
      <w:r w:rsidR="000B79F2" w:rsidRPr="00E65DB4">
        <w:rPr>
          <w:sz w:val="24"/>
          <w:szCs w:val="24"/>
        </w:rPr>
        <w:t>:</w:t>
      </w:r>
      <w:r w:rsidR="005E38A5" w:rsidRPr="00E65DB4">
        <w:rPr>
          <w:b/>
          <w:sz w:val="24"/>
          <w:szCs w:val="24"/>
        </w:rPr>
        <w:t> </w:t>
      </w:r>
      <w:r w:rsidR="00801061" w:rsidRPr="00E65DB4">
        <w:rPr>
          <w:b/>
          <w:sz w:val="24"/>
          <w:szCs w:val="24"/>
        </w:rPr>
        <w:t>1</w:t>
      </w:r>
      <w:r w:rsidR="00EC3429" w:rsidRPr="00E65DB4">
        <w:rPr>
          <w:b/>
          <w:sz w:val="24"/>
          <w:szCs w:val="24"/>
        </w:rPr>
        <w:t>.</w:t>
      </w:r>
      <w:r w:rsidR="00412E0C" w:rsidRPr="00E65DB4">
        <w:rPr>
          <w:b/>
          <w:sz w:val="24"/>
          <w:szCs w:val="24"/>
        </w:rPr>
        <w:t>998</w:t>
      </w:r>
      <w:r w:rsidR="00801061" w:rsidRPr="00E65DB4">
        <w:rPr>
          <w:b/>
          <w:sz w:val="24"/>
          <w:szCs w:val="24"/>
        </w:rPr>
        <w:t>.</w:t>
      </w:r>
      <w:r w:rsidR="00412E0C" w:rsidRPr="00E65DB4">
        <w:rPr>
          <w:b/>
          <w:sz w:val="24"/>
          <w:szCs w:val="24"/>
        </w:rPr>
        <w:t>0</w:t>
      </w:r>
      <w:r w:rsidR="00801061" w:rsidRPr="00E65DB4">
        <w:rPr>
          <w:b/>
          <w:sz w:val="24"/>
          <w:szCs w:val="24"/>
        </w:rPr>
        <w:t xml:space="preserve">00 </w:t>
      </w:r>
      <w:r w:rsidR="00C41C15" w:rsidRPr="00E65DB4">
        <w:rPr>
          <w:b/>
          <w:sz w:val="24"/>
          <w:szCs w:val="24"/>
        </w:rPr>
        <w:t>Kč</w:t>
      </w:r>
      <w:r w:rsidR="009C6D35" w:rsidRPr="00E65DB4">
        <w:rPr>
          <w:b/>
          <w:sz w:val="24"/>
          <w:szCs w:val="24"/>
        </w:rPr>
        <w:t xml:space="preserve"> bez DPH</w:t>
      </w:r>
      <w:r w:rsidR="009105C0" w:rsidRPr="00E65DB4">
        <w:rPr>
          <w:b/>
          <w:sz w:val="24"/>
          <w:szCs w:val="24"/>
        </w:rPr>
        <w:t>.</w:t>
      </w:r>
    </w:p>
    <w:p w14:paraId="738CAB50" w14:textId="77777777" w:rsidR="002B7ABE" w:rsidRDefault="002B7ABE" w:rsidP="00D239D8">
      <w:pPr>
        <w:autoSpaceDE w:val="0"/>
        <w:autoSpaceDN w:val="0"/>
        <w:adjustRightInd w:val="0"/>
        <w:spacing w:after="120" w:line="240" w:lineRule="auto"/>
        <w:jc w:val="both"/>
        <w:rPr>
          <w:rFonts w:ascii="Times New Roman" w:hAnsi="Times New Roman"/>
          <w:b/>
          <w:color w:val="000000"/>
          <w:sz w:val="24"/>
          <w:szCs w:val="24"/>
        </w:rPr>
      </w:pPr>
      <w:r w:rsidRPr="00E65DB4">
        <w:rPr>
          <w:rFonts w:ascii="Times New Roman" w:hAnsi="Times New Roman"/>
          <w:b/>
          <w:color w:val="000000"/>
          <w:sz w:val="24"/>
          <w:szCs w:val="24"/>
        </w:rPr>
        <w:t xml:space="preserve">Předpokládaná hodnota veřejné zakázky je </w:t>
      </w:r>
      <w:r w:rsidR="00064F35" w:rsidRPr="00E65DB4">
        <w:rPr>
          <w:rFonts w:ascii="Times New Roman" w:hAnsi="Times New Roman"/>
          <w:b/>
          <w:color w:val="000000"/>
          <w:sz w:val="24"/>
          <w:szCs w:val="24"/>
        </w:rPr>
        <w:t>z</w:t>
      </w:r>
      <w:r w:rsidRPr="00E65DB4">
        <w:rPr>
          <w:rFonts w:ascii="Times New Roman" w:hAnsi="Times New Roman"/>
          <w:b/>
          <w:color w:val="000000"/>
          <w:sz w:val="24"/>
          <w:szCs w:val="24"/>
        </w:rPr>
        <w:t xml:space="preserve">adavatelem stanovena jako absolutní obchodní podmínka – je nejvýše přípustná – tj. cena maximální za předmět plnění veřejné zakázky – v případě překročení této hodnoty, </w:t>
      </w:r>
      <w:r w:rsidR="00650357" w:rsidRPr="00E65DB4">
        <w:rPr>
          <w:rFonts w:ascii="Times New Roman" w:hAnsi="Times New Roman"/>
          <w:b/>
          <w:color w:val="000000"/>
          <w:sz w:val="24"/>
          <w:szCs w:val="24"/>
        </w:rPr>
        <w:t>může být</w:t>
      </w:r>
      <w:r w:rsidRPr="00E65DB4">
        <w:rPr>
          <w:rFonts w:ascii="Times New Roman" w:hAnsi="Times New Roman"/>
          <w:b/>
          <w:color w:val="000000"/>
          <w:sz w:val="24"/>
          <w:szCs w:val="24"/>
        </w:rPr>
        <w:t xml:space="preserve"> účastník vyloučen pro nesplnění zadávacích podmínek. </w:t>
      </w:r>
    </w:p>
    <w:p w14:paraId="76951824" w14:textId="77777777" w:rsidR="00E2467A" w:rsidRPr="00E65DB4" w:rsidRDefault="00E2467A" w:rsidP="00D239D8">
      <w:pPr>
        <w:autoSpaceDE w:val="0"/>
        <w:autoSpaceDN w:val="0"/>
        <w:adjustRightInd w:val="0"/>
        <w:spacing w:after="120" w:line="240" w:lineRule="auto"/>
        <w:jc w:val="both"/>
        <w:rPr>
          <w:rFonts w:ascii="Times New Roman" w:hAnsi="Times New Roman"/>
          <w:b/>
          <w:color w:val="000000"/>
          <w:sz w:val="24"/>
          <w:szCs w:val="24"/>
        </w:rPr>
      </w:pPr>
    </w:p>
    <w:p w14:paraId="50CC157D" w14:textId="77777777" w:rsidR="009231D6" w:rsidRPr="00E2467A" w:rsidRDefault="00D66C87" w:rsidP="00650357">
      <w:pPr>
        <w:pStyle w:val="Nadpis3"/>
        <w:numPr>
          <w:ilvl w:val="0"/>
          <w:numId w:val="27"/>
        </w:numPr>
        <w:rPr>
          <w:rFonts w:ascii="Times New Roman" w:hAnsi="Times New Roman"/>
          <w:sz w:val="28"/>
        </w:rPr>
      </w:pPr>
      <w:r w:rsidRPr="00E2467A">
        <w:rPr>
          <w:rFonts w:ascii="Times New Roman" w:hAnsi="Times New Roman"/>
          <w:sz w:val="28"/>
        </w:rPr>
        <w:t>Místo plnění a prohlídka místa plnění</w:t>
      </w:r>
    </w:p>
    <w:p w14:paraId="4061325A" w14:textId="77777777" w:rsidR="00D66C87" w:rsidRPr="00E65DB4" w:rsidRDefault="00D66C87" w:rsidP="00D239D8">
      <w:pPr>
        <w:autoSpaceDE w:val="0"/>
        <w:autoSpaceDN w:val="0"/>
        <w:adjustRightInd w:val="0"/>
        <w:spacing w:before="120" w:after="120" w:line="240" w:lineRule="auto"/>
        <w:jc w:val="both"/>
        <w:rPr>
          <w:rFonts w:ascii="Times New Roman" w:hAnsi="Times New Roman"/>
          <w:b/>
          <w:color w:val="000000"/>
          <w:sz w:val="24"/>
          <w:szCs w:val="24"/>
        </w:rPr>
      </w:pPr>
      <w:r w:rsidRPr="00E65DB4">
        <w:rPr>
          <w:rFonts w:ascii="Times New Roman" w:hAnsi="Times New Roman"/>
          <w:b/>
          <w:color w:val="000000"/>
          <w:sz w:val="24"/>
          <w:szCs w:val="24"/>
        </w:rPr>
        <w:t>Místo plnění</w:t>
      </w:r>
    </w:p>
    <w:p w14:paraId="6BD58DA5" w14:textId="77777777" w:rsidR="007E4788" w:rsidRPr="00E65DB4" w:rsidRDefault="00D66C87" w:rsidP="00D239D8">
      <w:pPr>
        <w:spacing w:before="120" w:after="120" w:line="240" w:lineRule="auto"/>
        <w:jc w:val="both"/>
        <w:rPr>
          <w:rFonts w:ascii="Times New Roman" w:hAnsi="Times New Roman"/>
          <w:sz w:val="24"/>
          <w:szCs w:val="24"/>
        </w:rPr>
      </w:pPr>
      <w:r w:rsidRPr="00E65DB4">
        <w:rPr>
          <w:rFonts w:ascii="Times New Roman" w:hAnsi="Times New Roman"/>
          <w:sz w:val="24"/>
          <w:szCs w:val="24"/>
        </w:rPr>
        <w:t>Míst</w:t>
      </w:r>
      <w:r w:rsidR="00125F0B" w:rsidRPr="00E65DB4">
        <w:rPr>
          <w:rFonts w:ascii="Times New Roman" w:hAnsi="Times New Roman"/>
          <w:sz w:val="24"/>
          <w:szCs w:val="24"/>
        </w:rPr>
        <w:t>o</w:t>
      </w:r>
      <w:r w:rsidRPr="00E65DB4">
        <w:rPr>
          <w:rFonts w:ascii="Times New Roman" w:hAnsi="Times New Roman"/>
          <w:sz w:val="24"/>
          <w:szCs w:val="24"/>
        </w:rPr>
        <w:t xml:space="preserve"> plnění</w:t>
      </w:r>
      <w:r w:rsidR="00125F0B" w:rsidRPr="00E65DB4">
        <w:rPr>
          <w:rFonts w:ascii="Times New Roman" w:hAnsi="Times New Roman"/>
          <w:color w:val="A6A6A6" w:themeColor="background1" w:themeShade="A6"/>
          <w:sz w:val="24"/>
          <w:szCs w:val="24"/>
        </w:rPr>
        <w:t xml:space="preserve"> </w:t>
      </w:r>
      <w:r w:rsidRPr="00E65DB4">
        <w:rPr>
          <w:rFonts w:ascii="Times New Roman" w:hAnsi="Times New Roman"/>
          <w:sz w:val="24"/>
          <w:szCs w:val="24"/>
        </w:rPr>
        <w:t>veřejné zakázk</w:t>
      </w:r>
      <w:r w:rsidR="00C551B1" w:rsidRPr="00E65DB4">
        <w:rPr>
          <w:rFonts w:ascii="Times New Roman" w:hAnsi="Times New Roman"/>
          <w:sz w:val="24"/>
          <w:szCs w:val="24"/>
        </w:rPr>
        <w:t xml:space="preserve">y </w:t>
      </w:r>
      <w:r w:rsidR="00125F0B" w:rsidRPr="00E65DB4">
        <w:rPr>
          <w:rFonts w:ascii="Times New Roman" w:hAnsi="Times New Roman"/>
          <w:sz w:val="24"/>
          <w:szCs w:val="24"/>
        </w:rPr>
        <w:t>je specifikováno v příloze</w:t>
      </w:r>
      <w:r w:rsidRPr="00E65DB4">
        <w:rPr>
          <w:rFonts w:ascii="Times New Roman" w:hAnsi="Times New Roman"/>
          <w:sz w:val="24"/>
          <w:szCs w:val="24"/>
        </w:rPr>
        <w:t xml:space="preserve"> č. </w:t>
      </w:r>
      <w:r w:rsidR="00A335E2" w:rsidRPr="00E65DB4">
        <w:rPr>
          <w:rFonts w:ascii="Times New Roman" w:hAnsi="Times New Roman"/>
          <w:sz w:val="24"/>
          <w:szCs w:val="24"/>
        </w:rPr>
        <w:t>1</w:t>
      </w:r>
      <w:r w:rsidR="0074493A" w:rsidRPr="00E65DB4">
        <w:rPr>
          <w:rFonts w:ascii="Times New Roman" w:hAnsi="Times New Roman"/>
          <w:color w:val="A6A6A6" w:themeColor="background1" w:themeShade="A6"/>
          <w:sz w:val="24"/>
          <w:szCs w:val="24"/>
        </w:rPr>
        <w:t xml:space="preserve"> </w:t>
      </w:r>
      <w:r w:rsidR="00125F0B" w:rsidRPr="00E65DB4">
        <w:rPr>
          <w:rFonts w:ascii="Times New Roman" w:hAnsi="Times New Roman"/>
          <w:sz w:val="24"/>
          <w:szCs w:val="24"/>
        </w:rPr>
        <w:t xml:space="preserve">této </w:t>
      </w:r>
      <w:r w:rsidR="00774AC2" w:rsidRPr="00E65DB4">
        <w:rPr>
          <w:rFonts w:ascii="Times New Roman" w:hAnsi="Times New Roman"/>
          <w:sz w:val="24"/>
          <w:szCs w:val="24"/>
        </w:rPr>
        <w:t>zadávací dokumentace</w:t>
      </w:r>
      <w:r w:rsidRPr="00E65DB4">
        <w:rPr>
          <w:rFonts w:ascii="Times New Roman" w:hAnsi="Times New Roman"/>
          <w:sz w:val="24"/>
          <w:szCs w:val="24"/>
        </w:rPr>
        <w:t>.</w:t>
      </w:r>
    </w:p>
    <w:p w14:paraId="7AA7E2CE" w14:textId="77777777" w:rsidR="00D66C87" w:rsidRPr="00E65DB4" w:rsidRDefault="00D66C87" w:rsidP="00D239D8">
      <w:pPr>
        <w:spacing w:before="120" w:after="120" w:line="240" w:lineRule="auto"/>
        <w:jc w:val="both"/>
        <w:rPr>
          <w:rFonts w:ascii="Times New Roman" w:hAnsi="Times New Roman"/>
          <w:b/>
          <w:sz w:val="24"/>
          <w:szCs w:val="24"/>
        </w:rPr>
      </w:pPr>
      <w:r w:rsidRPr="00E65DB4">
        <w:rPr>
          <w:rFonts w:ascii="Times New Roman" w:hAnsi="Times New Roman"/>
          <w:b/>
          <w:sz w:val="24"/>
          <w:szCs w:val="24"/>
        </w:rPr>
        <w:t>Prohlídka místa plnění</w:t>
      </w:r>
    </w:p>
    <w:p w14:paraId="15B50062" w14:textId="77777777" w:rsidR="00D66C87" w:rsidRPr="00E65DB4" w:rsidRDefault="00EC3429" w:rsidP="00D239D8">
      <w:pPr>
        <w:spacing w:before="120" w:after="120" w:line="240" w:lineRule="auto"/>
        <w:jc w:val="both"/>
        <w:rPr>
          <w:rFonts w:ascii="Times New Roman" w:hAnsi="Times New Roman"/>
          <w:sz w:val="24"/>
          <w:szCs w:val="24"/>
        </w:rPr>
      </w:pPr>
      <w:r w:rsidRPr="00E65DB4">
        <w:rPr>
          <w:rFonts w:ascii="Times New Roman" w:hAnsi="Times New Roman"/>
          <w:sz w:val="24"/>
          <w:szCs w:val="24"/>
        </w:rPr>
        <w:t>Zadavatel prohlídku místa plnění neorganizuje</w:t>
      </w:r>
      <w:r w:rsidR="00D66C87" w:rsidRPr="00E65DB4">
        <w:rPr>
          <w:rFonts w:ascii="Times New Roman" w:hAnsi="Times New Roman"/>
          <w:sz w:val="24"/>
          <w:szCs w:val="24"/>
        </w:rPr>
        <w:t>.</w:t>
      </w:r>
    </w:p>
    <w:p w14:paraId="5BDC79B4" w14:textId="77777777" w:rsidR="00D66C87" w:rsidRPr="00E2467A" w:rsidRDefault="00D66C87" w:rsidP="00650357">
      <w:pPr>
        <w:pStyle w:val="Nadpis3"/>
        <w:numPr>
          <w:ilvl w:val="0"/>
          <w:numId w:val="27"/>
        </w:numPr>
        <w:rPr>
          <w:rFonts w:ascii="Times New Roman" w:hAnsi="Times New Roman"/>
          <w:sz w:val="28"/>
        </w:rPr>
      </w:pPr>
      <w:r w:rsidRPr="00E2467A">
        <w:rPr>
          <w:rFonts w:ascii="Times New Roman" w:hAnsi="Times New Roman"/>
          <w:sz w:val="28"/>
        </w:rPr>
        <w:t>Podmínky poskytnutí zadávací dokumentace</w:t>
      </w:r>
      <w:r w:rsidR="00EE17A6" w:rsidRPr="00E2467A">
        <w:rPr>
          <w:rFonts w:ascii="Times New Roman" w:hAnsi="Times New Roman"/>
          <w:sz w:val="28"/>
        </w:rPr>
        <w:t xml:space="preserve"> a vysvětlení zadávací dokumentace</w:t>
      </w:r>
      <w:r w:rsidRPr="00E2467A">
        <w:rPr>
          <w:rFonts w:ascii="Times New Roman" w:hAnsi="Times New Roman"/>
          <w:sz w:val="28"/>
        </w:rPr>
        <w:t xml:space="preserve"> </w:t>
      </w:r>
    </w:p>
    <w:p w14:paraId="3435E0E2" w14:textId="77777777" w:rsidR="00D66C87" w:rsidRPr="00E65DB4" w:rsidRDefault="00D66C87"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Kompletní zadávací podmínky, tedy tuto výzvu a zadávací dokumentaci (včetně příloh), poskytl </w:t>
      </w:r>
      <w:r w:rsidR="003C48DA" w:rsidRPr="00E65DB4">
        <w:rPr>
          <w:rFonts w:ascii="Times New Roman" w:hAnsi="Times New Roman"/>
          <w:sz w:val="24"/>
          <w:szCs w:val="24"/>
        </w:rPr>
        <w:t>z</w:t>
      </w:r>
      <w:r w:rsidRPr="00E65DB4">
        <w:rPr>
          <w:rFonts w:ascii="Times New Roman" w:hAnsi="Times New Roman"/>
          <w:sz w:val="24"/>
          <w:szCs w:val="24"/>
        </w:rPr>
        <w:t xml:space="preserve">adavatel bezplatně jako součást písemné výzvy k podání nabídek (tj. jako součást výzvy, která byla zaslána adresně </w:t>
      </w:r>
      <w:r w:rsidR="00874B8D" w:rsidRPr="00E65DB4">
        <w:rPr>
          <w:rFonts w:ascii="Times New Roman" w:hAnsi="Times New Roman"/>
          <w:sz w:val="24"/>
          <w:szCs w:val="24"/>
        </w:rPr>
        <w:t xml:space="preserve">osloveným </w:t>
      </w:r>
      <w:r w:rsidR="00543046" w:rsidRPr="00E65DB4">
        <w:rPr>
          <w:rFonts w:ascii="Times New Roman" w:hAnsi="Times New Roman"/>
          <w:sz w:val="24"/>
          <w:szCs w:val="24"/>
        </w:rPr>
        <w:t>dodavatelům</w:t>
      </w:r>
      <w:r w:rsidRPr="00E65DB4">
        <w:rPr>
          <w:rFonts w:ascii="Times New Roman" w:hAnsi="Times New Roman"/>
          <w:sz w:val="24"/>
          <w:szCs w:val="24"/>
        </w:rPr>
        <w:t>).</w:t>
      </w:r>
    </w:p>
    <w:p w14:paraId="1201068F" w14:textId="77777777" w:rsidR="00EE17A6" w:rsidRPr="00E65DB4" w:rsidRDefault="00EE17A6"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Účastník je oprávněn požadovat po zadavateli vysvětlení zadávací dokumentace. Žádost musí být písemná a musí být zadavateli doručena nejpozději </w:t>
      </w:r>
      <w:r w:rsidR="0002150F" w:rsidRPr="00E65DB4">
        <w:rPr>
          <w:rFonts w:ascii="Times New Roman" w:hAnsi="Times New Roman"/>
          <w:sz w:val="24"/>
          <w:szCs w:val="24"/>
        </w:rPr>
        <w:t>4</w:t>
      </w:r>
      <w:r w:rsidRPr="00E65DB4">
        <w:rPr>
          <w:rFonts w:ascii="Times New Roman" w:hAnsi="Times New Roman"/>
          <w:sz w:val="24"/>
          <w:szCs w:val="24"/>
        </w:rPr>
        <w:t xml:space="preserve"> </w:t>
      </w:r>
      <w:r w:rsidR="00C31801" w:rsidRPr="00E65DB4">
        <w:rPr>
          <w:rFonts w:ascii="Times New Roman" w:hAnsi="Times New Roman"/>
          <w:sz w:val="24"/>
          <w:szCs w:val="24"/>
        </w:rPr>
        <w:t xml:space="preserve">pracovní </w:t>
      </w:r>
      <w:r w:rsidRPr="00E65DB4">
        <w:rPr>
          <w:rFonts w:ascii="Times New Roman" w:hAnsi="Times New Roman"/>
          <w:sz w:val="24"/>
          <w:szCs w:val="24"/>
        </w:rPr>
        <w:t>dn</w:t>
      </w:r>
      <w:r w:rsidR="00C31801" w:rsidRPr="00E65DB4">
        <w:rPr>
          <w:rFonts w:ascii="Times New Roman" w:hAnsi="Times New Roman"/>
          <w:sz w:val="24"/>
          <w:szCs w:val="24"/>
        </w:rPr>
        <w:t>y</w:t>
      </w:r>
      <w:r w:rsidRPr="00E65DB4">
        <w:rPr>
          <w:rFonts w:ascii="Times New Roman" w:hAnsi="Times New Roman"/>
          <w:sz w:val="24"/>
          <w:szCs w:val="24"/>
        </w:rPr>
        <w:t xml:space="preserve"> před uplynutím lhůty pro podání nabídek.</w:t>
      </w:r>
    </w:p>
    <w:p w14:paraId="4C65683A" w14:textId="77777777" w:rsidR="00EE17A6" w:rsidRPr="00E65DB4" w:rsidRDefault="00EE17A6"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Byla-li žádost o vysvětlení zadávací dokumentace doručena ve stanovené lhůtě, je zadavatel povinen poskytnout účastníkovi vysvětlení zadávací dokumentace nejpozději do 2 pracovních dnů ode dne doručení žádosti.</w:t>
      </w:r>
    </w:p>
    <w:p w14:paraId="695C4F76" w14:textId="77777777" w:rsidR="00906D73" w:rsidRPr="00E65DB4" w:rsidRDefault="00906D73" w:rsidP="00906D73">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Dodavatelé musí žádost zasílat v písemné formě v elektronické podobě přednostně prostřednictvím elektronického nástroje „JOSEPHINE“, případně datovou zprávou (emailem) nebo do datové schránky zadavatele. Zadavatel doporučuje každou žádost zřetelně označit názvem a číslem veřejné zakázky. </w:t>
      </w:r>
    </w:p>
    <w:p w14:paraId="15614C45" w14:textId="77777777" w:rsidR="00EE17A6" w:rsidRPr="00E65DB4" w:rsidRDefault="00906D73" w:rsidP="00906D73">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Vysvětlení, změna či doplnění budou uveřejněny na profilu zadavatele</w:t>
      </w:r>
    </w:p>
    <w:p w14:paraId="50B7A3D8" w14:textId="77777777" w:rsidR="00E65DB4" w:rsidRPr="00E2467A" w:rsidRDefault="00E65DB4" w:rsidP="00E65DB4">
      <w:pPr>
        <w:pStyle w:val="Nadpis3"/>
        <w:numPr>
          <w:ilvl w:val="0"/>
          <w:numId w:val="27"/>
        </w:numPr>
        <w:rPr>
          <w:rFonts w:ascii="Times New Roman" w:hAnsi="Times New Roman"/>
          <w:sz w:val="28"/>
        </w:rPr>
      </w:pPr>
      <w:r w:rsidRPr="00E2467A">
        <w:rPr>
          <w:rFonts w:ascii="Times New Roman" w:hAnsi="Times New Roman"/>
          <w:sz w:val="28"/>
        </w:rPr>
        <w:t>Způsob, lhůta a  místo pro podání nabídek, kontaktní osoba zadavatele</w:t>
      </w:r>
    </w:p>
    <w:p w14:paraId="301578D3" w14:textId="77777777" w:rsidR="00E65DB4" w:rsidRPr="00E65DB4" w:rsidRDefault="00E65DB4" w:rsidP="00E65DB4">
      <w:pPr>
        <w:spacing w:after="120" w:line="240" w:lineRule="auto"/>
        <w:jc w:val="both"/>
        <w:rPr>
          <w:rFonts w:ascii="Times New Roman" w:eastAsia="Times New Roman" w:hAnsi="Times New Roman"/>
          <w:b/>
          <w:bCs/>
          <w:sz w:val="24"/>
          <w:szCs w:val="24"/>
          <w:lang w:eastAsia="cs-CZ"/>
        </w:rPr>
      </w:pPr>
      <w:r w:rsidRPr="00E65DB4">
        <w:rPr>
          <w:rFonts w:ascii="Times New Roman" w:eastAsia="Times New Roman" w:hAnsi="Times New Roman"/>
          <w:b/>
          <w:bCs/>
          <w:sz w:val="24"/>
          <w:szCs w:val="24"/>
          <w:lang w:eastAsia="cs-CZ"/>
        </w:rPr>
        <w:t xml:space="preserve">Lhůta pro podání nabídek končí dne </w:t>
      </w:r>
      <w:r w:rsidR="00400FBE">
        <w:rPr>
          <w:rFonts w:ascii="Times New Roman" w:eastAsia="Times New Roman" w:hAnsi="Times New Roman"/>
          <w:b/>
          <w:bCs/>
          <w:sz w:val="24"/>
          <w:szCs w:val="24"/>
          <w:lang w:eastAsia="cs-CZ"/>
        </w:rPr>
        <w:t>21</w:t>
      </w:r>
      <w:r w:rsidRPr="00E65DB4">
        <w:rPr>
          <w:rFonts w:ascii="Times New Roman" w:eastAsia="Times New Roman" w:hAnsi="Times New Roman"/>
          <w:b/>
          <w:bCs/>
          <w:sz w:val="24"/>
          <w:szCs w:val="24"/>
          <w:lang w:eastAsia="cs-CZ"/>
        </w:rPr>
        <w:t xml:space="preserve">. </w:t>
      </w:r>
      <w:r w:rsidR="00400FBE">
        <w:rPr>
          <w:rFonts w:ascii="Times New Roman" w:eastAsia="Times New Roman" w:hAnsi="Times New Roman"/>
          <w:b/>
          <w:bCs/>
          <w:sz w:val="24"/>
          <w:szCs w:val="24"/>
          <w:lang w:eastAsia="cs-CZ"/>
        </w:rPr>
        <w:t>2</w:t>
      </w:r>
      <w:r w:rsidRPr="00E65DB4">
        <w:rPr>
          <w:rFonts w:ascii="Times New Roman" w:eastAsia="Times New Roman" w:hAnsi="Times New Roman"/>
          <w:b/>
          <w:bCs/>
          <w:sz w:val="24"/>
          <w:szCs w:val="24"/>
          <w:lang w:eastAsia="cs-CZ"/>
        </w:rPr>
        <w:t>. 2019</w:t>
      </w:r>
      <w:r w:rsidRPr="00E65DB4">
        <w:rPr>
          <w:rFonts w:ascii="Times New Roman" w:hAnsi="Times New Roman"/>
          <w:b/>
          <w:sz w:val="24"/>
          <w:szCs w:val="24"/>
        </w:rPr>
        <w:t> v 09:00:00</w:t>
      </w:r>
      <w:r w:rsidRPr="00E65DB4">
        <w:rPr>
          <w:rFonts w:ascii="Times New Roman" w:eastAsia="Times New Roman" w:hAnsi="Times New Roman"/>
          <w:b/>
          <w:bCs/>
          <w:sz w:val="24"/>
          <w:szCs w:val="24"/>
          <w:lang w:eastAsia="cs-CZ"/>
        </w:rPr>
        <w:t xml:space="preserve"> </w:t>
      </w:r>
      <w:r w:rsidRPr="00E65DB4">
        <w:rPr>
          <w:rFonts w:ascii="Times New Roman" w:hAnsi="Times New Roman"/>
          <w:b/>
          <w:sz w:val="24"/>
          <w:szCs w:val="24"/>
        </w:rPr>
        <w:t xml:space="preserve">hodin. </w:t>
      </w:r>
    </w:p>
    <w:p w14:paraId="42C90AF2" w14:textId="77777777" w:rsidR="00E65DB4" w:rsidRPr="00E65DB4" w:rsidRDefault="00E65DB4" w:rsidP="00E65DB4">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Zadavatel stanovuje, že požaduje podání nabídek pouze v elektronické podobě dle § 107 odst. 1 zákona prostřednictvím elektronického nástroje „JOSEPHINE“, který je dostupný na internetové adrese: </w:t>
      </w:r>
      <w:hyperlink r:id="rId9" w:history="1">
        <w:r w:rsidRPr="00E65DB4">
          <w:rPr>
            <w:rStyle w:val="Hypertextovodkaz"/>
            <w:rFonts w:ascii="Times New Roman" w:hAnsi="Times New Roman"/>
            <w:sz w:val="24"/>
            <w:szCs w:val="24"/>
          </w:rPr>
          <w:t>josephine.proebiz.com</w:t>
        </w:r>
      </w:hyperlink>
      <w:r w:rsidRPr="00E65DB4">
        <w:rPr>
          <w:rFonts w:ascii="Times New Roman" w:hAnsi="Times New Roman"/>
          <w:sz w:val="24"/>
          <w:szCs w:val="24"/>
        </w:rPr>
        <w:t>. Podáním nabídky se rozumí vložení příloh v doporučeném členění dle článku 10.2 této ZD.</w:t>
      </w:r>
    </w:p>
    <w:p w14:paraId="35B5CD04" w14:textId="77777777" w:rsidR="00E65DB4" w:rsidRPr="00E65DB4" w:rsidRDefault="00E65DB4" w:rsidP="00E65DB4">
      <w:pPr>
        <w:autoSpaceDE w:val="0"/>
        <w:autoSpaceDN w:val="0"/>
        <w:adjustRightInd w:val="0"/>
        <w:spacing w:after="120" w:line="240" w:lineRule="auto"/>
        <w:jc w:val="both"/>
        <w:rPr>
          <w:rFonts w:ascii="Times New Roman" w:hAnsi="Times New Roman"/>
          <w:b/>
          <w:sz w:val="24"/>
          <w:szCs w:val="24"/>
        </w:rPr>
      </w:pPr>
      <w:r w:rsidRPr="00E65DB4">
        <w:rPr>
          <w:rFonts w:ascii="Times New Roman" w:hAnsi="Times New Roman"/>
          <w:b/>
          <w:sz w:val="24"/>
          <w:szCs w:val="24"/>
        </w:rPr>
        <w:t xml:space="preserve">Přesné podmínky pro podání nabídek jsou definované v příloze č. 8 ZD. Pro podání nabídky je nezbytná registrace dodavatele v elektronickém nástroji „JOSEPHINE“. Je tedy v zájmu dodavatele tuto registraci provést v dostatečné lhůtě před ukončením podání nabídek. </w:t>
      </w:r>
    </w:p>
    <w:p w14:paraId="1A86E9E6" w14:textId="77777777" w:rsidR="00E65DB4" w:rsidRPr="00E65DB4" w:rsidRDefault="00E65DB4" w:rsidP="00E65DB4">
      <w:pPr>
        <w:autoSpaceDE w:val="0"/>
        <w:autoSpaceDN w:val="0"/>
        <w:adjustRightInd w:val="0"/>
        <w:spacing w:after="120" w:line="240" w:lineRule="auto"/>
        <w:jc w:val="both"/>
        <w:rPr>
          <w:rFonts w:ascii="Times New Roman" w:hAnsi="Times New Roman"/>
          <w:b/>
          <w:sz w:val="24"/>
          <w:szCs w:val="24"/>
        </w:rPr>
      </w:pPr>
      <w:r w:rsidRPr="00E65DB4">
        <w:rPr>
          <w:rFonts w:ascii="Times New Roman" w:hAnsi="Times New Roman"/>
          <w:b/>
          <w:sz w:val="24"/>
          <w:szCs w:val="24"/>
        </w:rPr>
        <w:t xml:space="preserve">Zadavatel v rámci této Veřejné zakázky nestanovil povinnost elektronického podpisu a nestanovil ani povinnost šifrování nabídek. Je tedy možné vyplnit registrační formulář způsobem bez doložení plné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14:paraId="44C7CF0E" w14:textId="77777777" w:rsidR="00E65DB4" w:rsidRPr="00E65DB4" w:rsidRDefault="00E65DB4" w:rsidP="00E65DB4">
      <w:pPr>
        <w:autoSpaceDE w:val="0"/>
        <w:autoSpaceDN w:val="0"/>
        <w:adjustRightInd w:val="0"/>
        <w:spacing w:after="120" w:line="240" w:lineRule="auto"/>
        <w:jc w:val="both"/>
        <w:rPr>
          <w:rFonts w:ascii="Times New Roman" w:hAnsi="Times New Roman"/>
          <w:snapToGrid w:val="0"/>
          <w:sz w:val="24"/>
          <w:szCs w:val="24"/>
        </w:rPr>
      </w:pPr>
      <w:r w:rsidRPr="00E65DB4">
        <w:rPr>
          <w:rFonts w:ascii="Times New Roman" w:hAnsi="Times New Roman"/>
          <w:snapToGrid w:val="0"/>
          <w:sz w:val="24"/>
          <w:szCs w:val="24"/>
        </w:rPr>
        <w:t>Nabídka, která nebude zadavateli doručena ve lhůtě nebo způsobem stanoveným v  ZD, se nepovažuje za podanou a  v  průběhu výběrového řízení se k  ní nepřihlíží.</w:t>
      </w:r>
    </w:p>
    <w:p w14:paraId="405F3642" w14:textId="77777777" w:rsidR="00E2467A" w:rsidRDefault="00E2467A" w:rsidP="00E65DB4">
      <w:pPr>
        <w:pStyle w:val="Zkladntext"/>
        <w:keepLines/>
        <w:spacing w:line="240" w:lineRule="auto"/>
        <w:jc w:val="both"/>
        <w:rPr>
          <w:rFonts w:ascii="Times New Roman" w:hAnsi="Times New Roman"/>
          <w:sz w:val="24"/>
          <w:szCs w:val="24"/>
        </w:rPr>
      </w:pPr>
    </w:p>
    <w:p w14:paraId="1FB16A94" w14:textId="77777777" w:rsidR="00E2467A" w:rsidRDefault="00E2467A" w:rsidP="00E65DB4">
      <w:pPr>
        <w:pStyle w:val="Zkladntext"/>
        <w:keepLines/>
        <w:spacing w:line="240" w:lineRule="auto"/>
        <w:jc w:val="both"/>
        <w:rPr>
          <w:rFonts w:ascii="Times New Roman" w:hAnsi="Times New Roman"/>
          <w:sz w:val="24"/>
          <w:szCs w:val="24"/>
        </w:rPr>
      </w:pPr>
    </w:p>
    <w:p w14:paraId="7452791E" w14:textId="77777777" w:rsidR="00E2467A" w:rsidRDefault="00E2467A" w:rsidP="00E65DB4">
      <w:pPr>
        <w:pStyle w:val="Zkladntext"/>
        <w:keepLines/>
        <w:spacing w:line="240" w:lineRule="auto"/>
        <w:jc w:val="both"/>
        <w:rPr>
          <w:rFonts w:ascii="Times New Roman" w:hAnsi="Times New Roman"/>
          <w:sz w:val="24"/>
          <w:szCs w:val="24"/>
        </w:rPr>
      </w:pPr>
    </w:p>
    <w:p w14:paraId="1AFD6D6F" w14:textId="77777777" w:rsidR="00E65DB4" w:rsidRPr="00E65DB4" w:rsidRDefault="00E65DB4" w:rsidP="00E65DB4">
      <w:pPr>
        <w:pStyle w:val="Zkladntext"/>
        <w:keepLines/>
        <w:spacing w:line="240" w:lineRule="auto"/>
        <w:jc w:val="both"/>
        <w:rPr>
          <w:rFonts w:ascii="Times New Roman" w:hAnsi="Times New Roman"/>
          <w:sz w:val="24"/>
          <w:szCs w:val="24"/>
        </w:rPr>
      </w:pPr>
      <w:r w:rsidRPr="00E65DB4">
        <w:rPr>
          <w:rFonts w:ascii="Times New Roman" w:hAnsi="Times New Roman"/>
          <w:sz w:val="24"/>
          <w:szCs w:val="24"/>
        </w:rPr>
        <w:t>Kontaktní osobou v organizačních věcech souvisejících s touto veřejnou zakázkou je:</w:t>
      </w:r>
    </w:p>
    <w:p w14:paraId="075C06C8" w14:textId="77777777" w:rsidR="00E65DB4" w:rsidRPr="00E2467A" w:rsidRDefault="00E65DB4" w:rsidP="00E65DB4">
      <w:pPr>
        <w:pStyle w:val="Zkladntext"/>
        <w:keepLines/>
        <w:spacing w:line="240" w:lineRule="auto"/>
        <w:jc w:val="both"/>
        <w:rPr>
          <w:rFonts w:ascii="Times New Roman" w:hAnsi="Times New Roman"/>
          <w:b/>
          <w:sz w:val="24"/>
          <w:szCs w:val="24"/>
        </w:rPr>
      </w:pPr>
      <w:r w:rsidRPr="00E2467A">
        <w:rPr>
          <w:rFonts w:ascii="Times New Roman" w:hAnsi="Times New Roman"/>
          <w:b/>
          <w:sz w:val="24"/>
          <w:szCs w:val="24"/>
        </w:rPr>
        <w:t>Mgr. Veronika Sedláčková,</w:t>
      </w:r>
    </w:p>
    <w:p w14:paraId="707CD6C2" w14:textId="77777777" w:rsidR="00E65DB4" w:rsidRPr="00E2467A" w:rsidRDefault="00E65DB4" w:rsidP="00E65DB4">
      <w:pPr>
        <w:pStyle w:val="Zkladntext"/>
        <w:keepLines/>
        <w:spacing w:line="240" w:lineRule="auto"/>
        <w:jc w:val="both"/>
        <w:rPr>
          <w:rFonts w:ascii="Times New Roman" w:hAnsi="Times New Roman"/>
          <w:b/>
          <w:sz w:val="24"/>
          <w:szCs w:val="24"/>
        </w:rPr>
      </w:pPr>
      <w:r w:rsidRPr="00E2467A">
        <w:rPr>
          <w:rFonts w:ascii="Times New Roman" w:hAnsi="Times New Roman"/>
          <w:b/>
          <w:sz w:val="24"/>
          <w:szCs w:val="24"/>
        </w:rPr>
        <w:t xml:space="preserve">e -mail: veronika.sedlackova@ksslk.cz, </w:t>
      </w:r>
    </w:p>
    <w:p w14:paraId="0047C1D9" w14:textId="77777777" w:rsidR="00E65DB4" w:rsidRPr="00E2467A" w:rsidRDefault="00E65DB4" w:rsidP="00E65DB4">
      <w:pPr>
        <w:pStyle w:val="Zkladntext"/>
        <w:keepLines/>
        <w:spacing w:line="240" w:lineRule="auto"/>
        <w:jc w:val="both"/>
        <w:rPr>
          <w:rFonts w:ascii="Times New Roman" w:hAnsi="Times New Roman"/>
          <w:b/>
          <w:sz w:val="24"/>
          <w:szCs w:val="24"/>
        </w:rPr>
      </w:pPr>
      <w:r w:rsidRPr="00E2467A">
        <w:rPr>
          <w:rFonts w:ascii="Times New Roman" w:hAnsi="Times New Roman"/>
          <w:b/>
          <w:sz w:val="24"/>
          <w:szCs w:val="24"/>
        </w:rPr>
        <w:t>telefon: + 420 488 043 272, +420 725 691 346,</w:t>
      </w:r>
    </w:p>
    <w:p w14:paraId="5BE44E90" w14:textId="77777777" w:rsidR="00E65DB4" w:rsidRPr="00E65DB4" w:rsidRDefault="00E65DB4" w:rsidP="00E65DB4">
      <w:pPr>
        <w:pStyle w:val="Zkladntext"/>
        <w:keepLines/>
        <w:spacing w:line="240" w:lineRule="auto"/>
        <w:jc w:val="both"/>
        <w:rPr>
          <w:rFonts w:ascii="Times New Roman" w:hAnsi="Times New Roman"/>
          <w:sz w:val="24"/>
          <w:szCs w:val="24"/>
        </w:rPr>
      </w:pPr>
      <w:r w:rsidRPr="00E2467A">
        <w:rPr>
          <w:rFonts w:ascii="Times New Roman" w:hAnsi="Times New Roman"/>
          <w:b/>
          <w:sz w:val="24"/>
          <w:szCs w:val="24"/>
        </w:rPr>
        <w:t>ID datové schránky: bdnkk7w.</w:t>
      </w:r>
    </w:p>
    <w:p w14:paraId="60A6D503" w14:textId="77777777" w:rsidR="009231D6" w:rsidRPr="00E2467A" w:rsidRDefault="009231D6" w:rsidP="00650357">
      <w:pPr>
        <w:pStyle w:val="Nadpis3"/>
        <w:numPr>
          <w:ilvl w:val="0"/>
          <w:numId w:val="27"/>
        </w:numPr>
        <w:rPr>
          <w:rFonts w:ascii="Times New Roman" w:hAnsi="Times New Roman"/>
          <w:sz w:val="28"/>
        </w:rPr>
      </w:pPr>
      <w:r w:rsidRPr="00E2467A">
        <w:rPr>
          <w:rFonts w:ascii="Times New Roman" w:hAnsi="Times New Roman"/>
          <w:sz w:val="28"/>
        </w:rPr>
        <w:t xml:space="preserve">Požadavky na </w:t>
      </w:r>
      <w:r w:rsidR="00221F78" w:rsidRPr="00E2467A">
        <w:rPr>
          <w:rFonts w:ascii="Times New Roman" w:hAnsi="Times New Roman"/>
          <w:sz w:val="28"/>
        </w:rPr>
        <w:t>prokázání splnění kvalifikace</w:t>
      </w:r>
    </w:p>
    <w:p w14:paraId="7B46AF20" w14:textId="77777777" w:rsidR="00F62571" w:rsidRPr="00E65DB4" w:rsidRDefault="00F62571"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Zadavatel uvádí, že se rozhodl požadovat po účastníkovi prokázání splnění </w:t>
      </w:r>
      <w:r w:rsidR="00221F78" w:rsidRPr="00E65DB4">
        <w:rPr>
          <w:rFonts w:ascii="Times New Roman" w:hAnsi="Times New Roman"/>
          <w:sz w:val="24"/>
          <w:szCs w:val="24"/>
        </w:rPr>
        <w:t>kvalifikace</w:t>
      </w:r>
      <w:r w:rsidRPr="00E65DB4">
        <w:rPr>
          <w:rFonts w:ascii="Times New Roman" w:hAnsi="Times New Roman"/>
          <w:sz w:val="24"/>
          <w:szCs w:val="24"/>
        </w:rPr>
        <w:t xml:space="preserve"> v rozsahu uvedeném níže v této zadávací dokumentaci. </w:t>
      </w:r>
    </w:p>
    <w:p w14:paraId="61B95310" w14:textId="77777777" w:rsidR="00360FF1" w:rsidRPr="00E65DB4" w:rsidRDefault="00A31C14" w:rsidP="00360FF1">
      <w:pPr>
        <w:pStyle w:val="text-nov"/>
        <w:spacing w:after="120"/>
        <w:rPr>
          <w:rFonts w:eastAsia="Calibri"/>
          <w:lang w:eastAsia="en-US"/>
        </w:rPr>
      </w:pPr>
      <w:r w:rsidRPr="00E65DB4">
        <w:rPr>
          <w:rFonts w:eastAsia="Calibri"/>
          <w:lang w:eastAsia="en-US"/>
        </w:rPr>
        <w:t xml:space="preserve">Účastník může analogicky dle ustanovení § 86 odst. 2 zákona splnění kvalifikačních předpokladů prokázat předložením čestného prohlášení nebo jednotného evropského osvědčení, z jehož obsahu bude zřejmé, že dodavatel kvalifikační předpoklady požadované zadavatelem splňuje. </w:t>
      </w:r>
      <w:r w:rsidR="00360FF1" w:rsidRPr="00E65DB4">
        <w:rPr>
          <w:rFonts w:eastAsia="Calibri"/>
          <w:lang w:eastAsia="en-US"/>
        </w:rPr>
        <w:t xml:space="preserve"> Zadavatel pro tyto účely doporučuje využít vzor, který je přílohou č. 3 ZD.</w:t>
      </w:r>
    </w:p>
    <w:p w14:paraId="1DB47125" w14:textId="77777777" w:rsidR="00E65DB4" w:rsidRPr="00E65DB4" w:rsidRDefault="00E65DB4" w:rsidP="00E65DB4">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Veškeré doklady k prokázání kvalifikace je účastník v nabídce oprávněn předložit v prosté kopii (např. scan).</w:t>
      </w:r>
    </w:p>
    <w:p w14:paraId="2E65543C" w14:textId="77777777"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Před uzavřením smlouvy je vybraný dodavatel povinen předložit kopie dokladů o kvalifikaci (pokud již nebyly v</w:t>
      </w:r>
      <w:r w:rsidR="008F2D9E" w:rsidRPr="00E65DB4">
        <w:rPr>
          <w:rFonts w:ascii="Times New Roman" w:hAnsi="Times New Roman"/>
          <w:sz w:val="24"/>
          <w:szCs w:val="24"/>
        </w:rPr>
        <w:t>e výběrovém</w:t>
      </w:r>
      <w:r w:rsidRPr="00E65DB4">
        <w:rPr>
          <w:rFonts w:ascii="Times New Roman" w:hAnsi="Times New Roman"/>
          <w:sz w:val="24"/>
          <w:szCs w:val="24"/>
        </w:rPr>
        <w:t xml:space="preserve"> řízení na veřejnou zakázku předloženy).</w:t>
      </w:r>
    </w:p>
    <w:p w14:paraId="005D59B1" w14:textId="77777777" w:rsidR="009B1DCF" w:rsidRPr="00E65DB4" w:rsidRDefault="009B1DCF"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Zadavatel požaduje prokázání splnění následující kvalifikace:</w:t>
      </w:r>
    </w:p>
    <w:p w14:paraId="18469140" w14:textId="77777777" w:rsidR="009B1DCF" w:rsidRPr="00E2467A" w:rsidRDefault="009B1DCF" w:rsidP="00E2467A">
      <w:pPr>
        <w:pStyle w:val="Nadpis3"/>
        <w:numPr>
          <w:ilvl w:val="1"/>
          <w:numId w:val="27"/>
        </w:numPr>
        <w:rPr>
          <w:rFonts w:ascii="Times New Roman" w:hAnsi="Times New Roman"/>
        </w:rPr>
      </w:pPr>
      <w:r w:rsidRPr="00E2467A">
        <w:rPr>
          <w:rFonts w:ascii="Times New Roman" w:hAnsi="Times New Roman"/>
        </w:rPr>
        <w:t>Základní způsobilost</w:t>
      </w:r>
    </w:p>
    <w:p w14:paraId="663F15B2" w14:textId="77777777" w:rsidR="009B1DCF" w:rsidRPr="00E65DB4" w:rsidRDefault="009B1DCF"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Zadavatel požaduje, aby účastníci o veřejnou zakázku splňovali základní způsobilost ve smyslu §</w:t>
      </w:r>
      <w:r w:rsidR="008F2D9E" w:rsidRPr="00E65DB4">
        <w:rPr>
          <w:rFonts w:ascii="Times New Roman" w:hAnsi="Times New Roman"/>
          <w:sz w:val="24"/>
          <w:szCs w:val="24"/>
        </w:rPr>
        <w:t> </w:t>
      </w:r>
      <w:r w:rsidRPr="00E65DB4">
        <w:rPr>
          <w:rFonts w:ascii="Times New Roman" w:hAnsi="Times New Roman"/>
          <w:sz w:val="24"/>
          <w:szCs w:val="24"/>
        </w:rPr>
        <w:t>74</w:t>
      </w:r>
      <w:r w:rsidR="008F2D9E" w:rsidRPr="00E65DB4">
        <w:rPr>
          <w:rFonts w:ascii="Times New Roman" w:hAnsi="Times New Roman"/>
          <w:sz w:val="24"/>
          <w:szCs w:val="24"/>
        </w:rPr>
        <w:t> </w:t>
      </w:r>
      <w:r w:rsidRPr="00E65DB4">
        <w:rPr>
          <w:rFonts w:ascii="Times New Roman" w:hAnsi="Times New Roman"/>
          <w:sz w:val="24"/>
          <w:szCs w:val="24"/>
        </w:rPr>
        <w:t>ZZVZ.</w:t>
      </w:r>
    </w:p>
    <w:p w14:paraId="1D3046E2" w14:textId="77777777" w:rsidR="009B1DCF" w:rsidRPr="00E65DB4" w:rsidRDefault="009B1DCF"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Splnění základní způsobilosti prokáže účastník v nabídce předložením čestného prohlášení, jehož </w:t>
      </w:r>
      <w:r w:rsidR="005C7C1A" w:rsidRPr="00E65DB4">
        <w:rPr>
          <w:rFonts w:ascii="Times New Roman" w:hAnsi="Times New Roman"/>
          <w:sz w:val="24"/>
          <w:szCs w:val="24"/>
        </w:rPr>
        <w:t xml:space="preserve">doporučený </w:t>
      </w:r>
      <w:r w:rsidRPr="00E65DB4">
        <w:rPr>
          <w:rFonts w:ascii="Times New Roman" w:hAnsi="Times New Roman"/>
          <w:sz w:val="24"/>
          <w:szCs w:val="24"/>
        </w:rPr>
        <w:t>vzor je přílohou č. 3</w:t>
      </w:r>
      <w:r w:rsidR="007B2961" w:rsidRPr="00E65DB4">
        <w:rPr>
          <w:rFonts w:ascii="Times New Roman" w:hAnsi="Times New Roman"/>
          <w:sz w:val="24"/>
          <w:szCs w:val="24"/>
        </w:rPr>
        <w:t xml:space="preserve"> </w:t>
      </w:r>
      <w:r w:rsidRPr="00E65DB4">
        <w:rPr>
          <w:rFonts w:ascii="Times New Roman" w:hAnsi="Times New Roman"/>
          <w:sz w:val="24"/>
          <w:szCs w:val="24"/>
        </w:rPr>
        <w:t>ZD (</w:t>
      </w:r>
      <w:r w:rsidR="008F2D9E" w:rsidRPr="00E65DB4">
        <w:rPr>
          <w:rFonts w:ascii="Times New Roman" w:hAnsi="Times New Roman"/>
          <w:sz w:val="24"/>
          <w:szCs w:val="24"/>
        </w:rPr>
        <w:t>z</w:t>
      </w:r>
      <w:r w:rsidRPr="00E65DB4">
        <w:rPr>
          <w:rFonts w:ascii="Times New Roman" w:hAnsi="Times New Roman"/>
          <w:sz w:val="24"/>
          <w:szCs w:val="24"/>
        </w:rPr>
        <w:t xml:space="preserve">adavatel připouští prokázání splnění </w:t>
      </w:r>
      <w:r w:rsidR="00CE3A33" w:rsidRPr="00E65DB4">
        <w:rPr>
          <w:rFonts w:ascii="Times New Roman" w:hAnsi="Times New Roman"/>
          <w:sz w:val="24"/>
          <w:szCs w:val="24"/>
        </w:rPr>
        <w:t>základní způsobilosti</w:t>
      </w:r>
      <w:r w:rsidRPr="00E65DB4">
        <w:rPr>
          <w:rFonts w:ascii="Times New Roman" w:hAnsi="Times New Roman"/>
          <w:sz w:val="24"/>
          <w:szCs w:val="24"/>
        </w:rPr>
        <w:t xml:space="preserve"> i</w:t>
      </w:r>
      <w:r w:rsidR="003C48DA" w:rsidRPr="00E65DB4">
        <w:rPr>
          <w:rFonts w:ascii="Times New Roman" w:hAnsi="Times New Roman"/>
          <w:sz w:val="24"/>
          <w:szCs w:val="24"/>
        </w:rPr>
        <w:t> </w:t>
      </w:r>
      <w:r w:rsidRPr="00E65DB4">
        <w:rPr>
          <w:rFonts w:ascii="Times New Roman" w:hAnsi="Times New Roman"/>
          <w:sz w:val="24"/>
          <w:szCs w:val="24"/>
        </w:rPr>
        <w:t>způsobem dle § 75 odst. 1 ZZVZ).</w:t>
      </w:r>
    </w:p>
    <w:p w14:paraId="601C0366" w14:textId="77777777" w:rsidR="009B1DCF" w:rsidRPr="00E2467A" w:rsidRDefault="009B1DCF" w:rsidP="00E2467A">
      <w:pPr>
        <w:pStyle w:val="Nadpis3"/>
        <w:numPr>
          <w:ilvl w:val="1"/>
          <w:numId w:val="27"/>
        </w:numPr>
        <w:rPr>
          <w:rFonts w:ascii="Times New Roman" w:hAnsi="Times New Roman"/>
        </w:rPr>
      </w:pPr>
      <w:r w:rsidRPr="00E2467A">
        <w:rPr>
          <w:rFonts w:ascii="Times New Roman" w:hAnsi="Times New Roman"/>
        </w:rPr>
        <w:t>Profesní způsobilost</w:t>
      </w:r>
    </w:p>
    <w:p w14:paraId="2DBB3BD8" w14:textId="77777777" w:rsidR="009B1DCF" w:rsidRPr="00E65DB4" w:rsidRDefault="009B1DCF"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Zadavatel požaduje, aby účastníci o veřejnou zakázku splňovali profesní způsobilost </w:t>
      </w:r>
      <w:r w:rsidR="00064F35" w:rsidRPr="00E65DB4">
        <w:rPr>
          <w:rFonts w:ascii="Times New Roman" w:hAnsi="Times New Roman"/>
          <w:sz w:val="24"/>
          <w:szCs w:val="24"/>
        </w:rPr>
        <w:t>analogicky dle</w:t>
      </w:r>
      <w:r w:rsidRPr="00E65DB4">
        <w:rPr>
          <w:rFonts w:ascii="Times New Roman" w:hAnsi="Times New Roman"/>
          <w:sz w:val="24"/>
          <w:szCs w:val="24"/>
        </w:rPr>
        <w:t xml:space="preserve"> § 77 odst. 1 a odst. 2 písm. a) a c) ZZVZ.</w:t>
      </w:r>
    </w:p>
    <w:p w14:paraId="02F39481" w14:textId="77777777" w:rsidR="009B1DCF" w:rsidRPr="00E65DB4" w:rsidRDefault="00456E0A"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Účastník splňuje profesní způsobilost:</w:t>
      </w:r>
    </w:p>
    <w:p w14:paraId="5594D3D5" w14:textId="77777777" w:rsidR="009B1DCF" w:rsidRPr="00E65DB4" w:rsidRDefault="009B1DCF" w:rsidP="00D239D8">
      <w:pPr>
        <w:numPr>
          <w:ilvl w:val="0"/>
          <w:numId w:val="21"/>
        </w:num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výpis</w:t>
      </w:r>
      <w:r w:rsidR="00F80478" w:rsidRPr="00E65DB4">
        <w:rPr>
          <w:rFonts w:ascii="Times New Roman" w:hAnsi="Times New Roman"/>
          <w:sz w:val="24"/>
          <w:szCs w:val="24"/>
        </w:rPr>
        <w:t>em</w:t>
      </w:r>
      <w:r w:rsidRPr="00E65DB4">
        <w:rPr>
          <w:rFonts w:ascii="Times New Roman" w:hAnsi="Times New Roman"/>
          <w:sz w:val="24"/>
          <w:szCs w:val="24"/>
        </w:rPr>
        <w:t xml:space="preserve"> z obchodního rejstříku nebo jiné obdobné evidence, pokud právní předpis zápis do takové evidence vyžaduje; </w:t>
      </w:r>
    </w:p>
    <w:p w14:paraId="498F6A59" w14:textId="77777777" w:rsidR="009B1DCF" w:rsidRPr="00E65DB4" w:rsidRDefault="009B1DCF" w:rsidP="00D239D8">
      <w:pPr>
        <w:numPr>
          <w:ilvl w:val="0"/>
          <w:numId w:val="21"/>
        </w:num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doklad</w:t>
      </w:r>
      <w:r w:rsidR="006D677C" w:rsidRPr="00E65DB4">
        <w:rPr>
          <w:rFonts w:ascii="Times New Roman" w:hAnsi="Times New Roman"/>
          <w:sz w:val="24"/>
          <w:szCs w:val="24"/>
        </w:rPr>
        <w:t>em</w:t>
      </w:r>
      <w:r w:rsidRPr="00E65DB4">
        <w:rPr>
          <w:rFonts w:ascii="Times New Roman" w:hAnsi="Times New Roman"/>
          <w:sz w:val="24"/>
          <w:szCs w:val="24"/>
        </w:rPr>
        <w:t xml:space="preserve"> o oprávnění podnik</w:t>
      </w:r>
      <w:r w:rsidR="006D677C" w:rsidRPr="00E65DB4">
        <w:rPr>
          <w:rFonts w:ascii="Times New Roman" w:hAnsi="Times New Roman"/>
          <w:sz w:val="24"/>
          <w:szCs w:val="24"/>
        </w:rPr>
        <w:t>at</w:t>
      </w:r>
      <w:r w:rsidRPr="00E65DB4">
        <w:rPr>
          <w:rFonts w:ascii="Times New Roman" w:hAnsi="Times New Roman"/>
          <w:sz w:val="24"/>
          <w:szCs w:val="24"/>
        </w:rPr>
        <w:t xml:space="preserve"> v rozsahu odpovídajícímu předmětu </w:t>
      </w:r>
      <w:r w:rsidR="00C31DD6" w:rsidRPr="00E65DB4">
        <w:rPr>
          <w:rFonts w:ascii="Times New Roman" w:hAnsi="Times New Roman"/>
          <w:sz w:val="24"/>
          <w:szCs w:val="24"/>
        </w:rPr>
        <w:t>v</w:t>
      </w:r>
      <w:r w:rsidRPr="00E65DB4">
        <w:rPr>
          <w:rFonts w:ascii="Times New Roman" w:hAnsi="Times New Roman"/>
          <w:sz w:val="24"/>
          <w:szCs w:val="24"/>
        </w:rPr>
        <w:t>eřejné zakázky, pokud jiné právní předpisy takové oprávnění vyžadují, a sice:</w:t>
      </w:r>
    </w:p>
    <w:p w14:paraId="1DEFAC41" w14:textId="77777777" w:rsidR="009B1DCF" w:rsidRPr="00E65DB4" w:rsidRDefault="009B1DCF" w:rsidP="00D239D8">
      <w:pPr>
        <w:numPr>
          <w:ilvl w:val="0"/>
          <w:numId w:val="22"/>
        </w:num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živnostenské oprávnění „</w:t>
      </w:r>
      <w:r w:rsidRPr="00E65DB4">
        <w:rPr>
          <w:rFonts w:ascii="Times New Roman" w:hAnsi="Times New Roman"/>
          <w:i/>
          <w:sz w:val="24"/>
          <w:szCs w:val="24"/>
        </w:rPr>
        <w:t>P</w:t>
      </w:r>
      <w:r w:rsidR="00C31DD6" w:rsidRPr="00E65DB4">
        <w:rPr>
          <w:rFonts w:ascii="Times New Roman" w:hAnsi="Times New Roman"/>
          <w:i/>
          <w:sz w:val="24"/>
          <w:szCs w:val="24"/>
        </w:rPr>
        <w:t>rojektová činnost ve výstavbě</w:t>
      </w:r>
      <w:r w:rsidRPr="00E65DB4">
        <w:rPr>
          <w:rFonts w:ascii="Times New Roman" w:hAnsi="Times New Roman"/>
          <w:sz w:val="24"/>
          <w:szCs w:val="24"/>
        </w:rPr>
        <w:t>“</w:t>
      </w:r>
      <w:r w:rsidR="00485904" w:rsidRPr="00E65DB4">
        <w:rPr>
          <w:rFonts w:ascii="Times New Roman" w:hAnsi="Times New Roman"/>
          <w:sz w:val="24"/>
          <w:szCs w:val="24"/>
        </w:rPr>
        <w:t xml:space="preserve">; </w:t>
      </w:r>
    </w:p>
    <w:p w14:paraId="0EAFFDE0" w14:textId="77777777" w:rsidR="009B1DCF" w:rsidRPr="00E65DB4" w:rsidRDefault="009B1DCF" w:rsidP="00D239D8">
      <w:pPr>
        <w:numPr>
          <w:ilvl w:val="0"/>
          <w:numId w:val="21"/>
        </w:num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doklad</w:t>
      </w:r>
      <w:r w:rsidR="006D677C" w:rsidRPr="00E65DB4">
        <w:rPr>
          <w:rFonts w:ascii="Times New Roman" w:hAnsi="Times New Roman"/>
          <w:sz w:val="24"/>
          <w:szCs w:val="24"/>
        </w:rPr>
        <w:t>em</w:t>
      </w:r>
      <w:r w:rsidRPr="00E65DB4">
        <w:rPr>
          <w:rFonts w:ascii="Times New Roman" w:hAnsi="Times New Roman"/>
          <w:sz w:val="24"/>
          <w:szCs w:val="24"/>
        </w:rPr>
        <w:t xml:space="preserve"> o tom, že je odborně způsobilý nebo disponuje osobou, jejímž prostřednictvím odbornou způsobilost zabezpečuje, a to konkrétně osvědčení o autorizaci dle zákona č.</w:t>
      </w:r>
      <w:r w:rsidR="00CE3A33" w:rsidRPr="00E65DB4">
        <w:rPr>
          <w:rFonts w:ascii="Times New Roman" w:hAnsi="Times New Roman"/>
          <w:sz w:val="24"/>
          <w:szCs w:val="24"/>
        </w:rPr>
        <w:t> </w:t>
      </w:r>
      <w:r w:rsidRPr="00E65DB4">
        <w:rPr>
          <w:rFonts w:ascii="Times New Roman" w:hAnsi="Times New Roman"/>
          <w:sz w:val="24"/>
          <w:szCs w:val="24"/>
        </w:rPr>
        <w:t>360/1992 Sb.,</w:t>
      </w:r>
      <w:r w:rsidR="00F75EA9" w:rsidRPr="00E65DB4">
        <w:rPr>
          <w:rFonts w:ascii="Times New Roman" w:hAnsi="Times New Roman"/>
          <w:sz w:val="24"/>
          <w:szCs w:val="24"/>
        </w:rPr>
        <w:t xml:space="preserve"> o výkonu povolání autorizovaných architektů a o výkonu autorizovaných inženýrů a techniků činných ve výstavbě,</w:t>
      </w:r>
      <w:r w:rsidRPr="00E65DB4">
        <w:rPr>
          <w:rFonts w:ascii="Times New Roman" w:hAnsi="Times New Roman"/>
          <w:sz w:val="24"/>
          <w:szCs w:val="24"/>
        </w:rPr>
        <w:t xml:space="preserve"> ve znění pozdějších předpisů, a sice:</w:t>
      </w:r>
    </w:p>
    <w:p w14:paraId="10AB4010" w14:textId="77777777" w:rsidR="00610024" w:rsidRPr="00E65DB4" w:rsidRDefault="00E65FEE" w:rsidP="00610024">
      <w:pPr>
        <w:pStyle w:val="Odstavecseseznamem"/>
        <w:numPr>
          <w:ilvl w:val="0"/>
          <w:numId w:val="22"/>
        </w:numPr>
        <w:autoSpaceDE w:val="0"/>
        <w:autoSpaceDN w:val="0"/>
        <w:adjustRightInd w:val="0"/>
        <w:spacing w:after="120" w:line="240" w:lineRule="auto"/>
        <w:ind w:left="641" w:hanging="357"/>
        <w:jc w:val="both"/>
        <w:rPr>
          <w:rFonts w:ascii="Times New Roman" w:hAnsi="Times New Roman"/>
          <w:bCs/>
          <w:sz w:val="24"/>
          <w:szCs w:val="24"/>
        </w:rPr>
      </w:pPr>
      <w:bookmarkStart w:id="2" w:name="_Hlk505330901"/>
      <w:r w:rsidRPr="00E65DB4">
        <w:rPr>
          <w:rFonts w:ascii="Times New Roman" w:hAnsi="Times New Roman"/>
          <w:sz w:val="24"/>
          <w:szCs w:val="24"/>
        </w:rPr>
        <w:lastRenderedPageBreak/>
        <w:t xml:space="preserve">osvědčení </w:t>
      </w:r>
      <w:r w:rsidRPr="00E65DB4">
        <w:rPr>
          <w:rFonts w:ascii="Times New Roman" w:hAnsi="Times New Roman"/>
          <w:bCs/>
          <w:sz w:val="24"/>
          <w:szCs w:val="24"/>
        </w:rPr>
        <w:t>autorizovaného inženýra pro obor</w:t>
      </w:r>
      <w:r w:rsidR="00EA46D2" w:rsidRPr="00E65DB4">
        <w:rPr>
          <w:rFonts w:ascii="Times New Roman" w:hAnsi="Times New Roman"/>
          <w:bCs/>
          <w:sz w:val="24"/>
          <w:szCs w:val="24"/>
        </w:rPr>
        <w:t>y</w:t>
      </w:r>
      <w:r w:rsidRPr="00E65DB4">
        <w:rPr>
          <w:rFonts w:ascii="Times New Roman" w:hAnsi="Times New Roman"/>
          <w:bCs/>
          <w:sz w:val="24"/>
          <w:szCs w:val="24"/>
        </w:rPr>
        <w:t xml:space="preserve"> </w:t>
      </w:r>
      <w:r w:rsidR="00A03992" w:rsidRPr="00E65DB4">
        <w:rPr>
          <w:rFonts w:ascii="Times New Roman" w:hAnsi="Times New Roman"/>
          <w:bCs/>
          <w:sz w:val="24"/>
          <w:szCs w:val="24"/>
          <w:u w:val="single"/>
        </w:rPr>
        <w:t>„</w:t>
      </w:r>
      <w:r w:rsidR="00EA46D2" w:rsidRPr="00E65DB4">
        <w:rPr>
          <w:rFonts w:ascii="Times New Roman" w:hAnsi="Times New Roman"/>
          <w:bCs/>
          <w:sz w:val="24"/>
          <w:szCs w:val="24"/>
          <w:u w:val="single"/>
        </w:rPr>
        <w:t>stavby vodního hospodářství a krajinného inženýrství</w:t>
      </w:r>
      <w:r w:rsidR="00A03992" w:rsidRPr="00E65DB4">
        <w:rPr>
          <w:rFonts w:ascii="Times New Roman" w:hAnsi="Times New Roman"/>
          <w:bCs/>
          <w:sz w:val="24"/>
          <w:szCs w:val="24"/>
          <w:u w:val="single"/>
        </w:rPr>
        <w:t>“</w:t>
      </w:r>
      <w:r w:rsidR="00A03992" w:rsidRPr="00E65DB4">
        <w:rPr>
          <w:rFonts w:ascii="Times New Roman" w:hAnsi="Times New Roman"/>
          <w:bCs/>
          <w:sz w:val="24"/>
          <w:szCs w:val="24"/>
        </w:rPr>
        <w:t xml:space="preserve"> a</w:t>
      </w:r>
      <w:r w:rsidR="00A03992" w:rsidRPr="00E65DB4">
        <w:rPr>
          <w:rFonts w:ascii="Times New Roman" w:hAnsi="Times New Roman"/>
          <w:bCs/>
          <w:sz w:val="24"/>
          <w:szCs w:val="24"/>
          <w:u w:val="single"/>
        </w:rPr>
        <w:t xml:space="preserve"> „</w:t>
      </w:r>
      <w:r w:rsidRPr="00E65DB4">
        <w:rPr>
          <w:rFonts w:ascii="Times New Roman" w:hAnsi="Times New Roman"/>
          <w:bCs/>
          <w:sz w:val="24"/>
          <w:szCs w:val="24"/>
          <w:u w:val="single"/>
        </w:rPr>
        <w:t>dopravní stavby</w:t>
      </w:r>
      <w:r w:rsidR="00A03992" w:rsidRPr="00E65DB4">
        <w:rPr>
          <w:rFonts w:ascii="Times New Roman" w:hAnsi="Times New Roman"/>
          <w:bCs/>
          <w:sz w:val="24"/>
          <w:szCs w:val="24"/>
          <w:u w:val="single"/>
        </w:rPr>
        <w:t>“</w:t>
      </w:r>
      <w:r w:rsidRPr="00E65DB4">
        <w:rPr>
          <w:rFonts w:ascii="Times New Roman" w:hAnsi="Times New Roman"/>
          <w:bCs/>
          <w:sz w:val="24"/>
          <w:szCs w:val="24"/>
        </w:rPr>
        <w:t xml:space="preserve"> nebo technika pro obor</w:t>
      </w:r>
      <w:r w:rsidR="00A03992" w:rsidRPr="00E65DB4">
        <w:rPr>
          <w:rFonts w:ascii="Times New Roman" w:hAnsi="Times New Roman"/>
          <w:bCs/>
          <w:sz w:val="24"/>
          <w:szCs w:val="24"/>
        </w:rPr>
        <w:t>y</w:t>
      </w:r>
      <w:r w:rsidRPr="00E65DB4">
        <w:rPr>
          <w:rFonts w:ascii="Times New Roman" w:hAnsi="Times New Roman"/>
          <w:bCs/>
          <w:sz w:val="24"/>
          <w:szCs w:val="24"/>
          <w:u w:val="single"/>
        </w:rPr>
        <w:t xml:space="preserve"> </w:t>
      </w:r>
      <w:r w:rsidR="00A03992" w:rsidRPr="00E65DB4">
        <w:rPr>
          <w:rFonts w:ascii="Times New Roman" w:hAnsi="Times New Roman"/>
          <w:bCs/>
          <w:sz w:val="24"/>
          <w:szCs w:val="24"/>
          <w:u w:val="single"/>
        </w:rPr>
        <w:t>„</w:t>
      </w:r>
      <w:r w:rsidRPr="00E65DB4">
        <w:rPr>
          <w:rFonts w:ascii="Times New Roman" w:hAnsi="Times New Roman"/>
          <w:bCs/>
          <w:sz w:val="24"/>
          <w:szCs w:val="24"/>
          <w:u w:val="single"/>
        </w:rPr>
        <w:t>dopravní stavby, nekolejová doprava</w:t>
      </w:r>
      <w:r w:rsidR="00A03992" w:rsidRPr="00E65DB4">
        <w:rPr>
          <w:rFonts w:ascii="Times New Roman" w:hAnsi="Times New Roman"/>
          <w:bCs/>
          <w:sz w:val="24"/>
          <w:szCs w:val="24"/>
          <w:u w:val="single"/>
        </w:rPr>
        <w:t>“</w:t>
      </w:r>
      <w:r w:rsidR="00A03992" w:rsidRPr="00E65DB4">
        <w:rPr>
          <w:rFonts w:ascii="Times New Roman" w:hAnsi="Times New Roman"/>
          <w:bCs/>
          <w:sz w:val="24"/>
          <w:szCs w:val="24"/>
        </w:rPr>
        <w:t xml:space="preserve">, respektive </w:t>
      </w:r>
      <w:r w:rsidR="00A03992" w:rsidRPr="00E65DB4">
        <w:rPr>
          <w:rFonts w:ascii="Times New Roman" w:hAnsi="Times New Roman"/>
          <w:bCs/>
          <w:sz w:val="24"/>
          <w:szCs w:val="24"/>
          <w:u w:val="single"/>
        </w:rPr>
        <w:t>„stavby vodního hospodářství a krajinného inženýrství, specializace stavby hydrotechnické“</w:t>
      </w:r>
      <w:r w:rsidRPr="00E65DB4">
        <w:rPr>
          <w:rFonts w:ascii="Times New Roman" w:hAnsi="Times New Roman"/>
          <w:bCs/>
          <w:sz w:val="24"/>
          <w:szCs w:val="24"/>
        </w:rPr>
        <w:t xml:space="preserve"> </w:t>
      </w:r>
    </w:p>
    <w:p w14:paraId="14C55672" w14:textId="77777777" w:rsidR="009161BF" w:rsidRDefault="00E65FEE" w:rsidP="00610024">
      <w:pPr>
        <w:pStyle w:val="Odstavecseseznamem"/>
        <w:autoSpaceDE w:val="0"/>
        <w:autoSpaceDN w:val="0"/>
        <w:adjustRightInd w:val="0"/>
        <w:spacing w:after="120" w:line="240" w:lineRule="auto"/>
        <w:ind w:left="644"/>
        <w:jc w:val="both"/>
        <w:rPr>
          <w:rFonts w:ascii="Times New Roman" w:hAnsi="Times New Roman"/>
          <w:sz w:val="24"/>
          <w:szCs w:val="24"/>
        </w:rPr>
      </w:pPr>
      <w:r w:rsidRPr="00E65DB4">
        <w:rPr>
          <w:rFonts w:ascii="Times New Roman" w:hAnsi="Times New Roman"/>
          <w:sz w:val="24"/>
          <w:szCs w:val="24"/>
        </w:rPr>
        <w:t>(zadavatel upozorňuje, že je-li prokazováno jinou osobou než účastníkem, či zaměstnancem účastníka, je taková osoba jinou osobou ve smyslu § 83 zákona</w:t>
      </w:r>
      <w:r w:rsidR="009161BF">
        <w:rPr>
          <w:rFonts w:ascii="Times New Roman" w:hAnsi="Times New Roman"/>
          <w:sz w:val="24"/>
          <w:szCs w:val="24"/>
        </w:rPr>
        <w:t>).</w:t>
      </w:r>
    </w:p>
    <w:p w14:paraId="71920277" w14:textId="77777777" w:rsidR="00E65FEE" w:rsidRPr="009161BF" w:rsidRDefault="009161BF" w:rsidP="009161BF">
      <w:p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P</w:t>
      </w:r>
      <w:r w:rsidR="00610024" w:rsidRPr="009161BF">
        <w:rPr>
          <w:rFonts w:ascii="Times New Roman" w:hAnsi="Times New Roman"/>
          <w:sz w:val="24"/>
          <w:szCs w:val="24"/>
        </w:rPr>
        <w:t>rofesní způsobilost pro oba obory může být splněna jednou</w:t>
      </w:r>
      <w:r>
        <w:rPr>
          <w:rFonts w:ascii="Times New Roman" w:hAnsi="Times New Roman"/>
          <w:sz w:val="24"/>
          <w:szCs w:val="24"/>
        </w:rPr>
        <w:t xml:space="preserve"> i dvěma různými</w:t>
      </w:r>
      <w:r w:rsidR="00610024" w:rsidRPr="009161BF">
        <w:rPr>
          <w:rFonts w:ascii="Times New Roman" w:hAnsi="Times New Roman"/>
          <w:sz w:val="24"/>
          <w:szCs w:val="24"/>
        </w:rPr>
        <w:t xml:space="preserve"> osob</w:t>
      </w:r>
      <w:r>
        <w:rPr>
          <w:rFonts w:ascii="Times New Roman" w:hAnsi="Times New Roman"/>
          <w:sz w:val="24"/>
          <w:szCs w:val="24"/>
        </w:rPr>
        <w:t>ami</w:t>
      </w:r>
      <w:r w:rsidR="00E65FEE" w:rsidRPr="009161BF">
        <w:rPr>
          <w:rFonts w:ascii="Times New Roman" w:hAnsi="Times New Roman"/>
          <w:sz w:val="24"/>
          <w:szCs w:val="24"/>
        </w:rPr>
        <w:t>.</w:t>
      </w:r>
    </w:p>
    <w:bookmarkEnd w:id="2"/>
    <w:p w14:paraId="09759222" w14:textId="77777777" w:rsidR="005C7C1A" w:rsidRPr="00E65DB4" w:rsidRDefault="006C30B6" w:rsidP="00E40EBA">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Zadavatel doporučuje využít čestné prohlášení dle vzoru, který je přílohou č. 3 ZD.</w:t>
      </w:r>
    </w:p>
    <w:p w14:paraId="7E73E269" w14:textId="77777777" w:rsidR="00E40EBA" w:rsidRPr="00E2467A" w:rsidRDefault="00E40EBA" w:rsidP="00E2467A">
      <w:pPr>
        <w:pStyle w:val="Nadpis3"/>
        <w:numPr>
          <w:ilvl w:val="1"/>
          <w:numId w:val="27"/>
        </w:numPr>
        <w:rPr>
          <w:rFonts w:ascii="Times New Roman" w:hAnsi="Times New Roman"/>
        </w:rPr>
      </w:pPr>
      <w:r w:rsidRPr="00E2467A">
        <w:rPr>
          <w:rFonts w:ascii="Times New Roman" w:hAnsi="Times New Roman"/>
        </w:rPr>
        <w:t xml:space="preserve">Technická kvalifikace </w:t>
      </w:r>
    </w:p>
    <w:p w14:paraId="3EC1E1F6" w14:textId="77777777" w:rsidR="00E40EBA" w:rsidRPr="00E65DB4" w:rsidRDefault="00E40EBA" w:rsidP="00E40EBA">
      <w:pPr>
        <w:spacing w:after="120" w:line="240" w:lineRule="auto"/>
        <w:jc w:val="both"/>
        <w:rPr>
          <w:rFonts w:ascii="Times New Roman" w:hAnsi="Times New Roman"/>
          <w:sz w:val="24"/>
          <w:szCs w:val="24"/>
        </w:rPr>
      </w:pPr>
      <w:r w:rsidRPr="00E65DB4">
        <w:rPr>
          <w:rFonts w:ascii="Times New Roman" w:hAnsi="Times New Roman"/>
          <w:sz w:val="24"/>
          <w:szCs w:val="24"/>
        </w:rPr>
        <w:t xml:space="preserve">Zadavatel požaduje, aby dodavatelé splňovali technickou kvalifikaci </w:t>
      </w:r>
      <w:r w:rsidR="0029764D" w:rsidRPr="00E65DB4">
        <w:rPr>
          <w:rFonts w:ascii="Times New Roman" w:hAnsi="Times New Roman"/>
          <w:sz w:val="24"/>
          <w:szCs w:val="24"/>
        </w:rPr>
        <w:t xml:space="preserve">analogicky </w:t>
      </w:r>
      <w:r w:rsidRPr="00E65DB4">
        <w:rPr>
          <w:rFonts w:ascii="Times New Roman" w:hAnsi="Times New Roman"/>
          <w:sz w:val="24"/>
          <w:szCs w:val="24"/>
        </w:rPr>
        <w:t>dle § 79 odst. 2 písm. b) zákona.</w:t>
      </w:r>
    </w:p>
    <w:p w14:paraId="2F06721C" w14:textId="77777777" w:rsidR="00E40EBA" w:rsidRPr="00E65DB4" w:rsidRDefault="00E40EBA" w:rsidP="00E40EBA">
      <w:pPr>
        <w:spacing w:after="120" w:line="240" w:lineRule="auto"/>
        <w:jc w:val="both"/>
        <w:rPr>
          <w:rFonts w:ascii="Times New Roman" w:hAnsi="Times New Roman"/>
          <w:sz w:val="24"/>
          <w:szCs w:val="24"/>
        </w:rPr>
      </w:pPr>
      <w:r w:rsidRPr="00E65DB4">
        <w:rPr>
          <w:rFonts w:ascii="Times New Roman" w:hAnsi="Times New Roman"/>
          <w:sz w:val="24"/>
          <w:szCs w:val="24"/>
        </w:rPr>
        <w:t xml:space="preserve">Technickou kvalifikaci splní dodavatel, který v posledních </w:t>
      </w:r>
      <w:r w:rsidR="00E001EB">
        <w:rPr>
          <w:rFonts w:ascii="Times New Roman" w:hAnsi="Times New Roman"/>
          <w:sz w:val="24"/>
          <w:szCs w:val="24"/>
        </w:rPr>
        <w:t>5</w:t>
      </w:r>
      <w:r w:rsidRPr="00E65DB4">
        <w:rPr>
          <w:rFonts w:ascii="Times New Roman" w:hAnsi="Times New Roman"/>
          <w:sz w:val="24"/>
          <w:szCs w:val="24"/>
        </w:rPr>
        <w:t xml:space="preserve"> letech před zahájením výběrového řízení na veřejnou zakázku realizoval alespoň následující významné služby:</w:t>
      </w:r>
    </w:p>
    <w:p w14:paraId="25546A8C" w14:textId="77777777" w:rsidR="00E65FEE" w:rsidRPr="00E65DB4" w:rsidRDefault="00E65FEE" w:rsidP="00E65FEE">
      <w:pPr>
        <w:pStyle w:val="Odstavecseseznamem"/>
        <w:numPr>
          <w:ilvl w:val="0"/>
          <w:numId w:val="18"/>
        </w:numPr>
        <w:spacing w:after="0" w:line="240" w:lineRule="auto"/>
        <w:contextualSpacing w:val="0"/>
        <w:jc w:val="both"/>
        <w:rPr>
          <w:rFonts w:ascii="Times New Roman" w:hAnsi="Times New Roman"/>
          <w:sz w:val="24"/>
          <w:szCs w:val="24"/>
        </w:rPr>
      </w:pPr>
      <w:r w:rsidRPr="00E65DB4">
        <w:rPr>
          <w:rFonts w:ascii="Times New Roman" w:hAnsi="Times New Roman"/>
          <w:sz w:val="24"/>
          <w:szCs w:val="24"/>
        </w:rPr>
        <w:t xml:space="preserve">min. </w:t>
      </w:r>
      <w:r w:rsidR="00650357" w:rsidRPr="00E65DB4">
        <w:rPr>
          <w:rFonts w:ascii="Times New Roman" w:hAnsi="Times New Roman"/>
          <w:sz w:val="24"/>
          <w:szCs w:val="24"/>
        </w:rPr>
        <w:t>2</w:t>
      </w:r>
      <w:r w:rsidRPr="00E65DB4">
        <w:rPr>
          <w:rFonts w:ascii="Times New Roman" w:hAnsi="Times New Roman"/>
          <w:sz w:val="24"/>
          <w:szCs w:val="24"/>
        </w:rPr>
        <w:t xml:space="preserve"> služb</w:t>
      </w:r>
      <w:r w:rsidR="00650357" w:rsidRPr="00E65DB4">
        <w:rPr>
          <w:rFonts w:ascii="Times New Roman" w:hAnsi="Times New Roman"/>
          <w:sz w:val="24"/>
          <w:szCs w:val="24"/>
        </w:rPr>
        <w:t>y</w:t>
      </w:r>
      <w:r w:rsidRPr="00E65DB4">
        <w:rPr>
          <w:rFonts w:ascii="Times New Roman" w:hAnsi="Times New Roman"/>
          <w:sz w:val="24"/>
          <w:szCs w:val="24"/>
        </w:rPr>
        <w:t xml:space="preserve"> na zpracování projektové dokumentace pro rekonstrukci nebo opravu nebo novostavbu </w:t>
      </w:r>
      <w:r w:rsidR="00A03992" w:rsidRPr="00E65DB4">
        <w:rPr>
          <w:rFonts w:ascii="Times New Roman" w:hAnsi="Times New Roman"/>
          <w:sz w:val="24"/>
          <w:szCs w:val="24"/>
        </w:rPr>
        <w:t>vodohospodářské stavby</w:t>
      </w:r>
      <w:r w:rsidRPr="00E65DB4">
        <w:rPr>
          <w:rFonts w:ascii="Times New Roman" w:hAnsi="Times New Roman"/>
          <w:sz w:val="24"/>
          <w:szCs w:val="24"/>
        </w:rPr>
        <w:t xml:space="preserve">, s minimální hodnotou </w:t>
      </w:r>
      <w:r w:rsidR="00650357" w:rsidRPr="00E65DB4">
        <w:rPr>
          <w:rFonts w:ascii="Times New Roman" w:hAnsi="Times New Roman"/>
          <w:sz w:val="24"/>
          <w:szCs w:val="24"/>
        </w:rPr>
        <w:t>každé</w:t>
      </w:r>
      <w:r w:rsidRPr="00E65DB4">
        <w:rPr>
          <w:rFonts w:ascii="Times New Roman" w:hAnsi="Times New Roman"/>
          <w:sz w:val="24"/>
          <w:szCs w:val="24"/>
        </w:rPr>
        <w:t xml:space="preserve"> služby ve výši </w:t>
      </w:r>
      <w:r w:rsidR="00A03992" w:rsidRPr="00E65DB4">
        <w:rPr>
          <w:rFonts w:ascii="Times New Roman" w:hAnsi="Times New Roman"/>
          <w:sz w:val="24"/>
          <w:szCs w:val="24"/>
        </w:rPr>
        <w:t>750</w:t>
      </w:r>
      <w:r w:rsidR="00650357" w:rsidRPr="00E65DB4">
        <w:rPr>
          <w:rFonts w:ascii="Times New Roman" w:hAnsi="Times New Roman"/>
          <w:sz w:val="24"/>
          <w:szCs w:val="24"/>
        </w:rPr>
        <w:t>.</w:t>
      </w:r>
      <w:r w:rsidRPr="00E65DB4">
        <w:rPr>
          <w:rFonts w:ascii="Times New Roman" w:hAnsi="Times New Roman"/>
          <w:sz w:val="24"/>
          <w:szCs w:val="24"/>
        </w:rPr>
        <w:t>000 Kč bez DPH</w:t>
      </w:r>
      <w:r w:rsidR="00650357" w:rsidRPr="00E65DB4">
        <w:rPr>
          <w:rFonts w:ascii="Times New Roman" w:hAnsi="Times New Roman"/>
          <w:sz w:val="24"/>
          <w:szCs w:val="24"/>
        </w:rPr>
        <w:t>.</w:t>
      </w:r>
    </w:p>
    <w:p w14:paraId="3288568D" w14:textId="77777777" w:rsidR="00E2467A" w:rsidRDefault="00E2467A" w:rsidP="00E65FEE">
      <w:pPr>
        <w:spacing w:after="120" w:line="240" w:lineRule="auto"/>
        <w:jc w:val="both"/>
        <w:rPr>
          <w:rFonts w:ascii="Times New Roman" w:eastAsia="Times New Roman" w:hAnsi="Times New Roman"/>
          <w:color w:val="000000"/>
          <w:sz w:val="24"/>
          <w:szCs w:val="24"/>
          <w:lang w:eastAsia="cs-CZ"/>
        </w:rPr>
      </w:pPr>
    </w:p>
    <w:p w14:paraId="336D22F5" w14:textId="77777777" w:rsidR="00E65FEE" w:rsidRPr="00E65DB4" w:rsidRDefault="00E65FEE" w:rsidP="00E65FEE">
      <w:pPr>
        <w:spacing w:after="120" w:line="240" w:lineRule="auto"/>
        <w:jc w:val="both"/>
        <w:rPr>
          <w:rFonts w:ascii="Times New Roman" w:eastAsia="Times New Roman" w:hAnsi="Times New Roman"/>
          <w:color w:val="000000"/>
          <w:sz w:val="24"/>
          <w:szCs w:val="24"/>
          <w:lang w:eastAsia="cs-CZ"/>
        </w:rPr>
      </w:pPr>
      <w:r w:rsidRPr="00E65DB4">
        <w:rPr>
          <w:rFonts w:ascii="Times New Roman" w:eastAsia="Times New Roman" w:hAnsi="Times New Roman"/>
          <w:color w:val="000000"/>
          <w:sz w:val="24"/>
          <w:szCs w:val="24"/>
          <w:lang w:eastAsia="cs-CZ"/>
        </w:rPr>
        <w:t xml:space="preserve">Za významnou službu přitom zadavatel považuje pouze dokončené projektové dokumentace, a to minimálně ve stupni dokumentace pro ohlášení stavby nebo k žádosti o stavební povolení. </w:t>
      </w:r>
    </w:p>
    <w:p w14:paraId="7CE2F2A2" w14:textId="77777777" w:rsidR="00E40EBA" w:rsidRPr="00E65DB4" w:rsidRDefault="00E40EBA" w:rsidP="00E40EBA">
      <w:pPr>
        <w:spacing w:after="120" w:line="240" w:lineRule="auto"/>
        <w:jc w:val="both"/>
        <w:rPr>
          <w:rFonts w:ascii="Times New Roman" w:hAnsi="Times New Roman"/>
          <w:sz w:val="24"/>
          <w:szCs w:val="24"/>
        </w:rPr>
      </w:pPr>
      <w:r w:rsidRPr="00E65DB4">
        <w:rPr>
          <w:rFonts w:ascii="Times New Roman" w:hAnsi="Times New Roman"/>
          <w:sz w:val="24"/>
          <w:szCs w:val="24"/>
        </w:rPr>
        <w:t xml:space="preserve">K prokázání splnění uvedené technické kvalifikace dodavatel předloží seznam významných služeb, který musí zahrnovat </w:t>
      </w:r>
      <w:r w:rsidR="00000473" w:rsidRPr="00E65DB4">
        <w:rPr>
          <w:rFonts w:ascii="Times New Roman" w:hAnsi="Times New Roman"/>
          <w:sz w:val="24"/>
          <w:szCs w:val="24"/>
        </w:rPr>
        <w:t xml:space="preserve">název zakázky, </w:t>
      </w:r>
      <w:r w:rsidRPr="00E65DB4">
        <w:rPr>
          <w:rFonts w:ascii="Times New Roman" w:hAnsi="Times New Roman"/>
          <w:sz w:val="24"/>
          <w:szCs w:val="24"/>
        </w:rPr>
        <w:t>popis předmětu poskytovaných služeb, hodnotu poskytnutých služeb (cenu za služby), dobu jejich poskytnutí a identifikaci objednatele</w:t>
      </w:r>
      <w:r w:rsidR="00000473" w:rsidRPr="00E65DB4">
        <w:rPr>
          <w:rFonts w:ascii="Times New Roman" w:hAnsi="Times New Roman"/>
          <w:sz w:val="24"/>
          <w:szCs w:val="24"/>
        </w:rPr>
        <w:t>, kontaktní osobu objednatele</w:t>
      </w:r>
      <w:r w:rsidRPr="00E65DB4">
        <w:rPr>
          <w:rFonts w:ascii="Times New Roman" w:hAnsi="Times New Roman"/>
          <w:sz w:val="24"/>
          <w:szCs w:val="24"/>
        </w:rPr>
        <w:t xml:space="preserve">. </w:t>
      </w:r>
      <w:bookmarkStart w:id="3" w:name="_Hlk511296444"/>
      <w:r w:rsidRPr="00E65DB4">
        <w:rPr>
          <w:rFonts w:ascii="Times New Roman" w:hAnsi="Times New Roman"/>
          <w:sz w:val="24"/>
          <w:szCs w:val="24"/>
        </w:rPr>
        <w:t>Zadavatel doporučuje využít čestné prohlášení dle vzoru, který je přílohou č. </w:t>
      </w:r>
      <w:r w:rsidR="006C30B6" w:rsidRPr="00E65DB4">
        <w:rPr>
          <w:rFonts w:ascii="Times New Roman" w:hAnsi="Times New Roman"/>
          <w:sz w:val="24"/>
          <w:szCs w:val="24"/>
        </w:rPr>
        <w:t>3</w:t>
      </w:r>
      <w:r w:rsidRPr="00E65DB4">
        <w:rPr>
          <w:rFonts w:ascii="Times New Roman" w:hAnsi="Times New Roman"/>
          <w:sz w:val="24"/>
          <w:szCs w:val="24"/>
        </w:rPr>
        <w:t xml:space="preserve"> ZD.</w:t>
      </w:r>
      <w:bookmarkEnd w:id="3"/>
    </w:p>
    <w:p w14:paraId="298324B1" w14:textId="77777777" w:rsidR="00E40EBA" w:rsidRPr="00E65DB4" w:rsidRDefault="00E40EBA" w:rsidP="00E40EBA">
      <w:pPr>
        <w:spacing w:after="120" w:line="240" w:lineRule="auto"/>
        <w:jc w:val="both"/>
        <w:rPr>
          <w:rFonts w:ascii="Times New Roman" w:hAnsi="Times New Roman"/>
          <w:sz w:val="24"/>
          <w:szCs w:val="24"/>
        </w:rPr>
      </w:pPr>
      <w:r w:rsidRPr="00E65DB4">
        <w:rPr>
          <w:rFonts w:ascii="Times New Roman" w:hAnsi="Times New Roman"/>
          <w:sz w:val="24"/>
          <w:szCs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14:paraId="27236D40" w14:textId="77777777" w:rsidR="00221F78" w:rsidRPr="00E2467A" w:rsidRDefault="00221F78" w:rsidP="00E2467A">
      <w:pPr>
        <w:pStyle w:val="Nadpis3"/>
        <w:numPr>
          <w:ilvl w:val="1"/>
          <w:numId w:val="27"/>
        </w:numPr>
        <w:rPr>
          <w:rFonts w:ascii="Times New Roman" w:hAnsi="Times New Roman"/>
        </w:rPr>
      </w:pPr>
      <w:r w:rsidRPr="00E2467A">
        <w:rPr>
          <w:rFonts w:ascii="Times New Roman" w:hAnsi="Times New Roman"/>
        </w:rPr>
        <w:t>Prokazování kvalifikace prostřednictvím jiných osob</w:t>
      </w:r>
    </w:p>
    <w:p w14:paraId="1522E6A7" w14:textId="77777777" w:rsidR="00221F78" w:rsidRPr="00E65DB4" w:rsidRDefault="00221F78" w:rsidP="00D239D8">
      <w:p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 xml:space="preserve">Dodavatel může prokázat určitou část profesní způsobilosti </w:t>
      </w:r>
      <w:r w:rsidR="00400FBE" w:rsidRPr="006222F0">
        <w:rPr>
          <w:rFonts w:ascii="Times New Roman" w:hAnsi="Times New Roman"/>
          <w:sz w:val="24"/>
        </w:rPr>
        <w:t>a technické kvalifikace</w:t>
      </w:r>
      <w:r w:rsidR="00400FBE" w:rsidRPr="00E65DB4">
        <w:rPr>
          <w:rFonts w:ascii="Times New Roman" w:hAnsi="Times New Roman"/>
          <w:sz w:val="24"/>
          <w:szCs w:val="24"/>
        </w:rPr>
        <w:t xml:space="preserve"> </w:t>
      </w:r>
      <w:r w:rsidRPr="00E65DB4">
        <w:rPr>
          <w:rFonts w:ascii="Times New Roman" w:hAnsi="Times New Roman"/>
          <w:sz w:val="24"/>
          <w:szCs w:val="24"/>
        </w:rPr>
        <w:t xml:space="preserve">(s výjimkou kritéria podle § 77 odst. 1 </w:t>
      </w:r>
      <w:r w:rsidR="00E74C4C" w:rsidRPr="00E65DB4">
        <w:rPr>
          <w:rFonts w:ascii="Times New Roman" w:hAnsi="Times New Roman"/>
          <w:sz w:val="24"/>
          <w:szCs w:val="24"/>
        </w:rPr>
        <w:t>z</w:t>
      </w:r>
      <w:r w:rsidRPr="00E65DB4">
        <w:rPr>
          <w:rFonts w:ascii="Times New Roman" w:hAnsi="Times New Roman"/>
          <w:sz w:val="24"/>
          <w:szCs w:val="24"/>
        </w:rPr>
        <w:t>ákona) prostřednictvím jiných osob. Dodavatel je v takovém případě povinen zadavateli předložit:</w:t>
      </w:r>
    </w:p>
    <w:p w14:paraId="76F74332" w14:textId="77777777" w:rsidR="00221F78" w:rsidRPr="00E65DB4" w:rsidRDefault="00221F78" w:rsidP="00D239D8">
      <w:pPr>
        <w:numPr>
          <w:ilvl w:val="0"/>
          <w:numId w:val="15"/>
        </w:num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 xml:space="preserve">doklady prokazující splnění profesní způsobilosti podle § 77 odst. 1 </w:t>
      </w:r>
      <w:r w:rsidR="00E74C4C" w:rsidRPr="00E65DB4">
        <w:rPr>
          <w:rFonts w:ascii="Times New Roman" w:hAnsi="Times New Roman"/>
          <w:sz w:val="24"/>
          <w:szCs w:val="24"/>
        </w:rPr>
        <w:t>z</w:t>
      </w:r>
      <w:r w:rsidRPr="00E65DB4">
        <w:rPr>
          <w:rFonts w:ascii="Times New Roman" w:hAnsi="Times New Roman"/>
          <w:sz w:val="24"/>
          <w:szCs w:val="24"/>
        </w:rPr>
        <w:t>ákona jinou osobou;</w:t>
      </w:r>
    </w:p>
    <w:p w14:paraId="06D9CDA7" w14:textId="77777777" w:rsidR="00221F78" w:rsidRPr="00E65DB4" w:rsidRDefault="00221F78" w:rsidP="00D239D8">
      <w:pPr>
        <w:numPr>
          <w:ilvl w:val="0"/>
          <w:numId w:val="15"/>
        </w:num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doklady prokazující splnění chybějící části kvalifikace prostřednictvím jiné osoby;</w:t>
      </w:r>
    </w:p>
    <w:p w14:paraId="6CB33623" w14:textId="77777777" w:rsidR="00221F78" w:rsidRPr="00E65DB4" w:rsidRDefault="00221F78" w:rsidP="00D239D8">
      <w:pPr>
        <w:numPr>
          <w:ilvl w:val="0"/>
          <w:numId w:val="15"/>
        </w:num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 xml:space="preserve">doklady o splnění základní způsobilosti podle § 74 </w:t>
      </w:r>
      <w:r w:rsidR="00E74C4C" w:rsidRPr="00E65DB4">
        <w:rPr>
          <w:rFonts w:ascii="Times New Roman" w:hAnsi="Times New Roman"/>
          <w:sz w:val="24"/>
          <w:szCs w:val="24"/>
        </w:rPr>
        <w:t>z</w:t>
      </w:r>
      <w:r w:rsidRPr="00E65DB4">
        <w:rPr>
          <w:rFonts w:ascii="Times New Roman" w:hAnsi="Times New Roman"/>
          <w:sz w:val="24"/>
          <w:szCs w:val="24"/>
        </w:rPr>
        <w:t>ákona jinou osobou; a</w:t>
      </w:r>
    </w:p>
    <w:p w14:paraId="3230DEF1" w14:textId="77777777" w:rsidR="00221F78" w:rsidRPr="00E65DB4"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szCs w:val="24"/>
        </w:rPr>
      </w:pPr>
      <w:r w:rsidRPr="00E65DB4">
        <w:rPr>
          <w:rFonts w:ascii="Times New Roman" w:hAnsi="Times New Roman"/>
          <w:sz w:val="24"/>
          <w:szCs w:val="24"/>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17E591B4" w14:textId="77777777" w:rsidR="00221F78" w:rsidRPr="00E65DB4" w:rsidRDefault="00221F78" w:rsidP="00900BF3">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lastRenderedPageBreak/>
        <w:t>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musí dokument podle písm. d) obsahovat závazek, že jiná osoba bude vykonávat služby, ke kterým se prokazované kritérium kvalifikace vztahuje.</w:t>
      </w:r>
    </w:p>
    <w:p w14:paraId="5D136B2C" w14:textId="77777777" w:rsidR="00221F78" w:rsidRPr="00E2467A" w:rsidRDefault="00221F78" w:rsidP="00E2467A">
      <w:pPr>
        <w:pStyle w:val="Nadpis3"/>
        <w:numPr>
          <w:ilvl w:val="1"/>
          <w:numId w:val="27"/>
        </w:numPr>
        <w:rPr>
          <w:rFonts w:ascii="Times New Roman" w:hAnsi="Times New Roman"/>
        </w:rPr>
      </w:pPr>
      <w:r w:rsidRPr="00E2467A">
        <w:rPr>
          <w:rFonts w:ascii="Times New Roman" w:hAnsi="Times New Roman"/>
        </w:rPr>
        <w:t>Prokazování kvalifikace v případě společné nabídky</w:t>
      </w:r>
    </w:p>
    <w:p w14:paraId="4D036D72" w14:textId="77777777"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V případě společné účasti dodavatelů prokazuje základní způsobilost a profesní způsobilost </w:t>
      </w:r>
      <w:r w:rsidR="00E74C4C" w:rsidRPr="00E65DB4">
        <w:rPr>
          <w:rFonts w:ascii="Times New Roman" w:hAnsi="Times New Roman"/>
          <w:sz w:val="24"/>
          <w:szCs w:val="24"/>
        </w:rPr>
        <w:t xml:space="preserve">analogicky </w:t>
      </w:r>
      <w:r w:rsidRPr="00E65DB4">
        <w:rPr>
          <w:rFonts w:ascii="Times New Roman" w:hAnsi="Times New Roman"/>
          <w:sz w:val="24"/>
          <w:szCs w:val="24"/>
        </w:rPr>
        <w:t xml:space="preserve">podle § 77 odst. 1 </w:t>
      </w:r>
      <w:r w:rsidR="00E74C4C" w:rsidRPr="00E65DB4">
        <w:rPr>
          <w:rFonts w:ascii="Times New Roman" w:hAnsi="Times New Roman"/>
          <w:sz w:val="24"/>
          <w:szCs w:val="24"/>
        </w:rPr>
        <w:t>z</w:t>
      </w:r>
      <w:r w:rsidRPr="00E65DB4">
        <w:rPr>
          <w:rFonts w:ascii="Times New Roman" w:hAnsi="Times New Roman"/>
          <w:sz w:val="24"/>
          <w:szCs w:val="24"/>
        </w:rPr>
        <w:t>ákona každý dodavatel samostatně. Zbývající kvalifikaci prokazují dodavatelé společně.</w:t>
      </w:r>
    </w:p>
    <w:p w14:paraId="178A8EED" w14:textId="77777777" w:rsidR="00221F78" w:rsidRPr="00E2467A" w:rsidRDefault="00221F78" w:rsidP="00E2467A">
      <w:pPr>
        <w:pStyle w:val="Nadpis3"/>
        <w:numPr>
          <w:ilvl w:val="1"/>
          <w:numId w:val="27"/>
        </w:numPr>
        <w:rPr>
          <w:rFonts w:ascii="Times New Roman" w:hAnsi="Times New Roman"/>
        </w:rPr>
      </w:pPr>
      <w:r w:rsidRPr="00E2467A">
        <w:rPr>
          <w:rFonts w:ascii="Times New Roman" w:hAnsi="Times New Roman"/>
        </w:rPr>
        <w:t>Prokazování kvalifikace prostřednictvím výpisu ze seznamu kvalifikovaných dodavatelů a certifikátu v rámci seznamu certifikovaných dodavatelů</w:t>
      </w:r>
    </w:p>
    <w:p w14:paraId="3999CBC7" w14:textId="77777777"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Dodavatel může k prokázání základní způsobilosti a profesní způsobilosti předložit za podmínek stanovených v § 226 a násl. </w:t>
      </w:r>
      <w:r w:rsidR="00E74C4C" w:rsidRPr="00E65DB4">
        <w:rPr>
          <w:rFonts w:ascii="Times New Roman" w:hAnsi="Times New Roman"/>
          <w:sz w:val="24"/>
          <w:szCs w:val="24"/>
        </w:rPr>
        <w:t>z</w:t>
      </w:r>
      <w:r w:rsidRPr="00E65DB4">
        <w:rPr>
          <w:rFonts w:ascii="Times New Roman" w:hAnsi="Times New Roman"/>
          <w:sz w:val="24"/>
          <w:szCs w:val="24"/>
        </w:rPr>
        <w:t>ákona výpis ze seznamu kvalifikovaných dodavatelů ne starší než 3 měsíce.</w:t>
      </w:r>
    </w:p>
    <w:p w14:paraId="5C2B552D" w14:textId="77777777"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Dodavatel může k prokázání kvalifikace předložit také za podmínek stanovených v § 233 a násl. </w:t>
      </w:r>
      <w:r w:rsidR="00900BF3" w:rsidRPr="00E65DB4">
        <w:rPr>
          <w:rFonts w:ascii="Times New Roman" w:hAnsi="Times New Roman"/>
          <w:sz w:val="24"/>
          <w:szCs w:val="24"/>
        </w:rPr>
        <w:t>z</w:t>
      </w:r>
      <w:r w:rsidRPr="00E65DB4">
        <w:rPr>
          <w:rFonts w:ascii="Times New Roman" w:hAnsi="Times New Roman"/>
          <w:sz w:val="24"/>
          <w:szCs w:val="24"/>
        </w:rPr>
        <w:t>ákona certifikát vydaný v rámci systému certifikovaných dodavatelů</w:t>
      </w:r>
      <w:r w:rsidR="007A69E5" w:rsidRPr="00E65DB4">
        <w:rPr>
          <w:rFonts w:ascii="Times New Roman" w:hAnsi="Times New Roman"/>
          <w:sz w:val="24"/>
          <w:szCs w:val="24"/>
        </w:rPr>
        <w:t>.</w:t>
      </w:r>
    </w:p>
    <w:p w14:paraId="056F8EEB" w14:textId="77777777" w:rsidR="00221F78" w:rsidRPr="00E2467A" w:rsidRDefault="00221F78" w:rsidP="00E2467A">
      <w:pPr>
        <w:pStyle w:val="Nadpis3"/>
        <w:numPr>
          <w:ilvl w:val="1"/>
          <w:numId w:val="27"/>
        </w:numPr>
        <w:rPr>
          <w:rFonts w:ascii="Times New Roman" w:hAnsi="Times New Roman"/>
        </w:rPr>
      </w:pPr>
      <w:r w:rsidRPr="00E2467A">
        <w:rPr>
          <w:rFonts w:ascii="Times New Roman" w:hAnsi="Times New Roman"/>
        </w:rPr>
        <w:t>Prokazování kvalifikace prostřednictvím jednotného evropského osvědčení</w:t>
      </w:r>
    </w:p>
    <w:p w14:paraId="23CA929B" w14:textId="77777777"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Dodavatel může ve své nabídce nahradit požadované doklady o kvalifikaci jednotným evropským osvědčením pro veřejné zakázky ve smyslu § 87 </w:t>
      </w:r>
      <w:r w:rsidR="00E74C4C" w:rsidRPr="00E65DB4">
        <w:rPr>
          <w:rFonts w:ascii="Times New Roman" w:hAnsi="Times New Roman"/>
          <w:sz w:val="24"/>
          <w:szCs w:val="24"/>
        </w:rPr>
        <w:t>z</w:t>
      </w:r>
      <w:r w:rsidRPr="00E65DB4">
        <w:rPr>
          <w:rFonts w:ascii="Times New Roman" w:hAnsi="Times New Roman"/>
          <w:sz w:val="24"/>
          <w:szCs w:val="24"/>
        </w:rPr>
        <w:t>ákona. V případě, že dodavatel ve své nabídce předloží jednotné evropské osvědčení pro veřejné zakázky, není povinen předložit zadavateli doklady osvědčující skutečnosti obsažené v jednotném evropském osvědčení pro veřejné zakázky, pokud zadavateli sdělí, že mu je již předložil v předchozím zadávacím řízení.</w:t>
      </w:r>
    </w:p>
    <w:p w14:paraId="2D6717DB" w14:textId="77777777" w:rsidR="00112906" w:rsidRPr="00E2467A" w:rsidRDefault="00112906" w:rsidP="00E2467A">
      <w:pPr>
        <w:pStyle w:val="Nadpis3"/>
        <w:numPr>
          <w:ilvl w:val="1"/>
          <w:numId w:val="27"/>
        </w:numPr>
        <w:rPr>
          <w:rFonts w:ascii="Times New Roman" w:hAnsi="Times New Roman"/>
        </w:rPr>
      </w:pPr>
      <w:r w:rsidRPr="00E2467A">
        <w:rPr>
          <w:rFonts w:ascii="Times New Roman" w:hAnsi="Times New Roman"/>
        </w:rPr>
        <w:t>Pravost a stáří dokladů</w:t>
      </w:r>
    </w:p>
    <w:p w14:paraId="670AF456" w14:textId="77777777" w:rsidR="00112906" w:rsidRPr="00E65DB4" w:rsidRDefault="00112906" w:rsidP="00D80BD0">
      <w:pPr>
        <w:autoSpaceDE w:val="0"/>
        <w:autoSpaceDN w:val="0"/>
        <w:adjustRightInd w:val="0"/>
        <w:spacing w:after="120"/>
        <w:jc w:val="both"/>
        <w:rPr>
          <w:rFonts w:ascii="Times New Roman" w:hAnsi="Times New Roman"/>
          <w:sz w:val="24"/>
          <w:szCs w:val="24"/>
        </w:rPr>
      </w:pPr>
      <w:r w:rsidRPr="00E65DB4">
        <w:rPr>
          <w:rFonts w:ascii="Times New Roman" w:hAnsi="Times New Roman"/>
          <w:sz w:val="24"/>
          <w:szCs w:val="24"/>
        </w:rPr>
        <w:t>Všechny doklady prokazující splnění kvalifikace předkládá účastník v kopii, v českém nebo slovenském jazyce.</w:t>
      </w:r>
    </w:p>
    <w:p w14:paraId="2A4C87E5" w14:textId="77777777" w:rsidR="00112906" w:rsidRPr="00E65DB4" w:rsidRDefault="00112906" w:rsidP="00D80BD0">
      <w:pPr>
        <w:autoSpaceDE w:val="0"/>
        <w:autoSpaceDN w:val="0"/>
        <w:adjustRightInd w:val="0"/>
        <w:spacing w:after="120"/>
        <w:jc w:val="both"/>
        <w:rPr>
          <w:rFonts w:ascii="Times New Roman" w:hAnsi="Times New Roman"/>
          <w:sz w:val="24"/>
          <w:szCs w:val="24"/>
        </w:rPr>
      </w:pPr>
      <w:r w:rsidRPr="00E65DB4">
        <w:rPr>
          <w:rFonts w:ascii="Times New Roman" w:hAnsi="Times New Roman"/>
          <w:sz w:val="24"/>
          <w:szCs w:val="24"/>
        </w:rPr>
        <w:t>Doklady prokazující základní způsobilost analogicky dle § 74 zákona a profesní způsobilost analogicky dle § 77 odst. 1 zákona musí prokazovat splnění požadovaného kritéria způsobilosti nejpozději v době 3 měsíců přede dnem podání nabídky.</w:t>
      </w:r>
    </w:p>
    <w:p w14:paraId="5506314F" w14:textId="77777777" w:rsidR="00112906" w:rsidRPr="00E65DB4" w:rsidRDefault="00112906" w:rsidP="00D80BD0">
      <w:pPr>
        <w:autoSpaceDE w:val="0"/>
        <w:autoSpaceDN w:val="0"/>
        <w:adjustRightInd w:val="0"/>
        <w:spacing w:after="120"/>
        <w:jc w:val="both"/>
        <w:rPr>
          <w:rFonts w:ascii="Times New Roman" w:hAnsi="Times New Roman"/>
          <w:sz w:val="24"/>
          <w:szCs w:val="24"/>
        </w:rPr>
      </w:pPr>
      <w:r w:rsidRPr="00E65DB4">
        <w:rPr>
          <w:rFonts w:ascii="Times New Roman" w:hAnsi="Times New Roman"/>
          <w:sz w:val="24"/>
          <w:szCs w:val="24"/>
        </w:rPr>
        <w:t>V případech, kdy zadavatel v rámci prokázání kvalifikace požaduje předložení čestného prohlášení, musí takové prohlášení obsahovat zadavatelem požadované údaje a musí být současně podepsáno osobou oprávněnou jednat za účastníka.</w:t>
      </w:r>
    </w:p>
    <w:p w14:paraId="699E8AB9" w14:textId="77777777" w:rsidR="00112906" w:rsidRPr="00E65DB4" w:rsidRDefault="00112906" w:rsidP="00D80BD0">
      <w:pPr>
        <w:autoSpaceDE w:val="0"/>
        <w:autoSpaceDN w:val="0"/>
        <w:adjustRightInd w:val="0"/>
        <w:spacing w:after="120"/>
        <w:jc w:val="both"/>
        <w:rPr>
          <w:rFonts w:ascii="Times New Roman" w:hAnsi="Times New Roman"/>
          <w:sz w:val="24"/>
          <w:szCs w:val="24"/>
        </w:rPr>
      </w:pPr>
      <w:r w:rsidRPr="00E65DB4">
        <w:rPr>
          <w:rFonts w:ascii="Times New Roman" w:hAnsi="Times New Roman"/>
          <w:sz w:val="24"/>
          <w:szCs w:val="24"/>
        </w:rPr>
        <w:t>Pokud za účastníka jedná zmocněnec na základě plné moci, musí být v nabídce předložena plná moc v originále nebo v úředně ověřené kopii podepsána osobou oprávněnou jednat za účastníka.</w:t>
      </w:r>
    </w:p>
    <w:p w14:paraId="023CD20C" w14:textId="77777777" w:rsidR="00B66215" w:rsidRPr="00E2467A" w:rsidRDefault="00B66215" w:rsidP="00650357">
      <w:pPr>
        <w:pStyle w:val="Nadpis3"/>
        <w:numPr>
          <w:ilvl w:val="0"/>
          <w:numId w:val="27"/>
        </w:numPr>
        <w:rPr>
          <w:rFonts w:ascii="Times New Roman" w:hAnsi="Times New Roman"/>
          <w:sz w:val="28"/>
        </w:rPr>
      </w:pPr>
      <w:r w:rsidRPr="00E2467A">
        <w:rPr>
          <w:rFonts w:ascii="Times New Roman" w:hAnsi="Times New Roman"/>
          <w:sz w:val="28"/>
        </w:rPr>
        <w:t>Obchodní a platební podmínky</w:t>
      </w:r>
      <w:r w:rsidR="001B1994" w:rsidRPr="00E2467A">
        <w:rPr>
          <w:rFonts w:ascii="Times New Roman" w:hAnsi="Times New Roman"/>
          <w:sz w:val="28"/>
        </w:rPr>
        <w:t xml:space="preserve">, </w:t>
      </w:r>
      <w:r w:rsidR="00A0797E" w:rsidRPr="00E2467A">
        <w:rPr>
          <w:rFonts w:ascii="Times New Roman" w:hAnsi="Times New Roman"/>
          <w:sz w:val="28"/>
        </w:rPr>
        <w:t>návrh smlouvy</w:t>
      </w:r>
    </w:p>
    <w:p w14:paraId="7252CCFB" w14:textId="77777777" w:rsidR="00B66215" w:rsidRPr="00E65DB4" w:rsidRDefault="00B66215" w:rsidP="00D239D8">
      <w:pPr>
        <w:pStyle w:val="Textodstavce"/>
        <w:numPr>
          <w:ilvl w:val="0"/>
          <w:numId w:val="0"/>
        </w:numPr>
        <w:tabs>
          <w:tab w:val="clear" w:pos="851"/>
        </w:tabs>
        <w:spacing w:after="240"/>
        <w:rPr>
          <w:szCs w:val="24"/>
        </w:rPr>
      </w:pPr>
      <w:r w:rsidRPr="00E65DB4">
        <w:rPr>
          <w:szCs w:val="24"/>
        </w:rPr>
        <w:t>Obchodní a platební podmínky jsou blíže specifikovány v</w:t>
      </w:r>
      <w:r w:rsidR="00A222A6" w:rsidRPr="00E65DB4">
        <w:rPr>
          <w:szCs w:val="24"/>
        </w:rPr>
        <w:t> závazn</w:t>
      </w:r>
      <w:r w:rsidR="00EB5E80" w:rsidRPr="00E65DB4">
        <w:rPr>
          <w:szCs w:val="24"/>
        </w:rPr>
        <w:t>ém</w:t>
      </w:r>
      <w:r w:rsidR="00A222A6" w:rsidRPr="00E65DB4">
        <w:rPr>
          <w:szCs w:val="24"/>
        </w:rPr>
        <w:t xml:space="preserve"> </w:t>
      </w:r>
      <w:r w:rsidRPr="00E65DB4">
        <w:rPr>
          <w:szCs w:val="24"/>
        </w:rPr>
        <w:t>návr</w:t>
      </w:r>
      <w:r w:rsidR="00EB5E80" w:rsidRPr="00E65DB4">
        <w:rPr>
          <w:szCs w:val="24"/>
        </w:rPr>
        <w:t>hu</w:t>
      </w:r>
      <w:r w:rsidRPr="00E65DB4">
        <w:rPr>
          <w:szCs w:val="24"/>
        </w:rPr>
        <w:t xml:space="preserve"> </w:t>
      </w:r>
      <w:r w:rsidR="00900BF3" w:rsidRPr="00E65DB4">
        <w:rPr>
          <w:szCs w:val="24"/>
        </w:rPr>
        <w:t>s</w:t>
      </w:r>
      <w:r w:rsidR="00B20A5A" w:rsidRPr="00E65DB4">
        <w:rPr>
          <w:szCs w:val="24"/>
        </w:rPr>
        <w:t>mlouvy</w:t>
      </w:r>
      <w:r w:rsidR="00A222A6" w:rsidRPr="00E65DB4">
        <w:rPr>
          <w:szCs w:val="24"/>
        </w:rPr>
        <w:t>, kter</w:t>
      </w:r>
      <w:r w:rsidR="00EB5E80" w:rsidRPr="00E65DB4">
        <w:rPr>
          <w:szCs w:val="24"/>
        </w:rPr>
        <w:t>ý</w:t>
      </w:r>
      <w:r w:rsidR="00A222A6" w:rsidRPr="00E65DB4">
        <w:rPr>
          <w:szCs w:val="24"/>
        </w:rPr>
        <w:t xml:space="preserve"> tvoří přílohu č. 2 této </w:t>
      </w:r>
      <w:r w:rsidR="00470564" w:rsidRPr="00E65DB4">
        <w:rPr>
          <w:szCs w:val="24"/>
        </w:rPr>
        <w:t>zadávací dokumentace</w:t>
      </w:r>
      <w:r w:rsidRPr="00E65DB4">
        <w:rPr>
          <w:szCs w:val="24"/>
        </w:rPr>
        <w:t>.</w:t>
      </w:r>
    </w:p>
    <w:p w14:paraId="6D8EA2FB" w14:textId="77777777" w:rsidR="00E65DB4" w:rsidRPr="00E65DB4" w:rsidRDefault="00E65DB4" w:rsidP="00E65DB4">
      <w:pPr>
        <w:pStyle w:val="Textodstavce"/>
        <w:numPr>
          <w:ilvl w:val="0"/>
          <w:numId w:val="0"/>
        </w:numPr>
        <w:rPr>
          <w:szCs w:val="24"/>
        </w:rPr>
      </w:pPr>
      <w:r w:rsidRPr="00E65DB4">
        <w:rPr>
          <w:szCs w:val="24"/>
        </w:rPr>
        <w:lastRenderedPageBreak/>
        <w:t>Účastník není povinen do své nabídky připojit závazný návrh Smlouvy. Nedílnou součástí nabídky jsou však přílohy č. 4 a 5 smlouvy.</w:t>
      </w:r>
    </w:p>
    <w:p w14:paraId="140F7A63" w14:textId="77777777" w:rsidR="00B66215" w:rsidRPr="00E65DB4" w:rsidRDefault="00B66215" w:rsidP="00E003BD">
      <w:pPr>
        <w:pStyle w:val="Textodstavce"/>
        <w:numPr>
          <w:ilvl w:val="0"/>
          <w:numId w:val="0"/>
        </w:numPr>
        <w:rPr>
          <w:szCs w:val="24"/>
        </w:rPr>
      </w:pPr>
      <w:r w:rsidRPr="00E65DB4">
        <w:rPr>
          <w:szCs w:val="24"/>
        </w:rPr>
        <w:t xml:space="preserve">V příloze </w:t>
      </w:r>
      <w:r w:rsidR="005E3B96" w:rsidRPr="00E65DB4">
        <w:rPr>
          <w:szCs w:val="24"/>
        </w:rPr>
        <w:t xml:space="preserve">č. 5 </w:t>
      </w:r>
      <w:r w:rsidRPr="00E65DB4">
        <w:rPr>
          <w:szCs w:val="24"/>
        </w:rPr>
        <w:t>s názvem „</w:t>
      </w:r>
      <w:r w:rsidR="004F457A" w:rsidRPr="00E65DB4">
        <w:rPr>
          <w:szCs w:val="24"/>
        </w:rPr>
        <w:t>S</w:t>
      </w:r>
      <w:r w:rsidRPr="00E65DB4">
        <w:rPr>
          <w:szCs w:val="24"/>
        </w:rPr>
        <w:t xml:space="preserve">eznam </w:t>
      </w:r>
      <w:r w:rsidR="001F573B" w:rsidRPr="00E65DB4">
        <w:rPr>
          <w:szCs w:val="24"/>
        </w:rPr>
        <w:t>podd</w:t>
      </w:r>
      <w:r w:rsidRPr="00E65DB4">
        <w:rPr>
          <w:szCs w:val="24"/>
        </w:rPr>
        <w:t xml:space="preserve">odavatelů“ </w:t>
      </w:r>
      <w:r w:rsidR="001F573B" w:rsidRPr="00E65DB4">
        <w:rPr>
          <w:szCs w:val="24"/>
        </w:rPr>
        <w:t xml:space="preserve">účastník </w:t>
      </w:r>
      <w:r w:rsidRPr="00E65DB4">
        <w:rPr>
          <w:szCs w:val="24"/>
        </w:rPr>
        <w:t xml:space="preserve">uvede, jaká část veřejné zakázky má být plněna prostřednictvím </w:t>
      </w:r>
      <w:r w:rsidR="001F573B" w:rsidRPr="00E65DB4">
        <w:rPr>
          <w:szCs w:val="24"/>
        </w:rPr>
        <w:t>podd</w:t>
      </w:r>
      <w:r w:rsidRPr="00E65DB4">
        <w:rPr>
          <w:szCs w:val="24"/>
        </w:rPr>
        <w:t>odavatele (</w:t>
      </w:r>
      <w:r w:rsidR="00A222A6" w:rsidRPr="00E65DB4">
        <w:rPr>
          <w:szCs w:val="24"/>
        </w:rPr>
        <w:t xml:space="preserve">ideálně </w:t>
      </w:r>
      <w:r w:rsidRPr="00E65DB4">
        <w:rPr>
          <w:szCs w:val="24"/>
        </w:rPr>
        <w:t>vyjádřeno procenty odpovídajícími poměru finančního objemu subdodávky k finančnímu objemu celé veřejné zakázky a stručný</w:t>
      </w:r>
      <w:r w:rsidR="00A222A6" w:rsidRPr="00E65DB4">
        <w:rPr>
          <w:szCs w:val="24"/>
        </w:rPr>
        <w:t>m</w:t>
      </w:r>
      <w:r w:rsidRPr="00E65DB4">
        <w:rPr>
          <w:szCs w:val="24"/>
        </w:rPr>
        <w:t xml:space="preserve"> popis</w:t>
      </w:r>
      <w:r w:rsidR="00A222A6" w:rsidRPr="00E65DB4">
        <w:rPr>
          <w:szCs w:val="24"/>
        </w:rPr>
        <w:t>em</w:t>
      </w:r>
      <w:r w:rsidRPr="00E65DB4">
        <w:rPr>
          <w:szCs w:val="24"/>
        </w:rPr>
        <w:t xml:space="preserve"> </w:t>
      </w:r>
      <w:r w:rsidR="00A222A6" w:rsidRPr="00E65DB4">
        <w:rPr>
          <w:szCs w:val="24"/>
        </w:rPr>
        <w:t>části</w:t>
      </w:r>
      <w:r w:rsidRPr="00E65DB4">
        <w:rPr>
          <w:szCs w:val="24"/>
        </w:rPr>
        <w:t xml:space="preserve"> veřejné zakázky, která bude p</w:t>
      </w:r>
      <w:r w:rsidR="00A222A6" w:rsidRPr="00E65DB4">
        <w:rPr>
          <w:szCs w:val="24"/>
        </w:rPr>
        <w:t xml:space="preserve">rovedena </w:t>
      </w:r>
      <w:r w:rsidR="00D325E4" w:rsidRPr="00E65DB4">
        <w:rPr>
          <w:szCs w:val="24"/>
        </w:rPr>
        <w:t>pod</w:t>
      </w:r>
      <w:r w:rsidR="00A222A6" w:rsidRPr="00E65DB4">
        <w:rPr>
          <w:szCs w:val="24"/>
        </w:rPr>
        <w:t xml:space="preserve">dodavatelsky) a uvede identifikační údaje každého </w:t>
      </w:r>
      <w:r w:rsidR="001F573B" w:rsidRPr="00E65DB4">
        <w:rPr>
          <w:szCs w:val="24"/>
        </w:rPr>
        <w:t>podd</w:t>
      </w:r>
      <w:r w:rsidR="00A222A6" w:rsidRPr="00E65DB4">
        <w:rPr>
          <w:szCs w:val="24"/>
        </w:rPr>
        <w:t>odavatele</w:t>
      </w:r>
      <w:r w:rsidRPr="00E65DB4">
        <w:rPr>
          <w:szCs w:val="24"/>
        </w:rPr>
        <w:t>.</w:t>
      </w:r>
      <w:r w:rsidR="00AF2BDD" w:rsidRPr="00E65DB4">
        <w:rPr>
          <w:szCs w:val="24"/>
        </w:rPr>
        <w:t xml:space="preserve"> </w:t>
      </w:r>
    </w:p>
    <w:p w14:paraId="30D6DD8A" w14:textId="77777777" w:rsidR="00412C65" w:rsidRPr="00E2467A" w:rsidRDefault="00412C65" w:rsidP="00650357">
      <w:pPr>
        <w:pStyle w:val="Nadpis3"/>
        <w:numPr>
          <w:ilvl w:val="0"/>
          <w:numId w:val="27"/>
        </w:numPr>
        <w:rPr>
          <w:rFonts w:ascii="Times New Roman" w:hAnsi="Times New Roman"/>
          <w:sz w:val="28"/>
        </w:rPr>
      </w:pPr>
      <w:r w:rsidRPr="00E2467A">
        <w:rPr>
          <w:rFonts w:ascii="Times New Roman" w:hAnsi="Times New Roman"/>
          <w:sz w:val="28"/>
        </w:rPr>
        <w:t xml:space="preserve">Požadavky na způsob zpracování </w:t>
      </w:r>
      <w:r w:rsidR="00AF2BDD" w:rsidRPr="00E2467A">
        <w:rPr>
          <w:rFonts w:ascii="Times New Roman" w:hAnsi="Times New Roman"/>
          <w:sz w:val="28"/>
        </w:rPr>
        <w:t xml:space="preserve">nabídkové ceny a </w:t>
      </w:r>
      <w:r w:rsidRPr="00E2467A">
        <w:rPr>
          <w:rFonts w:ascii="Times New Roman" w:hAnsi="Times New Roman"/>
          <w:sz w:val="28"/>
        </w:rPr>
        <w:t xml:space="preserve">nabídky </w:t>
      </w:r>
    </w:p>
    <w:p w14:paraId="3DFDCC1A" w14:textId="77777777" w:rsidR="004010E0" w:rsidRPr="00E2467A" w:rsidRDefault="004010E0" w:rsidP="00E2467A">
      <w:pPr>
        <w:pStyle w:val="Nadpis3"/>
        <w:numPr>
          <w:ilvl w:val="1"/>
          <w:numId w:val="27"/>
        </w:numPr>
        <w:rPr>
          <w:rFonts w:ascii="Times New Roman" w:hAnsi="Times New Roman"/>
        </w:rPr>
      </w:pPr>
      <w:r w:rsidRPr="00E2467A">
        <w:rPr>
          <w:rFonts w:ascii="Times New Roman" w:hAnsi="Times New Roman"/>
        </w:rPr>
        <w:t>Požadavky na způsob zpracování nabídkové ceny</w:t>
      </w:r>
    </w:p>
    <w:p w14:paraId="4C8BDA89" w14:textId="77777777" w:rsidR="00412C65" w:rsidRPr="00E65DB4" w:rsidRDefault="00B858BE"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Nabídková cena musí být zpracována v Kč jako cena maximální za splnění specifikovaného předmětu plnění veřejné zakázky v nabízeném termínu a kvalitě. Nabídková cena bude obsahovat veškeré práce a související činnosti nutné k řádnému a úplnému zhotovení předmětu veřejné zakázky.</w:t>
      </w:r>
    </w:p>
    <w:p w14:paraId="2C4B927C" w14:textId="77777777" w:rsidR="00182A03" w:rsidRPr="00E65DB4" w:rsidRDefault="00182A03" w:rsidP="00D239D8">
      <w:pPr>
        <w:tabs>
          <w:tab w:val="left" w:pos="4918"/>
        </w:tabs>
        <w:spacing w:after="120" w:line="240" w:lineRule="auto"/>
        <w:jc w:val="both"/>
        <w:rPr>
          <w:rFonts w:ascii="Times New Roman" w:hAnsi="Times New Roman"/>
          <w:sz w:val="24"/>
          <w:szCs w:val="24"/>
        </w:rPr>
      </w:pPr>
      <w:r w:rsidRPr="00E65DB4">
        <w:rPr>
          <w:rFonts w:ascii="Times New Roman" w:hAnsi="Times New Roman"/>
          <w:sz w:val="24"/>
          <w:szCs w:val="24"/>
        </w:rPr>
        <w:t>Nabídková cena bude zpracována oceněním</w:t>
      </w:r>
      <w:r w:rsidR="00382FF3" w:rsidRPr="00E65DB4">
        <w:rPr>
          <w:rFonts w:ascii="Times New Roman" w:hAnsi="Times New Roman"/>
          <w:sz w:val="24"/>
          <w:szCs w:val="24"/>
        </w:rPr>
        <w:t xml:space="preserve"> Podrobného rozpisu ceny</w:t>
      </w:r>
      <w:r w:rsidRPr="00E65DB4">
        <w:rPr>
          <w:rFonts w:ascii="Times New Roman" w:hAnsi="Times New Roman"/>
          <w:sz w:val="24"/>
          <w:szCs w:val="24"/>
        </w:rPr>
        <w:t>, kter</w:t>
      </w:r>
      <w:r w:rsidR="00382FF3" w:rsidRPr="00E65DB4">
        <w:rPr>
          <w:rFonts w:ascii="Times New Roman" w:hAnsi="Times New Roman"/>
          <w:sz w:val="24"/>
          <w:szCs w:val="24"/>
        </w:rPr>
        <w:t>ý</w:t>
      </w:r>
      <w:r w:rsidRPr="00E65DB4">
        <w:rPr>
          <w:rFonts w:ascii="Times New Roman" w:hAnsi="Times New Roman"/>
          <w:sz w:val="24"/>
          <w:szCs w:val="24"/>
        </w:rPr>
        <w:t xml:space="preserve"> tvoří přílohu č. </w:t>
      </w:r>
      <w:r w:rsidR="00CE0C2F" w:rsidRPr="00E65DB4">
        <w:rPr>
          <w:rFonts w:ascii="Times New Roman" w:hAnsi="Times New Roman"/>
          <w:sz w:val="24"/>
          <w:szCs w:val="24"/>
        </w:rPr>
        <w:t>4</w:t>
      </w:r>
      <w:r w:rsidRPr="00E65DB4">
        <w:rPr>
          <w:rFonts w:ascii="Times New Roman" w:hAnsi="Times New Roman"/>
          <w:sz w:val="24"/>
          <w:szCs w:val="24"/>
        </w:rPr>
        <w:t xml:space="preserve"> této zadávací dokumentace, přičemž musí být oceněny všechny ze součástí plnění. Oceněním všech součástí plnění rozumí:</w:t>
      </w:r>
    </w:p>
    <w:p w14:paraId="6A3F7B48" w14:textId="77777777" w:rsidR="00182A03" w:rsidRPr="00E65DB4" w:rsidRDefault="00182A03" w:rsidP="00F72EE0">
      <w:pPr>
        <w:numPr>
          <w:ilvl w:val="0"/>
          <w:numId w:val="6"/>
        </w:numPr>
        <w:spacing w:after="60" w:line="240" w:lineRule="auto"/>
        <w:ind w:left="714" w:hanging="357"/>
        <w:jc w:val="both"/>
        <w:rPr>
          <w:rFonts w:ascii="Times New Roman" w:hAnsi="Times New Roman"/>
          <w:sz w:val="24"/>
          <w:szCs w:val="24"/>
        </w:rPr>
      </w:pPr>
      <w:r w:rsidRPr="00E65DB4">
        <w:rPr>
          <w:rFonts w:ascii="Times New Roman" w:hAnsi="Times New Roman"/>
          <w:sz w:val="24"/>
          <w:szCs w:val="24"/>
        </w:rPr>
        <w:t xml:space="preserve">Ocenění jednotlivých činností uvedených v rámci bodu 1. Průzkumy a zaměření; pro vyloučení pochybností </w:t>
      </w:r>
      <w:r w:rsidR="009B76F4" w:rsidRPr="00E65DB4">
        <w:rPr>
          <w:rFonts w:ascii="Times New Roman" w:hAnsi="Times New Roman"/>
          <w:sz w:val="24"/>
          <w:szCs w:val="24"/>
        </w:rPr>
        <w:t>z</w:t>
      </w:r>
      <w:r w:rsidRPr="00E65DB4">
        <w:rPr>
          <w:rFonts w:ascii="Times New Roman" w:hAnsi="Times New Roman"/>
          <w:sz w:val="24"/>
          <w:szCs w:val="24"/>
        </w:rPr>
        <w:t>adavatel výslovně stanovuje, že musí být oceněny všechny jednotlivé činnosti uvedené v</w:t>
      </w:r>
      <w:r w:rsidR="00A92FB0" w:rsidRPr="00E65DB4">
        <w:rPr>
          <w:rFonts w:ascii="Times New Roman" w:hAnsi="Times New Roman"/>
          <w:sz w:val="24"/>
          <w:szCs w:val="24"/>
        </w:rPr>
        <w:t> Podrobném rozpisu ceny</w:t>
      </w:r>
      <w:r w:rsidRPr="00E65DB4">
        <w:rPr>
          <w:rFonts w:ascii="Times New Roman" w:hAnsi="Times New Roman"/>
          <w:sz w:val="24"/>
          <w:szCs w:val="24"/>
        </w:rPr>
        <w:t xml:space="preserve"> v rámci Průzkumů a zaměření; </w:t>
      </w:r>
    </w:p>
    <w:p w14:paraId="20696A00" w14:textId="77777777" w:rsidR="00182A03" w:rsidRPr="00E65DB4" w:rsidRDefault="00182A03" w:rsidP="00F72EE0">
      <w:pPr>
        <w:numPr>
          <w:ilvl w:val="0"/>
          <w:numId w:val="6"/>
        </w:numPr>
        <w:spacing w:after="60" w:line="240" w:lineRule="auto"/>
        <w:ind w:left="714" w:hanging="357"/>
        <w:jc w:val="both"/>
        <w:rPr>
          <w:rFonts w:ascii="Times New Roman" w:hAnsi="Times New Roman"/>
          <w:sz w:val="24"/>
          <w:szCs w:val="24"/>
        </w:rPr>
      </w:pPr>
      <w:r w:rsidRPr="00E65DB4">
        <w:rPr>
          <w:rFonts w:ascii="Times New Roman" w:hAnsi="Times New Roman"/>
          <w:sz w:val="24"/>
          <w:szCs w:val="24"/>
        </w:rPr>
        <w:t>Ocenění činnost</w:t>
      </w:r>
      <w:r w:rsidR="00C77421" w:rsidRPr="00E65DB4">
        <w:rPr>
          <w:rFonts w:ascii="Times New Roman" w:hAnsi="Times New Roman"/>
          <w:sz w:val="24"/>
          <w:szCs w:val="24"/>
        </w:rPr>
        <w:t>i</w:t>
      </w:r>
      <w:r w:rsidRPr="00E65DB4">
        <w:rPr>
          <w:rFonts w:ascii="Times New Roman" w:hAnsi="Times New Roman"/>
          <w:sz w:val="24"/>
          <w:szCs w:val="24"/>
        </w:rPr>
        <w:t xml:space="preserve"> uveden</w:t>
      </w:r>
      <w:r w:rsidR="00C77421" w:rsidRPr="00E65DB4">
        <w:rPr>
          <w:rFonts w:ascii="Times New Roman" w:hAnsi="Times New Roman"/>
          <w:sz w:val="24"/>
          <w:szCs w:val="24"/>
        </w:rPr>
        <w:t>é</w:t>
      </w:r>
      <w:r w:rsidRPr="00E65DB4">
        <w:rPr>
          <w:rFonts w:ascii="Times New Roman" w:hAnsi="Times New Roman"/>
          <w:sz w:val="24"/>
          <w:szCs w:val="24"/>
        </w:rPr>
        <w:t xml:space="preserve"> v bodu 2.</w:t>
      </w:r>
      <w:r w:rsidR="00E65DB4" w:rsidRPr="00E65DB4">
        <w:rPr>
          <w:rFonts w:ascii="Times New Roman" w:hAnsi="Times New Roman"/>
          <w:sz w:val="24"/>
          <w:szCs w:val="24"/>
        </w:rPr>
        <w:t xml:space="preserve"> a 3.</w:t>
      </w:r>
      <w:r w:rsidRPr="00E65DB4">
        <w:rPr>
          <w:rFonts w:ascii="Times New Roman" w:hAnsi="Times New Roman"/>
          <w:sz w:val="24"/>
          <w:szCs w:val="24"/>
        </w:rPr>
        <w:t xml:space="preserve"> </w:t>
      </w:r>
      <w:r w:rsidR="007E169D" w:rsidRPr="00E65DB4">
        <w:rPr>
          <w:rFonts w:ascii="Times New Roman" w:hAnsi="Times New Roman"/>
          <w:sz w:val="24"/>
          <w:szCs w:val="24"/>
        </w:rPr>
        <w:t>P</w:t>
      </w:r>
      <w:r w:rsidRPr="00E65DB4">
        <w:rPr>
          <w:rFonts w:ascii="Times New Roman" w:hAnsi="Times New Roman"/>
          <w:bCs/>
          <w:sz w:val="24"/>
          <w:szCs w:val="24"/>
        </w:rPr>
        <w:t xml:space="preserve">rojektová dokumentace; </w:t>
      </w:r>
    </w:p>
    <w:p w14:paraId="07144A9C" w14:textId="77777777" w:rsidR="00E65FEE" w:rsidRPr="00E65DB4" w:rsidRDefault="00E65FEE" w:rsidP="00E65FEE">
      <w:pPr>
        <w:numPr>
          <w:ilvl w:val="0"/>
          <w:numId w:val="6"/>
        </w:numPr>
        <w:spacing w:after="60" w:line="240" w:lineRule="auto"/>
        <w:ind w:left="714" w:hanging="357"/>
        <w:jc w:val="both"/>
        <w:rPr>
          <w:rFonts w:ascii="Times New Roman" w:hAnsi="Times New Roman"/>
          <w:sz w:val="24"/>
          <w:szCs w:val="24"/>
        </w:rPr>
      </w:pPr>
      <w:r w:rsidRPr="00E65DB4">
        <w:rPr>
          <w:rFonts w:ascii="Times New Roman" w:hAnsi="Times New Roman"/>
          <w:sz w:val="24"/>
          <w:szCs w:val="24"/>
        </w:rPr>
        <w:t xml:space="preserve">Ocenění činnosti uvedené v bodu </w:t>
      </w:r>
      <w:r w:rsidR="00E65DB4" w:rsidRPr="00E65DB4">
        <w:rPr>
          <w:rFonts w:ascii="Times New Roman" w:hAnsi="Times New Roman"/>
          <w:sz w:val="24"/>
          <w:szCs w:val="24"/>
        </w:rPr>
        <w:t>4</w:t>
      </w:r>
      <w:r w:rsidRPr="00E65DB4">
        <w:rPr>
          <w:rFonts w:ascii="Times New Roman" w:hAnsi="Times New Roman"/>
          <w:sz w:val="24"/>
          <w:szCs w:val="24"/>
        </w:rPr>
        <w:t>. Inženýrská činnost a zajištění povolení stavby;</w:t>
      </w:r>
      <w:r w:rsidRPr="00E65DB4" w:rsidDel="00C86B84">
        <w:rPr>
          <w:rFonts w:ascii="Times New Roman" w:hAnsi="Times New Roman"/>
          <w:sz w:val="24"/>
          <w:szCs w:val="24"/>
        </w:rPr>
        <w:t xml:space="preserve"> </w:t>
      </w:r>
      <w:r w:rsidRPr="00E65DB4">
        <w:rPr>
          <w:rFonts w:ascii="Times New Roman" w:hAnsi="Times New Roman"/>
          <w:sz w:val="24"/>
          <w:szCs w:val="24"/>
        </w:rPr>
        <w:t>pro vyloučení pochybností zadavatel výslovně stanovuje, že musí být oceněny všechny činnosti uvedené v Podrobném rozpisu ceny v rámci Inženýrské činnosti a zajištění povolení stavby;</w:t>
      </w:r>
    </w:p>
    <w:p w14:paraId="307EF686" w14:textId="77777777" w:rsidR="00182A03" w:rsidRPr="00E65DB4" w:rsidRDefault="00E65FEE" w:rsidP="00650357">
      <w:pPr>
        <w:numPr>
          <w:ilvl w:val="0"/>
          <w:numId w:val="6"/>
        </w:numPr>
        <w:spacing w:after="120" w:line="240" w:lineRule="auto"/>
        <w:ind w:left="714" w:hanging="357"/>
        <w:jc w:val="both"/>
        <w:rPr>
          <w:rFonts w:ascii="Times New Roman" w:hAnsi="Times New Roman"/>
          <w:sz w:val="24"/>
          <w:szCs w:val="24"/>
        </w:rPr>
      </w:pPr>
      <w:r w:rsidRPr="00E65DB4">
        <w:rPr>
          <w:rFonts w:ascii="Times New Roman" w:hAnsi="Times New Roman"/>
          <w:sz w:val="24"/>
          <w:szCs w:val="24"/>
        </w:rPr>
        <w:t xml:space="preserve">Ocenění činnosti uvedené v bodu </w:t>
      </w:r>
      <w:r w:rsidR="00E65DB4" w:rsidRPr="00E65DB4">
        <w:rPr>
          <w:rFonts w:ascii="Times New Roman" w:hAnsi="Times New Roman"/>
          <w:sz w:val="24"/>
          <w:szCs w:val="24"/>
        </w:rPr>
        <w:t>5</w:t>
      </w:r>
      <w:r w:rsidRPr="00E65DB4">
        <w:rPr>
          <w:rFonts w:ascii="Times New Roman" w:hAnsi="Times New Roman"/>
          <w:sz w:val="24"/>
          <w:szCs w:val="24"/>
        </w:rPr>
        <w:t>. Autorský dozor během realizace akce.</w:t>
      </w:r>
    </w:p>
    <w:p w14:paraId="11C440D5" w14:textId="77777777" w:rsidR="00351525" w:rsidRPr="00E65DB4" w:rsidRDefault="00F6496E" w:rsidP="00F72EE0">
      <w:pPr>
        <w:tabs>
          <w:tab w:val="left" w:pos="1277"/>
        </w:tabs>
        <w:spacing w:after="120" w:line="240" w:lineRule="auto"/>
        <w:jc w:val="both"/>
        <w:rPr>
          <w:rFonts w:ascii="Times New Roman" w:hAnsi="Times New Roman"/>
          <w:sz w:val="24"/>
          <w:szCs w:val="24"/>
        </w:rPr>
      </w:pPr>
      <w:r w:rsidRPr="00E65DB4">
        <w:rPr>
          <w:rFonts w:ascii="Times New Roman" w:hAnsi="Times New Roman"/>
          <w:sz w:val="24"/>
          <w:szCs w:val="24"/>
        </w:rPr>
        <w:t xml:space="preserve">Účastník </w:t>
      </w:r>
      <w:r w:rsidR="00351525" w:rsidRPr="00E65DB4">
        <w:rPr>
          <w:rFonts w:ascii="Times New Roman" w:hAnsi="Times New Roman"/>
          <w:sz w:val="24"/>
          <w:szCs w:val="24"/>
        </w:rPr>
        <w:t xml:space="preserve">doplňuje ceny pouze do </w:t>
      </w:r>
      <w:r w:rsidR="00E61CA7" w:rsidRPr="00E65DB4">
        <w:rPr>
          <w:rFonts w:ascii="Times New Roman" w:hAnsi="Times New Roman"/>
          <w:sz w:val="24"/>
          <w:szCs w:val="24"/>
        </w:rPr>
        <w:t xml:space="preserve">prázdných </w:t>
      </w:r>
      <w:r w:rsidR="00351525" w:rsidRPr="00E65DB4">
        <w:rPr>
          <w:rFonts w:ascii="Times New Roman" w:hAnsi="Times New Roman"/>
          <w:sz w:val="24"/>
          <w:szCs w:val="24"/>
        </w:rPr>
        <w:t>bílých polí tabulky.</w:t>
      </w:r>
    </w:p>
    <w:p w14:paraId="30F7F02A" w14:textId="77777777" w:rsidR="00351525" w:rsidRPr="00E65DB4" w:rsidRDefault="00E65DB4" w:rsidP="00D239D8">
      <w:pPr>
        <w:spacing w:after="120" w:line="240" w:lineRule="auto"/>
        <w:jc w:val="both"/>
        <w:rPr>
          <w:rFonts w:ascii="Times New Roman" w:hAnsi="Times New Roman"/>
          <w:b/>
          <w:sz w:val="24"/>
          <w:szCs w:val="24"/>
        </w:rPr>
      </w:pPr>
      <w:r w:rsidRPr="00E65DB4">
        <w:rPr>
          <w:rFonts w:ascii="Times New Roman" w:hAnsi="Times New Roman"/>
          <w:sz w:val="24"/>
          <w:szCs w:val="24"/>
        </w:rPr>
        <w:t xml:space="preserve">V případě bodu 1., 2., </w:t>
      </w:r>
      <w:r w:rsidR="00351525" w:rsidRPr="00E65DB4">
        <w:rPr>
          <w:rFonts w:ascii="Times New Roman" w:hAnsi="Times New Roman"/>
          <w:sz w:val="24"/>
          <w:szCs w:val="24"/>
        </w:rPr>
        <w:t>3.</w:t>
      </w:r>
      <w:r w:rsidRPr="00E65DB4">
        <w:rPr>
          <w:rFonts w:ascii="Times New Roman" w:hAnsi="Times New Roman"/>
          <w:sz w:val="24"/>
          <w:szCs w:val="24"/>
        </w:rPr>
        <w:t xml:space="preserve"> a 4.</w:t>
      </w:r>
      <w:r w:rsidR="00351525" w:rsidRPr="00E65DB4">
        <w:rPr>
          <w:rFonts w:ascii="Times New Roman" w:hAnsi="Times New Roman"/>
          <w:sz w:val="24"/>
          <w:szCs w:val="24"/>
        </w:rPr>
        <w:t xml:space="preserve"> se oceněním rozumí uvedení Ceny bez DPH, DPH ve výši 21 % a Ceny s DPH, která se rovná součtu Ceny bez DPH a DPH ve výši 21 %.</w:t>
      </w:r>
      <w:r w:rsidR="00351525" w:rsidRPr="00E65DB4">
        <w:rPr>
          <w:rFonts w:ascii="Times New Roman" w:hAnsi="Times New Roman"/>
          <w:b/>
          <w:sz w:val="24"/>
          <w:szCs w:val="24"/>
        </w:rPr>
        <w:t xml:space="preserve"> </w:t>
      </w:r>
    </w:p>
    <w:p w14:paraId="32C54B5B" w14:textId="77777777" w:rsidR="00E65FEE" w:rsidRPr="00E65DB4" w:rsidRDefault="00E65FEE" w:rsidP="00E65FEE">
      <w:pPr>
        <w:spacing w:after="120" w:line="240" w:lineRule="auto"/>
        <w:jc w:val="both"/>
        <w:rPr>
          <w:rFonts w:ascii="Times New Roman" w:hAnsi="Times New Roman"/>
          <w:sz w:val="24"/>
          <w:szCs w:val="24"/>
        </w:rPr>
      </w:pPr>
      <w:r w:rsidRPr="00E65DB4">
        <w:rPr>
          <w:rFonts w:ascii="Times New Roman" w:hAnsi="Times New Roman"/>
          <w:sz w:val="24"/>
          <w:szCs w:val="24"/>
        </w:rPr>
        <w:t xml:space="preserve">V případě bodu </w:t>
      </w:r>
      <w:r w:rsidR="00E65DB4" w:rsidRPr="00E65DB4">
        <w:rPr>
          <w:rFonts w:ascii="Times New Roman" w:hAnsi="Times New Roman"/>
          <w:sz w:val="24"/>
          <w:szCs w:val="24"/>
        </w:rPr>
        <w:t>5</w:t>
      </w:r>
      <w:r w:rsidRPr="00E65DB4">
        <w:rPr>
          <w:rFonts w:ascii="Times New Roman" w:hAnsi="Times New Roman"/>
          <w:sz w:val="24"/>
          <w:szCs w:val="24"/>
        </w:rPr>
        <w:t xml:space="preserve">. se cena bez DPH za autorský dozor vypočte vynásobením účastníkem nabídnuté ceny za hodinu výkonu autorského dozoru a zadavatelem stanoveného předpokladu hodin. V případě bodu </w:t>
      </w:r>
      <w:r w:rsidR="00E65DB4" w:rsidRPr="00E65DB4">
        <w:rPr>
          <w:rFonts w:ascii="Times New Roman" w:hAnsi="Times New Roman"/>
          <w:sz w:val="24"/>
          <w:szCs w:val="24"/>
        </w:rPr>
        <w:t>5</w:t>
      </w:r>
      <w:r w:rsidRPr="00E65DB4">
        <w:rPr>
          <w:rFonts w:ascii="Times New Roman" w:hAnsi="Times New Roman"/>
          <w:sz w:val="24"/>
          <w:szCs w:val="24"/>
        </w:rPr>
        <w:t>. se tak oceněním rozumí uvedení ceny bez DPH za 1 hodinu autorského dozoru, DPH ve výši 21</w:t>
      </w:r>
      <w:r w:rsidR="00D700F8" w:rsidRPr="00E65DB4">
        <w:rPr>
          <w:rFonts w:ascii="Times New Roman" w:hAnsi="Times New Roman"/>
          <w:sz w:val="24"/>
          <w:szCs w:val="24"/>
        </w:rPr>
        <w:t> </w:t>
      </w:r>
      <w:r w:rsidRPr="00E65DB4">
        <w:rPr>
          <w:rFonts w:ascii="Times New Roman" w:hAnsi="Times New Roman"/>
          <w:sz w:val="24"/>
          <w:szCs w:val="24"/>
        </w:rPr>
        <w:t>% za autorský dozor a ceny s DPH za autorský dozor, která se rovná součtu ceny bez DPH za autorský dozor a DPH ve výši 21 % za autorský dozor.</w:t>
      </w:r>
    </w:p>
    <w:p w14:paraId="55E8C291" w14:textId="77777777" w:rsidR="00E65FEE" w:rsidRPr="004E3727" w:rsidRDefault="00E65FEE" w:rsidP="00D239D8">
      <w:pPr>
        <w:spacing w:after="0" w:line="240" w:lineRule="auto"/>
        <w:jc w:val="both"/>
        <w:rPr>
          <w:rFonts w:ascii="Times New Roman" w:hAnsi="Times New Roman"/>
          <w:sz w:val="24"/>
          <w:szCs w:val="24"/>
        </w:rPr>
      </w:pPr>
      <w:r w:rsidRPr="004E3727">
        <w:rPr>
          <w:rFonts w:ascii="Times New Roman" w:hAnsi="Times New Roman"/>
          <w:sz w:val="24"/>
          <w:szCs w:val="24"/>
        </w:rPr>
        <w:t>Předpoklad hodin výkonu autorského dozoru je stanoven zadavatelem a účastník není oprávněn do této hodnoty jakkoli zasahovat. Změna této hodnoty bude důvodem pro vyloučení účastníka z výběrového řízení.</w:t>
      </w:r>
    </w:p>
    <w:p w14:paraId="5D7D0CB7" w14:textId="77777777" w:rsidR="00E65FEE" w:rsidRPr="004E3727" w:rsidRDefault="00E65FEE" w:rsidP="00D239D8">
      <w:pPr>
        <w:spacing w:after="0" w:line="240" w:lineRule="auto"/>
        <w:jc w:val="both"/>
        <w:rPr>
          <w:rFonts w:ascii="Times New Roman" w:hAnsi="Times New Roman"/>
          <w:sz w:val="24"/>
          <w:szCs w:val="24"/>
        </w:rPr>
      </w:pPr>
    </w:p>
    <w:p w14:paraId="215DB2BB" w14:textId="77777777" w:rsidR="009E7C81" w:rsidRPr="004E3727" w:rsidRDefault="009E7C81" w:rsidP="00D239D8">
      <w:pPr>
        <w:spacing w:after="0" w:line="240" w:lineRule="auto"/>
        <w:jc w:val="both"/>
        <w:rPr>
          <w:rFonts w:ascii="Times New Roman" w:hAnsi="Times New Roman"/>
          <w:sz w:val="24"/>
          <w:szCs w:val="24"/>
        </w:rPr>
      </w:pPr>
      <w:r w:rsidRPr="004E3727">
        <w:rPr>
          <w:rFonts w:ascii="Times New Roman" w:hAnsi="Times New Roman"/>
          <w:sz w:val="24"/>
          <w:szCs w:val="24"/>
        </w:rPr>
        <w:t xml:space="preserve">Nabídková cena bez DPH se v případě </w:t>
      </w:r>
      <w:r w:rsidR="00F831E2" w:rsidRPr="004E3727">
        <w:rPr>
          <w:rFonts w:ascii="Times New Roman" w:hAnsi="Times New Roman"/>
          <w:sz w:val="24"/>
          <w:szCs w:val="24"/>
        </w:rPr>
        <w:t>celé</w:t>
      </w:r>
      <w:r w:rsidRPr="004E3727">
        <w:rPr>
          <w:rFonts w:ascii="Times New Roman" w:hAnsi="Times New Roman"/>
          <w:sz w:val="24"/>
          <w:szCs w:val="24"/>
        </w:rPr>
        <w:t xml:space="preserve"> veřejné zakázky rovná součtu:</w:t>
      </w:r>
    </w:p>
    <w:p w14:paraId="229E7924" w14:textId="77777777" w:rsidR="009E7C81" w:rsidRPr="004E3727" w:rsidRDefault="009E7C81" w:rsidP="00D239D8">
      <w:pPr>
        <w:numPr>
          <w:ilvl w:val="0"/>
          <w:numId w:val="3"/>
        </w:numPr>
        <w:spacing w:after="0" w:line="240" w:lineRule="auto"/>
        <w:jc w:val="both"/>
        <w:rPr>
          <w:rFonts w:ascii="Times New Roman" w:hAnsi="Times New Roman"/>
          <w:sz w:val="24"/>
          <w:szCs w:val="24"/>
        </w:rPr>
      </w:pPr>
      <w:r w:rsidRPr="004E3727">
        <w:rPr>
          <w:rFonts w:ascii="Times New Roman" w:hAnsi="Times New Roman"/>
          <w:sz w:val="24"/>
          <w:szCs w:val="24"/>
        </w:rPr>
        <w:t xml:space="preserve">cen všech jednotlivých činností uvedených v rámci </w:t>
      </w:r>
      <w:r w:rsidR="004F5541" w:rsidRPr="004E3727">
        <w:rPr>
          <w:rFonts w:ascii="Times New Roman" w:hAnsi="Times New Roman"/>
          <w:sz w:val="24"/>
          <w:szCs w:val="24"/>
        </w:rPr>
        <w:t>p</w:t>
      </w:r>
      <w:r w:rsidRPr="004E3727">
        <w:rPr>
          <w:rFonts w:ascii="Times New Roman" w:hAnsi="Times New Roman"/>
          <w:sz w:val="24"/>
          <w:szCs w:val="24"/>
        </w:rPr>
        <w:t>růzkumů a zaměření bez DPH</w:t>
      </w:r>
      <w:r w:rsidR="00486F78" w:rsidRPr="004E3727">
        <w:rPr>
          <w:rFonts w:ascii="Times New Roman" w:hAnsi="Times New Roman"/>
          <w:sz w:val="24"/>
          <w:szCs w:val="24"/>
        </w:rPr>
        <w:t>,</w:t>
      </w:r>
    </w:p>
    <w:p w14:paraId="349A1F50" w14:textId="77777777" w:rsidR="00D46DA3" w:rsidRPr="004E3727" w:rsidRDefault="00E65FEE" w:rsidP="00E65FEE">
      <w:pPr>
        <w:numPr>
          <w:ilvl w:val="0"/>
          <w:numId w:val="3"/>
        </w:numPr>
        <w:spacing w:after="0" w:line="240" w:lineRule="auto"/>
        <w:jc w:val="both"/>
        <w:rPr>
          <w:rFonts w:ascii="Times New Roman" w:hAnsi="Times New Roman"/>
          <w:sz w:val="24"/>
          <w:szCs w:val="24"/>
        </w:rPr>
      </w:pPr>
      <w:r w:rsidRPr="004E3727">
        <w:rPr>
          <w:rFonts w:ascii="Times New Roman" w:hAnsi="Times New Roman"/>
          <w:sz w:val="24"/>
          <w:szCs w:val="24"/>
        </w:rPr>
        <w:t>ceny projektov</w:t>
      </w:r>
      <w:r w:rsidR="00D46DA3" w:rsidRPr="004E3727">
        <w:rPr>
          <w:rFonts w:ascii="Times New Roman" w:hAnsi="Times New Roman"/>
          <w:sz w:val="24"/>
          <w:szCs w:val="24"/>
        </w:rPr>
        <w:t>é</w:t>
      </w:r>
      <w:r w:rsidRPr="004E3727">
        <w:rPr>
          <w:rFonts w:ascii="Times New Roman" w:hAnsi="Times New Roman"/>
          <w:sz w:val="24"/>
          <w:szCs w:val="24"/>
        </w:rPr>
        <w:t xml:space="preserve"> dokumentac</w:t>
      </w:r>
      <w:r w:rsidR="00D46DA3" w:rsidRPr="004E3727">
        <w:rPr>
          <w:rFonts w:ascii="Times New Roman" w:hAnsi="Times New Roman"/>
          <w:sz w:val="24"/>
          <w:szCs w:val="24"/>
        </w:rPr>
        <w:t>e pro stavební povolení (</w:t>
      </w:r>
      <w:r w:rsidR="00AA6FA9" w:rsidRPr="004E3727">
        <w:rPr>
          <w:rFonts w:ascii="Times New Roman" w:hAnsi="Times New Roman"/>
          <w:sz w:val="24"/>
          <w:szCs w:val="24"/>
        </w:rPr>
        <w:t>DSP</w:t>
      </w:r>
      <w:r w:rsidR="00D46DA3" w:rsidRPr="004E3727">
        <w:rPr>
          <w:rFonts w:ascii="Times New Roman" w:hAnsi="Times New Roman"/>
          <w:sz w:val="24"/>
          <w:szCs w:val="24"/>
        </w:rPr>
        <w:t>) bez DPH,</w:t>
      </w:r>
    </w:p>
    <w:p w14:paraId="17B0139C" w14:textId="77777777" w:rsidR="00E65FEE" w:rsidRPr="004E3727" w:rsidRDefault="00D46DA3" w:rsidP="00E65FEE">
      <w:pPr>
        <w:numPr>
          <w:ilvl w:val="0"/>
          <w:numId w:val="3"/>
        </w:numPr>
        <w:spacing w:after="0" w:line="240" w:lineRule="auto"/>
        <w:jc w:val="both"/>
        <w:rPr>
          <w:rFonts w:ascii="Times New Roman" w:hAnsi="Times New Roman"/>
          <w:sz w:val="24"/>
          <w:szCs w:val="24"/>
        </w:rPr>
      </w:pPr>
      <w:r w:rsidRPr="004E3727">
        <w:rPr>
          <w:rFonts w:ascii="Times New Roman" w:hAnsi="Times New Roman"/>
          <w:sz w:val="24"/>
          <w:szCs w:val="24"/>
        </w:rPr>
        <w:t>ceny projektové dokumentace pro provádění stavby</w:t>
      </w:r>
      <w:r w:rsidR="00AA6FA9" w:rsidRPr="004E3727">
        <w:rPr>
          <w:rFonts w:ascii="Times New Roman" w:hAnsi="Times New Roman"/>
          <w:sz w:val="24"/>
          <w:szCs w:val="24"/>
        </w:rPr>
        <w:t xml:space="preserve"> </w:t>
      </w:r>
      <w:r w:rsidRPr="004E3727">
        <w:rPr>
          <w:rFonts w:ascii="Times New Roman" w:hAnsi="Times New Roman"/>
          <w:sz w:val="24"/>
          <w:szCs w:val="24"/>
        </w:rPr>
        <w:t>(</w:t>
      </w:r>
      <w:r w:rsidR="00E65FEE" w:rsidRPr="004E3727">
        <w:rPr>
          <w:rFonts w:ascii="Times New Roman" w:hAnsi="Times New Roman"/>
          <w:sz w:val="24"/>
          <w:szCs w:val="24"/>
        </w:rPr>
        <w:t>PDPS</w:t>
      </w:r>
      <w:r w:rsidRPr="004E3727">
        <w:rPr>
          <w:rFonts w:ascii="Times New Roman" w:hAnsi="Times New Roman"/>
          <w:sz w:val="24"/>
          <w:szCs w:val="24"/>
        </w:rPr>
        <w:t>)</w:t>
      </w:r>
      <w:r w:rsidR="00E65FEE" w:rsidRPr="004E3727">
        <w:rPr>
          <w:rFonts w:ascii="Times New Roman" w:hAnsi="Times New Roman"/>
          <w:sz w:val="24"/>
          <w:szCs w:val="24"/>
        </w:rPr>
        <w:t xml:space="preserve"> bez DPH, </w:t>
      </w:r>
    </w:p>
    <w:p w14:paraId="58ED0F74" w14:textId="77777777" w:rsidR="00E65FEE" w:rsidRPr="004E3727" w:rsidRDefault="00E65FEE" w:rsidP="00E65FEE">
      <w:pPr>
        <w:numPr>
          <w:ilvl w:val="0"/>
          <w:numId w:val="3"/>
        </w:numPr>
        <w:spacing w:after="0" w:line="240" w:lineRule="auto"/>
        <w:jc w:val="both"/>
        <w:rPr>
          <w:rFonts w:ascii="Times New Roman" w:hAnsi="Times New Roman"/>
          <w:sz w:val="24"/>
          <w:szCs w:val="24"/>
        </w:rPr>
      </w:pPr>
      <w:r w:rsidRPr="004E3727">
        <w:rPr>
          <w:rFonts w:ascii="Times New Roman" w:hAnsi="Times New Roman"/>
          <w:sz w:val="24"/>
          <w:szCs w:val="24"/>
        </w:rPr>
        <w:t xml:space="preserve">ceny inženýrské činnosti a zajištění povolení stavby bez DPH; a </w:t>
      </w:r>
    </w:p>
    <w:p w14:paraId="1976AF6F" w14:textId="77777777" w:rsidR="00E65FEE" w:rsidRPr="004E3727" w:rsidRDefault="00E65FEE" w:rsidP="00E65FEE">
      <w:pPr>
        <w:numPr>
          <w:ilvl w:val="0"/>
          <w:numId w:val="3"/>
        </w:numPr>
        <w:spacing w:after="0" w:line="240" w:lineRule="auto"/>
        <w:jc w:val="both"/>
        <w:rPr>
          <w:rFonts w:ascii="Times New Roman" w:hAnsi="Times New Roman"/>
          <w:sz w:val="24"/>
          <w:szCs w:val="24"/>
        </w:rPr>
      </w:pPr>
      <w:r w:rsidRPr="004E3727">
        <w:rPr>
          <w:rFonts w:ascii="Times New Roman" w:hAnsi="Times New Roman"/>
          <w:sz w:val="24"/>
          <w:szCs w:val="24"/>
        </w:rPr>
        <w:t>součinu ceny za 1 hodinu autorského dozoru bez DPH a předpokladu hodin autorského dozoru.</w:t>
      </w:r>
    </w:p>
    <w:p w14:paraId="7934E414" w14:textId="77777777" w:rsidR="009E7C81" w:rsidRPr="004E3727" w:rsidRDefault="00E65FEE" w:rsidP="000A2C14">
      <w:pPr>
        <w:spacing w:before="120" w:after="120" w:line="240" w:lineRule="auto"/>
        <w:jc w:val="both"/>
        <w:rPr>
          <w:rFonts w:ascii="Times New Roman" w:hAnsi="Times New Roman"/>
          <w:sz w:val="24"/>
          <w:szCs w:val="24"/>
        </w:rPr>
      </w:pPr>
      <w:r w:rsidRPr="004E3727">
        <w:rPr>
          <w:rFonts w:ascii="Times New Roman" w:hAnsi="Times New Roman"/>
          <w:sz w:val="24"/>
          <w:szCs w:val="24"/>
        </w:rPr>
        <w:lastRenderedPageBreak/>
        <w:t xml:space="preserve">Cena za součinnost při zadávacím řízení na realizaci projektu dle projektové dokumentace není samostatně naceňována. Cena za součinnost při zadávacím řízení na realizaci projektu dle projektové dokumentace musí být účastníkem zohledněna při nacenění jednotlivých součástí plnění (body 1. až </w:t>
      </w:r>
      <w:r w:rsidR="00E65DB4" w:rsidRPr="004E3727">
        <w:rPr>
          <w:rFonts w:ascii="Times New Roman" w:hAnsi="Times New Roman"/>
          <w:sz w:val="24"/>
          <w:szCs w:val="24"/>
        </w:rPr>
        <w:t>5</w:t>
      </w:r>
      <w:r w:rsidRPr="004E3727">
        <w:rPr>
          <w:rFonts w:ascii="Times New Roman" w:hAnsi="Times New Roman"/>
          <w:sz w:val="24"/>
          <w:szCs w:val="24"/>
        </w:rPr>
        <w:t xml:space="preserve">. uvedené výše) a bude tedy zohledněna v nabídkové ceně jako celku. </w:t>
      </w:r>
    </w:p>
    <w:p w14:paraId="7D1EBA4A" w14:textId="77777777" w:rsidR="00351525" w:rsidRPr="00E65DB4" w:rsidRDefault="009C4C6E" w:rsidP="00D239D8">
      <w:pPr>
        <w:spacing w:after="120" w:line="240" w:lineRule="auto"/>
        <w:jc w:val="both"/>
        <w:rPr>
          <w:rFonts w:ascii="Times New Roman" w:hAnsi="Times New Roman"/>
          <w:sz w:val="24"/>
          <w:szCs w:val="24"/>
        </w:rPr>
      </w:pPr>
      <w:r w:rsidRPr="00E65DB4">
        <w:rPr>
          <w:rFonts w:ascii="Times New Roman" w:hAnsi="Times New Roman"/>
          <w:sz w:val="24"/>
          <w:szCs w:val="24"/>
        </w:rPr>
        <w:t>Účastníkem oceněn</w:t>
      </w:r>
      <w:r w:rsidR="00E003BD" w:rsidRPr="00E65DB4">
        <w:rPr>
          <w:rFonts w:ascii="Times New Roman" w:hAnsi="Times New Roman"/>
          <w:sz w:val="24"/>
          <w:szCs w:val="24"/>
        </w:rPr>
        <w:t>ý</w:t>
      </w:r>
      <w:r w:rsidRPr="00E65DB4">
        <w:rPr>
          <w:rFonts w:ascii="Times New Roman" w:hAnsi="Times New Roman"/>
          <w:sz w:val="24"/>
          <w:szCs w:val="24"/>
        </w:rPr>
        <w:t xml:space="preserve"> </w:t>
      </w:r>
      <w:bookmarkStart w:id="4" w:name="_Hlk480966057"/>
      <w:r w:rsidR="00E003BD" w:rsidRPr="00E65DB4">
        <w:rPr>
          <w:rFonts w:ascii="Times New Roman" w:hAnsi="Times New Roman"/>
          <w:color w:val="000000"/>
          <w:sz w:val="24"/>
          <w:szCs w:val="24"/>
        </w:rPr>
        <w:t>Podrobný rozpis cen</w:t>
      </w:r>
      <w:r w:rsidR="009B76F4" w:rsidRPr="00E65DB4">
        <w:rPr>
          <w:rFonts w:ascii="Times New Roman" w:hAnsi="Times New Roman"/>
          <w:color w:val="000000"/>
          <w:sz w:val="24"/>
          <w:szCs w:val="24"/>
        </w:rPr>
        <w:t>y</w:t>
      </w:r>
      <w:r w:rsidRPr="00E65DB4">
        <w:rPr>
          <w:rFonts w:ascii="Times New Roman" w:hAnsi="Times New Roman"/>
          <w:sz w:val="24"/>
          <w:szCs w:val="24"/>
        </w:rPr>
        <w:t xml:space="preserve"> </w:t>
      </w:r>
      <w:bookmarkEnd w:id="4"/>
      <w:r w:rsidRPr="00E65DB4">
        <w:rPr>
          <w:rFonts w:ascii="Times New Roman" w:hAnsi="Times New Roman"/>
          <w:sz w:val="24"/>
          <w:szCs w:val="24"/>
        </w:rPr>
        <w:t xml:space="preserve">bude předložen </w:t>
      </w:r>
      <w:r w:rsidRPr="00E65DB4">
        <w:rPr>
          <w:rFonts w:ascii="Times New Roman" w:hAnsi="Times New Roman"/>
          <w:b/>
          <w:sz w:val="24"/>
          <w:szCs w:val="24"/>
        </w:rPr>
        <w:t>v elektronické podobě</w:t>
      </w:r>
      <w:r w:rsidRPr="00E65DB4">
        <w:rPr>
          <w:rFonts w:ascii="Times New Roman" w:hAnsi="Times New Roman"/>
          <w:sz w:val="24"/>
          <w:szCs w:val="24"/>
        </w:rPr>
        <w:t>.</w:t>
      </w:r>
      <w:r w:rsidR="00351525" w:rsidRPr="00E65DB4">
        <w:rPr>
          <w:rFonts w:ascii="Times New Roman" w:hAnsi="Times New Roman"/>
          <w:sz w:val="24"/>
          <w:szCs w:val="24"/>
        </w:rPr>
        <w:t xml:space="preserve"> </w:t>
      </w:r>
    </w:p>
    <w:p w14:paraId="1EDD9FCC" w14:textId="77777777" w:rsidR="00351525" w:rsidRPr="00E65DB4" w:rsidRDefault="00351525" w:rsidP="00D239D8">
      <w:pPr>
        <w:spacing w:after="120" w:line="240" w:lineRule="auto"/>
        <w:jc w:val="both"/>
        <w:rPr>
          <w:rFonts w:ascii="Times New Roman" w:hAnsi="Times New Roman"/>
          <w:sz w:val="24"/>
          <w:szCs w:val="24"/>
        </w:rPr>
      </w:pPr>
      <w:r w:rsidRPr="00E65DB4">
        <w:rPr>
          <w:rFonts w:ascii="Times New Roman" w:hAnsi="Times New Roman"/>
          <w:sz w:val="24"/>
          <w:szCs w:val="24"/>
        </w:rPr>
        <w:t xml:space="preserve">Jakékoliv zásahy </w:t>
      </w:r>
      <w:r w:rsidR="00F6496E" w:rsidRPr="00E65DB4">
        <w:rPr>
          <w:rFonts w:ascii="Times New Roman" w:hAnsi="Times New Roman"/>
          <w:sz w:val="24"/>
          <w:szCs w:val="24"/>
        </w:rPr>
        <w:t xml:space="preserve">účastníka </w:t>
      </w:r>
      <w:r w:rsidRPr="00E65DB4">
        <w:rPr>
          <w:rFonts w:ascii="Times New Roman" w:hAnsi="Times New Roman"/>
          <w:sz w:val="24"/>
          <w:szCs w:val="24"/>
        </w:rPr>
        <w:t>do</w:t>
      </w:r>
      <w:r w:rsidR="00DA7555" w:rsidRPr="00E65DB4">
        <w:rPr>
          <w:rFonts w:ascii="Times New Roman" w:hAnsi="Times New Roman"/>
          <w:sz w:val="24"/>
          <w:szCs w:val="24"/>
        </w:rPr>
        <w:t xml:space="preserve"> </w:t>
      </w:r>
      <w:r w:rsidR="00E003BD" w:rsidRPr="00E65DB4">
        <w:rPr>
          <w:rFonts w:ascii="Times New Roman" w:hAnsi="Times New Roman"/>
          <w:color w:val="000000"/>
          <w:sz w:val="24"/>
          <w:szCs w:val="24"/>
        </w:rPr>
        <w:t>Podrobného rozpisu cen</w:t>
      </w:r>
      <w:r w:rsidR="009B76F4" w:rsidRPr="00E65DB4">
        <w:rPr>
          <w:rFonts w:ascii="Times New Roman" w:hAnsi="Times New Roman"/>
          <w:color w:val="000000"/>
          <w:sz w:val="24"/>
          <w:szCs w:val="24"/>
        </w:rPr>
        <w:t>y</w:t>
      </w:r>
      <w:r w:rsidR="009C4C6E" w:rsidRPr="00E65DB4">
        <w:rPr>
          <w:rFonts w:ascii="Times New Roman" w:hAnsi="Times New Roman"/>
          <w:sz w:val="24"/>
          <w:szCs w:val="24"/>
        </w:rPr>
        <w:t xml:space="preserve"> </w:t>
      </w:r>
      <w:r w:rsidRPr="00E65DB4">
        <w:rPr>
          <w:rFonts w:ascii="Times New Roman" w:hAnsi="Times New Roman"/>
          <w:sz w:val="24"/>
          <w:szCs w:val="24"/>
        </w:rPr>
        <w:t xml:space="preserve">jsou bez předchozího souhlasu </w:t>
      </w:r>
      <w:r w:rsidR="00E003BD" w:rsidRPr="00E65DB4">
        <w:rPr>
          <w:rFonts w:ascii="Times New Roman" w:hAnsi="Times New Roman"/>
          <w:sz w:val="24"/>
          <w:szCs w:val="24"/>
        </w:rPr>
        <w:t>z</w:t>
      </w:r>
      <w:r w:rsidRPr="00E65DB4">
        <w:rPr>
          <w:rFonts w:ascii="Times New Roman" w:hAnsi="Times New Roman"/>
          <w:sz w:val="24"/>
          <w:szCs w:val="24"/>
        </w:rPr>
        <w:t xml:space="preserve">adavatele nepřípustné a </w:t>
      </w:r>
      <w:r w:rsidR="00C41406" w:rsidRPr="00E65DB4">
        <w:rPr>
          <w:rFonts w:ascii="Times New Roman" w:hAnsi="Times New Roman"/>
          <w:sz w:val="24"/>
          <w:szCs w:val="24"/>
        </w:rPr>
        <w:t xml:space="preserve">budou </w:t>
      </w:r>
      <w:r w:rsidRPr="00E65DB4">
        <w:rPr>
          <w:rFonts w:ascii="Times New Roman" w:hAnsi="Times New Roman"/>
          <w:sz w:val="24"/>
          <w:szCs w:val="24"/>
        </w:rPr>
        <w:t xml:space="preserve">důvodem pro vyloučení </w:t>
      </w:r>
      <w:r w:rsidR="00F6496E" w:rsidRPr="00E65DB4">
        <w:rPr>
          <w:rFonts w:ascii="Times New Roman" w:hAnsi="Times New Roman"/>
          <w:sz w:val="24"/>
          <w:szCs w:val="24"/>
        </w:rPr>
        <w:t xml:space="preserve">účastníka </w:t>
      </w:r>
      <w:r w:rsidRPr="00E65DB4">
        <w:rPr>
          <w:rFonts w:ascii="Times New Roman" w:hAnsi="Times New Roman"/>
          <w:sz w:val="24"/>
          <w:szCs w:val="24"/>
        </w:rPr>
        <w:t xml:space="preserve">z </w:t>
      </w:r>
      <w:r w:rsidR="009C4C6E" w:rsidRPr="00E65DB4">
        <w:rPr>
          <w:rFonts w:ascii="Times New Roman" w:hAnsi="Times New Roman"/>
          <w:sz w:val="24"/>
          <w:szCs w:val="24"/>
        </w:rPr>
        <w:t>výběrového</w:t>
      </w:r>
      <w:r w:rsidR="00513FA0" w:rsidRPr="00E65DB4">
        <w:rPr>
          <w:rFonts w:ascii="Times New Roman" w:hAnsi="Times New Roman"/>
          <w:sz w:val="24"/>
          <w:szCs w:val="24"/>
        </w:rPr>
        <w:t xml:space="preserve"> řízení</w:t>
      </w:r>
      <w:r w:rsidRPr="00E65DB4">
        <w:rPr>
          <w:rFonts w:ascii="Times New Roman" w:hAnsi="Times New Roman"/>
          <w:sz w:val="24"/>
          <w:szCs w:val="24"/>
        </w:rPr>
        <w:t>.</w:t>
      </w:r>
    </w:p>
    <w:p w14:paraId="374812C7" w14:textId="77777777" w:rsidR="00351525" w:rsidRDefault="00351525" w:rsidP="00D239D8">
      <w:pPr>
        <w:spacing w:after="120" w:line="240" w:lineRule="auto"/>
        <w:jc w:val="both"/>
        <w:rPr>
          <w:rFonts w:ascii="Times New Roman" w:hAnsi="Times New Roman"/>
          <w:sz w:val="24"/>
          <w:szCs w:val="24"/>
        </w:rPr>
      </w:pPr>
      <w:r w:rsidRPr="00E65DB4">
        <w:rPr>
          <w:rFonts w:ascii="Times New Roman" w:hAnsi="Times New Roman"/>
          <w:sz w:val="24"/>
          <w:szCs w:val="24"/>
        </w:rPr>
        <w:t>Předpokládaná hodnota</w:t>
      </w:r>
      <w:r w:rsidR="00B87929" w:rsidRPr="00E65DB4">
        <w:rPr>
          <w:rFonts w:ascii="Times New Roman" w:hAnsi="Times New Roman"/>
          <w:color w:val="A6A6A6" w:themeColor="background1" w:themeShade="A6"/>
          <w:sz w:val="24"/>
          <w:szCs w:val="24"/>
        </w:rPr>
        <w:t xml:space="preserve"> </w:t>
      </w:r>
      <w:r w:rsidRPr="00E65DB4">
        <w:rPr>
          <w:rFonts w:ascii="Times New Roman" w:hAnsi="Times New Roman"/>
          <w:sz w:val="24"/>
          <w:szCs w:val="24"/>
        </w:rPr>
        <w:t xml:space="preserve">veřejné zakázky uvedená v článku </w:t>
      </w:r>
      <w:r w:rsidR="00E65DB4" w:rsidRPr="00E65DB4">
        <w:rPr>
          <w:rFonts w:ascii="Times New Roman" w:hAnsi="Times New Roman"/>
          <w:sz w:val="24"/>
          <w:szCs w:val="24"/>
        </w:rPr>
        <w:t>4</w:t>
      </w:r>
      <w:r w:rsidRPr="00E65DB4">
        <w:rPr>
          <w:rFonts w:ascii="Times New Roman" w:hAnsi="Times New Roman"/>
          <w:sz w:val="24"/>
          <w:szCs w:val="24"/>
        </w:rPr>
        <w:t xml:space="preserve">. této </w:t>
      </w:r>
      <w:r w:rsidR="00B87929" w:rsidRPr="00E65DB4">
        <w:rPr>
          <w:rFonts w:ascii="Times New Roman" w:hAnsi="Times New Roman"/>
          <w:sz w:val="24"/>
          <w:szCs w:val="24"/>
        </w:rPr>
        <w:t>zadávací dokumentace</w:t>
      </w:r>
      <w:r w:rsidRPr="00E65DB4">
        <w:rPr>
          <w:rFonts w:ascii="Times New Roman" w:hAnsi="Times New Roman"/>
          <w:sz w:val="24"/>
          <w:szCs w:val="24"/>
        </w:rPr>
        <w:t xml:space="preserve"> je cenou maximální a nepřekročitelnou. V případě, že </w:t>
      </w:r>
      <w:r w:rsidR="00F6496E" w:rsidRPr="00E65DB4">
        <w:rPr>
          <w:rFonts w:ascii="Times New Roman" w:hAnsi="Times New Roman"/>
          <w:sz w:val="24"/>
          <w:szCs w:val="24"/>
        </w:rPr>
        <w:t xml:space="preserve">účastník </w:t>
      </w:r>
      <w:r w:rsidRPr="00E65DB4">
        <w:rPr>
          <w:rFonts w:ascii="Times New Roman" w:hAnsi="Times New Roman"/>
          <w:sz w:val="24"/>
          <w:szCs w:val="24"/>
        </w:rPr>
        <w:t xml:space="preserve">nabídne cenu vyšší, může to být posouzeno jako nesplnění zadávacích podmínek a důvodem pro </w:t>
      </w:r>
      <w:r w:rsidR="00B87929" w:rsidRPr="00E65DB4">
        <w:rPr>
          <w:rFonts w:ascii="Times New Roman" w:hAnsi="Times New Roman"/>
          <w:sz w:val="24"/>
          <w:szCs w:val="24"/>
        </w:rPr>
        <w:t xml:space="preserve">vyloučení </w:t>
      </w:r>
      <w:r w:rsidR="00F6496E" w:rsidRPr="00E65DB4">
        <w:rPr>
          <w:rFonts w:ascii="Times New Roman" w:hAnsi="Times New Roman"/>
          <w:sz w:val="24"/>
          <w:szCs w:val="24"/>
        </w:rPr>
        <w:t xml:space="preserve">účastníka </w:t>
      </w:r>
      <w:r w:rsidR="00B87929" w:rsidRPr="00E65DB4">
        <w:rPr>
          <w:rFonts w:ascii="Times New Roman" w:hAnsi="Times New Roman"/>
          <w:sz w:val="24"/>
          <w:szCs w:val="24"/>
        </w:rPr>
        <w:t xml:space="preserve">z </w:t>
      </w:r>
      <w:r w:rsidR="009B76F4" w:rsidRPr="00E65DB4">
        <w:rPr>
          <w:rFonts w:ascii="Times New Roman" w:hAnsi="Times New Roman"/>
          <w:sz w:val="24"/>
          <w:szCs w:val="24"/>
        </w:rPr>
        <w:t>výběrového</w:t>
      </w:r>
      <w:r w:rsidR="00B87929" w:rsidRPr="00E65DB4">
        <w:rPr>
          <w:rFonts w:ascii="Times New Roman" w:hAnsi="Times New Roman"/>
          <w:sz w:val="24"/>
          <w:szCs w:val="24"/>
        </w:rPr>
        <w:t xml:space="preserve"> řízení</w:t>
      </w:r>
      <w:r w:rsidRPr="00E65DB4">
        <w:rPr>
          <w:rFonts w:ascii="Times New Roman" w:hAnsi="Times New Roman"/>
          <w:sz w:val="24"/>
          <w:szCs w:val="24"/>
        </w:rPr>
        <w:t xml:space="preserve">. </w:t>
      </w:r>
    </w:p>
    <w:p w14:paraId="63052293" w14:textId="77777777" w:rsidR="004E3727" w:rsidRPr="005D7A6B" w:rsidRDefault="004E3727" w:rsidP="00D239D8">
      <w:pPr>
        <w:spacing w:after="120" w:line="240" w:lineRule="auto"/>
        <w:jc w:val="both"/>
        <w:rPr>
          <w:rFonts w:ascii="Times New Roman" w:hAnsi="Times New Roman"/>
          <w:b/>
          <w:sz w:val="24"/>
          <w:szCs w:val="24"/>
        </w:rPr>
      </w:pPr>
      <w:r w:rsidRPr="005D7A6B">
        <w:rPr>
          <w:rFonts w:ascii="Times New Roman" w:hAnsi="Times New Roman"/>
          <w:b/>
          <w:sz w:val="24"/>
          <w:szCs w:val="24"/>
        </w:rPr>
        <w:t>Zadavatel dále stanovuje, že pro ocenění bodů 1., 2., 3 a 4 v příloze č. 4 této ZD stanovuje následující limity pro maximální možnou nabídkovou cenu vůči předpokládané hodnotě:</w:t>
      </w:r>
    </w:p>
    <w:p w14:paraId="570C49C7" w14:textId="02EC9B45" w:rsidR="004E3727" w:rsidRPr="005D7A6B" w:rsidRDefault="004E3727" w:rsidP="005D7A6B">
      <w:pPr>
        <w:pStyle w:val="Odstavecseseznamem"/>
        <w:numPr>
          <w:ilvl w:val="0"/>
          <w:numId w:val="22"/>
        </w:numPr>
        <w:spacing w:after="120" w:line="240" w:lineRule="auto"/>
        <w:jc w:val="both"/>
        <w:rPr>
          <w:rFonts w:ascii="Times New Roman" w:hAnsi="Times New Roman"/>
          <w:b/>
          <w:sz w:val="24"/>
          <w:szCs w:val="24"/>
        </w:rPr>
      </w:pPr>
      <w:r w:rsidRPr="005D7A6B">
        <w:rPr>
          <w:rFonts w:ascii="Times New Roman" w:hAnsi="Times New Roman"/>
          <w:b/>
          <w:sz w:val="24"/>
          <w:szCs w:val="24"/>
        </w:rPr>
        <w:t xml:space="preserve">bod 1. Průzkumy a zaměření – max. 20 % předpokládané hodnoty zakázky, </w:t>
      </w:r>
    </w:p>
    <w:p w14:paraId="0D77321C" w14:textId="0F39EC6C" w:rsidR="004E3727" w:rsidRPr="005D7A6B" w:rsidRDefault="004E3727" w:rsidP="005D7A6B">
      <w:pPr>
        <w:pStyle w:val="Odstavecseseznamem"/>
        <w:numPr>
          <w:ilvl w:val="0"/>
          <w:numId w:val="22"/>
        </w:numPr>
        <w:spacing w:after="120" w:line="240" w:lineRule="auto"/>
        <w:jc w:val="both"/>
        <w:rPr>
          <w:rFonts w:ascii="Times New Roman" w:hAnsi="Times New Roman"/>
          <w:b/>
          <w:sz w:val="24"/>
          <w:szCs w:val="24"/>
        </w:rPr>
      </w:pPr>
      <w:r w:rsidRPr="005D7A6B">
        <w:rPr>
          <w:rFonts w:ascii="Times New Roman" w:hAnsi="Times New Roman"/>
          <w:b/>
          <w:sz w:val="24"/>
          <w:szCs w:val="24"/>
        </w:rPr>
        <w:t xml:space="preserve">bod 2. Projektová dokumentace pro stavební povolení (DSP) – max. 40 % předpokládané hodnoty zakázky, </w:t>
      </w:r>
    </w:p>
    <w:p w14:paraId="30CA1558" w14:textId="6C5A92A6" w:rsidR="004E3727" w:rsidRPr="005D7A6B" w:rsidRDefault="004E3727" w:rsidP="005D7A6B">
      <w:pPr>
        <w:pStyle w:val="Odstavecseseznamem"/>
        <w:numPr>
          <w:ilvl w:val="0"/>
          <w:numId w:val="22"/>
        </w:numPr>
        <w:spacing w:after="120" w:line="240" w:lineRule="auto"/>
        <w:jc w:val="both"/>
        <w:rPr>
          <w:rFonts w:ascii="Times New Roman" w:hAnsi="Times New Roman"/>
          <w:b/>
          <w:sz w:val="24"/>
          <w:szCs w:val="24"/>
        </w:rPr>
      </w:pPr>
      <w:r w:rsidRPr="005D7A6B">
        <w:rPr>
          <w:rFonts w:ascii="Times New Roman" w:hAnsi="Times New Roman"/>
          <w:b/>
          <w:sz w:val="24"/>
          <w:szCs w:val="24"/>
        </w:rPr>
        <w:t xml:space="preserve">bod 3. Projektová dokumentace pro provádění stavby (PDPS) – max. 30 % předpokládané hodnoty zakázky, </w:t>
      </w:r>
    </w:p>
    <w:p w14:paraId="53A19B26" w14:textId="3E97AEA1" w:rsidR="004E3727" w:rsidRPr="005D7A6B" w:rsidRDefault="004E3727" w:rsidP="005D7A6B">
      <w:pPr>
        <w:pStyle w:val="Odstavecseseznamem"/>
        <w:numPr>
          <w:ilvl w:val="0"/>
          <w:numId w:val="22"/>
        </w:numPr>
        <w:spacing w:after="120" w:line="240" w:lineRule="auto"/>
        <w:jc w:val="both"/>
        <w:rPr>
          <w:rFonts w:ascii="Times New Roman" w:hAnsi="Times New Roman"/>
          <w:b/>
          <w:sz w:val="24"/>
          <w:szCs w:val="24"/>
        </w:rPr>
      </w:pPr>
      <w:r w:rsidRPr="005D7A6B">
        <w:rPr>
          <w:rFonts w:ascii="Times New Roman" w:hAnsi="Times New Roman"/>
          <w:b/>
          <w:sz w:val="24"/>
          <w:szCs w:val="24"/>
        </w:rPr>
        <w:t>bod 4. Inženýrská činnost a zajištění povolení stavby - max. 10 % předpokládané hodnoty zakázky.</w:t>
      </w:r>
    </w:p>
    <w:p w14:paraId="79C9D3E6" w14:textId="77777777" w:rsidR="004E3727" w:rsidRDefault="004E3727" w:rsidP="004E3727">
      <w:pPr>
        <w:spacing w:after="120" w:line="240" w:lineRule="auto"/>
        <w:jc w:val="both"/>
        <w:rPr>
          <w:rFonts w:ascii="Times New Roman" w:hAnsi="Times New Roman"/>
          <w:sz w:val="24"/>
          <w:szCs w:val="24"/>
        </w:rPr>
      </w:pPr>
      <w:r w:rsidRPr="005D7A6B">
        <w:rPr>
          <w:rFonts w:ascii="Times New Roman" w:hAnsi="Times New Roman"/>
          <w:b/>
          <w:sz w:val="24"/>
          <w:szCs w:val="24"/>
        </w:rPr>
        <w:t>Výše uvedené limity jsou pro účastníky závazné. V případě, že tyto limity budou v nabídce účastníka překročeny, bude to posouzeno jako nesplnění zadávacích podmínek a zadavatel účastníka z výběrového řízení vyloučí.</w:t>
      </w:r>
    </w:p>
    <w:p w14:paraId="4ED30941" w14:textId="77777777" w:rsidR="004E3727" w:rsidRDefault="004E3727" w:rsidP="00D239D8">
      <w:pPr>
        <w:spacing w:after="120" w:line="240" w:lineRule="auto"/>
        <w:jc w:val="both"/>
        <w:rPr>
          <w:rFonts w:ascii="Times New Roman" w:hAnsi="Times New Roman"/>
          <w:sz w:val="24"/>
          <w:szCs w:val="24"/>
        </w:rPr>
      </w:pPr>
    </w:p>
    <w:p w14:paraId="1116CF45" w14:textId="77777777" w:rsidR="00351525" w:rsidRPr="00E65DB4" w:rsidRDefault="00351525" w:rsidP="00D239D8">
      <w:pPr>
        <w:spacing w:after="120" w:line="240" w:lineRule="auto"/>
        <w:rPr>
          <w:rFonts w:ascii="Times New Roman" w:hAnsi="Times New Roman"/>
          <w:sz w:val="24"/>
          <w:szCs w:val="24"/>
        </w:rPr>
      </w:pPr>
      <w:r w:rsidRPr="00E65DB4">
        <w:rPr>
          <w:rFonts w:ascii="Times New Roman" w:hAnsi="Times New Roman"/>
          <w:sz w:val="24"/>
          <w:szCs w:val="24"/>
        </w:rPr>
        <w:t>Nabídková cena bude uvedena v následující struktuře:</w:t>
      </w:r>
    </w:p>
    <w:p w14:paraId="331A3693" w14:textId="77777777" w:rsidR="00351525" w:rsidRPr="00E65DB4" w:rsidRDefault="00351525" w:rsidP="00D239D8">
      <w:pPr>
        <w:numPr>
          <w:ilvl w:val="0"/>
          <w:numId w:val="5"/>
        </w:numPr>
        <w:spacing w:after="0" w:line="240" w:lineRule="auto"/>
        <w:jc w:val="both"/>
        <w:rPr>
          <w:rFonts w:ascii="Times New Roman" w:hAnsi="Times New Roman"/>
          <w:sz w:val="24"/>
          <w:szCs w:val="24"/>
        </w:rPr>
      </w:pPr>
      <w:r w:rsidRPr="00E65DB4">
        <w:rPr>
          <w:rFonts w:ascii="Times New Roman" w:hAnsi="Times New Roman"/>
          <w:sz w:val="24"/>
          <w:szCs w:val="24"/>
        </w:rPr>
        <w:t>Nabídková cena bez DPH</w:t>
      </w:r>
    </w:p>
    <w:p w14:paraId="0FAC7B33" w14:textId="77777777" w:rsidR="00351525" w:rsidRPr="00E65DB4" w:rsidRDefault="00351525" w:rsidP="00D239D8">
      <w:pPr>
        <w:numPr>
          <w:ilvl w:val="0"/>
          <w:numId w:val="5"/>
        </w:numPr>
        <w:spacing w:after="0" w:line="240" w:lineRule="auto"/>
        <w:jc w:val="both"/>
        <w:rPr>
          <w:rFonts w:ascii="Times New Roman" w:hAnsi="Times New Roman"/>
          <w:sz w:val="24"/>
          <w:szCs w:val="24"/>
        </w:rPr>
      </w:pPr>
      <w:r w:rsidRPr="00E65DB4">
        <w:rPr>
          <w:rFonts w:ascii="Times New Roman" w:hAnsi="Times New Roman"/>
          <w:sz w:val="24"/>
          <w:szCs w:val="24"/>
        </w:rPr>
        <w:t>DPH v Kč</w:t>
      </w:r>
    </w:p>
    <w:p w14:paraId="66FF062D" w14:textId="77777777" w:rsidR="00351525" w:rsidRPr="00E65DB4" w:rsidRDefault="00351525" w:rsidP="00D239D8">
      <w:pPr>
        <w:numPr>
          <w:ilvl w:val="0"/>
          <w:numId w:val="5"/>
        </w:numPr>
        <w:spacing w:after="120" w:line="240" w:lineRule="auto"/>
        <w:ind w:left="1077" w:hanging="357"/>
        <w:jc w:val="both"/>
        <w:rPr>
          <w:rFonts w:ascii="Times New Roman" w:hAnsi="Times New Roman"/>
          <w:sz w:val="24"/>
          <w:szCs w:val="24"/>
        </w:rPr>
      </w:pPr>
      <w:r w:rsidRPr="00E65DB4">
        <w:rPr>
          <w:rFonts w:ascii="Times New Roman" w:hAnsi="Times New Roman"/>
          <w:sz w:val="24"/>
          <w:szCs w:val="24"/>
        </w:rPr>
        <w:t>Nabídková cena včetně DPH</w:t>
      </w:r>
    </w:p>
    <w:p w14:paraId="609CE475" w14:textId="77777777" w:rsidR="007F6C7A" w:rsidRPr="00E65DB4" w:rsidRDefault="00351525" w:rsidP="00D239D8">
      <w:pPr>
        <w:spacing w:line="240" w:lineRule="auto"/>
        <w:jc w:val="both"/>
        <w:rPr>
          <w:rFonts w:ascii="Times New Roman" w:hAnsi="Times New Roman"/>
          <w:sz w:val="24"/>
          <w:szCs w:val="24"/>
        </w:rPr>
      </w:pPr>
      <w:r w:rsidRPr="00E65DB4">
        <w:rPr>
          <w:rFonts w:ascii="Times New Roman" w:hAnsi="Times New Roman"/>
          <w:sz w:val="24"/>
          <w:szCs w:val="24"/>
        </w:rPr>
        <w:t xml:space="preserve">Nabídkovou cenu bude možné překročit pouze v souvislosti se změnou daňových právních předpisů týkajících se DPH, a to nejvýše o částku odpovídající této legislativní změně. Změnu ceny bude zhotovitel povinen písemně oznámit </w:t>
      </w:r>
      <w:r w:rsidR="009B76F4" w:rsidRPr="00E65DB4">
        <w:rPr>
          <w:rFonts w:ascii="Times New Roman" w:hAnsi="Times New Roman"/>
          <w:sz w:val="24"/>
          <w:szCs w:val="24"/>
        </w:rPr>
        <w:t>z</w:t>
      </w:r>
      <w:r w:rsidRPr="00E65DB4">
        <w:rPr>
          <w:rFonts w:ascii="Times New Roman" w:hAnsi="Times New Roman"/>
          <w:sz w:val="24"/>
          <w:szCs w:val="24"/>
        </w:rPr>
        <w:t>adavateli a důvod změny doložit.</w:t>
      </w:r>
    </w:p>
    <w:p w14:paraId="7DF53CDC" w14:textId="77777777" w:rsidR="004010E0" w:rsidRPr="00E2467A" w:rsidRDefault="004010E0" w:rsidP="00E2467A">
      <w:pPr>
        <w:pStyle w:val="Nadpis3"/>
        <w:numPr>
          <w:ilvl w:val="1"/>
          <w:numId w:val="27"/>
        </w:numPr>
        <w:rPr>
          <w:rFonts w:ascii="Times New Roman" w:hAnsi="Times New Roman"/>
        </w:rPr>
      </w:pPr>
      <w:r w:rsidRPr="00E2467A">
        <w:rPr>
          <w:rFonts w:ascii="Times New Roman" w:hAnsi="Times New Roman"/>
        </w:rPr>
        <w:t>Požadavky na způsob zpracování nabídky</w:t>
      </w:r>
    </w:p>
    <w:p w14:paraId="442CB464" w14:textId="77777777" w:rsidR="00E65DB4" w:rsidRPr="00E65DB4" w:rsidRDefault="00E65DB4" w:rsidP="00E65DB4">
      <w:pPr>
        <w:spacing w:after="120" w:line="240" w:lineRule="auto"/>
        <w:jc w:val="both"/>
        <w:rPr>
          <w:rFonts w:ascii="Times New Roman" w:hAnsi="Times New Roman"/>
          <w:sz w:val="24"/>
          <w:szCs w:val="24"/>
        </w:rPr>
      </w:pPr>
      <w:r w:rsidRPr="00E65DB4">
        <w:rPr>
          <w:rFonts w:ascii="Times New Roman" w:hAnsi="Times New Roman"/>
          <w:sz w:val="24"/>
          <w:szCs w:val="24"/>
        </w:rPr>
        <w:t>Nabídka bude zpracována podle formálních, technických a  smluvních požadavků zadavatele uvedených v  této ZD a  v  přiloženém návrhu smlouvy.</w:t>
      </w:r>
    </w:p>
    <w:p w14:paraId="02112C89" w14:textId="77777777" w:rsidR="00E65DB4" w:rsidRPr="00E65DB4" w:rsidRDefault="00E65DB4" w:rsidP="00E65DB4">
      <w:pPr>
        <w:spacing w:after="120" w:line="240" w:lineRule="auto"/>
        <w:jc w:val="both"/>
        <w:rPr>
          <w:rFonts w:ascii="Times New Roman" w:hAnsi="Times New Roman"/>
          <w:sz w:val="24"/>
          <w:szCs w:val="24"/>
        </w:rPr>
      </w:pPr>
      <w:r w:rsidRPr="00E65DB4">
        <w:rPr>
          <w:rFonts w:ascii="Times New Roman" w:hAnsi="Times New Roman"/>
          <w:sz w:val="24"/>
          <w:szCs w:val="24"/>
        </w:rPr>
        <w:t xml:space="preserve">Jednotlivé listy nabídky nesmí obsahovat přepisy, škrty či jiné úpravy, nabídka musí být zpracována v  českém jazyce. Pokud nabídka bude obsahovat přílohy, pak tyto přílohy budou její součástí. </w:t>
      </w:r>
    </w:p>
    <w:p w14:paraId="67E62CD4" w14:textId="77777777" w:rsidR="00B66215" w:rsidRPr="00E65DB4" w:rsidRDefault="006F1A89" w:rsidP="00D239D8">
      <w:pPr>
        <w:spacing w:after="0" w:line="240" w:lineRule="auto"/>
        <w:jc w:val="both"/>
        <w:rPr>
          <w:rFonts w:ascii="Times New Roman" w:hAnsi="Times New Roman"/>
          <w:sz w:val="24"/>
          <w:szCs w:val="24"/>
        </w:rPr>
      </w:pPr>
      <w:r w:rsidRPr="00E65DB4">
        <w:rPr>
          <w:rFonts w:ascii="Times New Roman" w:hAnsi="Times New Roman"/>
          <w:sz w:val="24"/>
          <w:szCs w:val="24"/>
        </w:rPr>
        <w:t>Zadavatel doporučuje následující členění nabídky</w:t>
      </w:r>
      <w:r w:rsidR="00B66215" w:rsidRPr="00E65DB4">
        <w:rPr>
          <w:rFonts w:ascii="Times New Roman" w:hAnsi="Times New Roman"/>
          <w:sz w:val="24"/>
          <w:szCs w:val="24"/>
        </w:rPr>
        <w:t>:</w:t>
      </w:r>
    </w:p>
    <w:p w14:paraId="0452AF8B" w14:textId="77777777" w:rsidR="00160DCB" w:rsidRPr="00E65DB4"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 xml:space="preserve">Krycí list nabídky (viz příloha č. </w:t>
      </w:r>
      <w:r w:rsidR="008C763E" w:rsidRPr="00E65DB4">
        <w:rPr>
          <w:rFonts w:ascii="Times New Roman" w:hAnsi="Times New Roman"/>
          <w:sz w:val="24"/>
          <w:szCs w:val="24"/>
        </w:rPr>
        <w:t>7</w:t>
      </w:r>
      <w:r w:rsidRPr="00E65DB4">
        <w:rPr>
          <w:rFonts w:ascii="Times New Roman" w:hAnsi="Times New Roman"/>
          <w:sz w:val="24"/>
          <w:szCs w:val="24"/>
        </w:rPr>
        <w:t xml:space="preserve"> této </w:t>
      </w:r>
      <w:r w:rsidR="008C763E" w:rsidRPr="00E65DB4">
        <w:rPr>
          <w:rFonts w:ascii="Times New Roman" w:hAnsi="Times New Roman"/>
          <w:sz w:val="24"/>
          <w:szCs w:val="24"/>
        </w:rPr>
        <w:t>ZD</w:t>
      </w:r>
      <w:r w:rsidRPr="00E65DB4">
        <w:rPr>
          <w:rFonts w:ascii="Times New Roman" w:hAnsi="Times New Roman"/>
          <w:sz w:val="24"/>
          <w:szCs w:val="24"/>
        </w:rPr>
        <w:t>)</w:t>
      </w:r>
      <w:r w:rsidR="00E86D30" w:rsidRPr="00E65DB4">
        <w:rPr>
          <w:rFonts w:ascii="Times New Roman" w:hAnsi="Times New Roman"/>
          <w:sz w:val="24"/>
          <w:szCs w:val="24"/>
        </w:rPr>
        <w:t>;</w:t>
      </w:r>
    </w:p>
    <w:p w14:paraId="73250889" w14:textId="77777777" w:rsidR="00C37A0A" w:rsidRPr="00E65DB4" w:rsidRDefault="00C37A0A"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Obsah nabídky;</w:t>
      </w:r>
    </w:p>
    <w:p w14:paraId="6EC573F1" w14:textId="77777777" w:rsidR="00B66215" w:rsidRPr="00E65DB4"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Dok</w:t>
      </w:r>
      <w:r w:rsidR="00F73F4D" w:rsidRPr="00E65DB4">
        <w:rPr>
          <w:rFonts w:ascii="Times New Roman" w:hAnsi="Times New Roman"/>
          <w:sz w:val="24"/>
          <w:szCs w:val="24"/>
        </w:rPr>
        <w:t>umenty k</w:t>
      </w:r>
      <w:r w:rsidRPr="00E65DB4">
        <w:rPr>
          <w:rFonts w:ascii="Times New Roman" w:hAnsi="Times New Roman"/>
          <w:sz w:val="24"/>
          <w:szCs w:val="24"/>
        </w:rPr>
        <w:t xml:space="preserve"> </w:t>
      </w:r>
      <w:r w:rsidR="008C763E" w:rsidRPr="00E65DB4">
        <w:rPr>
          <w:rFonts w:ascii="Times New Roman" w:hAnsi="Times New Roman"/>
          <w:sz w:val="24"/>
          <w:szCs w:val="24"/>
        </w:rPr>
        <w:t>prok</w:t>
      </w:r>
      <w:r w:rsidR="00F73F4D" w:rsidRPr="00E65DB4">
        <w:rPr>
          <w:rFonts w:ascii="Times New Roman" w:hAnsi="Times New Roman"/>
          <w:sz w:val="24"/>
          <w:szCs w:val="24"/>
        </w:rPr>
        <w:t>ázání</w:t>
      </w:r>
      <w:r w:rsidR="008C763E" w:rsidRPr="00E65DB4">
        <w:rPr>
          <w:rFonts w:ascii="Times New Roman" w:hAnsi="Times New Roman"/>
          <w:sz w:val="24"/>
          <w:szCs w:val="24"/>
        </w:rPr>
        <w:t xml:space="preserve"> splnění </w:t>
      </w:r>
      <w:r w:rsidR="00F73F4D" w:rsidRPr="00E65DB4">
        <w:rPr>
          <w:rFonts w:ascii="Times New Roman" w:hAnsi="Times New Roman"/>
          <w:sz w:val="24"/>
          <w:szCs w:val="24"/>
        </w:rPr>
        <w:t>kvalifikace (včetně případné</w:t>
      </w:r>
      <w:r w:rsidR="007E4B19" w:rsidRPr="00E65DB4">
        <w:rPr>
          <w:rFonts w:ascii="Times New Roman" w:hAnsi="Times New Roman"/>
          <w:sz w:val="24"/>
          <w:szCs w:val="24"/>
        </w:rPr>
        <w:t xml:space="preserve">ho písemného závazku jiné osoby, popř. </w:t>
      </w:r>
      <w:r w:rsidR="00F73F4D" w:rsidRPr="00E65DB4">
        <w:rPr>
          <w:rFonts w:ascii="Times New Roman" w:hAnsi="Times New Roman"/>
          <w:sz w:val="24"/>
          <w:szCs w:val="24"/>
        </w:rPr>
        <w:t>smlouv</w:t>
      </w:r>
      <w:r w:rsidR="00CF6D14" w:rsidRPr="00E65DB4">
        <w:rPr>
          <w:rFonts w:ascii="Times New Roman" w:hAnsi="Times New Roman"/>
          <w:sz w:val="24"/>
          <w:szCs w:val="24"/>
        </w:rPr>
        <w:t>a</w:t>
      </w:r>
      <w:r w:rsidR="00F73F4D" w:rsidRPr="00E65DB4">
        <w:rPr>
          <w:rFonts w:ascii="Times New Roman" w:hAnsi="Times New Roman"/>
          <w:sz w:val="24"/>
          <w:szCs w:val="24"/>
        </w:rPr>
        <w:t>)</w:t>
      </w:r>
      <w:r w:rsidR="00906D73" w:rsidRPr="00E65DB4">
        <w:rPr>
          <w:rFonts w:ascii="Times New Roman" w:hAnsi="Times New Roman"/>
          <w:sz w:val="24"/>
          <w:szCs w:val="24"/>
        </w:rPr>
        <w:t xml:space="preserve"> (viz příloha č. 3 této ZD)</w:t>
      </w:r>
      <w:r w:rsidR="00E86D30" w:rsidRPr="00E65DB4">
        <w:rPr>
          <w:rFonts w:ascii="Times New Roman" w:hAnsi="Times New Roman"/>
          <w:sz w:val="24"/>
          <w:szCs w:val="24"/>
        </w:rPr>
        <w:t>;</w:t>
      </w:r>
    </w:p>
    <w:p w14:paraId="27FDCE47" w14:textId="77777777" w:rsidR="00B66215" w:rsidRPr="00E65DB4" w:rsidRDefault="00906D73"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lastRenderedPageBreak/>
        <w:t xml:space="preserve">Přílohy </w:t>
      </w:r>
      <w:r w:rsidR="00F52724" w:rsidRPr="00E65DB4">
        <w:rPr>
          <w:rFonts w:ascii="Times New Roman" w:hAnsi="Times New Roman"/>
          <w:sz w:val="24"/>
          <w:szCs w:val="24"/>
        </w:rPr>
        <w:t>Smlouvy o poskytnutí projektové a inženýrské činnosti</w:t>
      </w:r>
      <w:r w:rsidR="00B20A5A" w:rsidRPr="00E65DB4" w:rsidDel="00B20A5A">
        <w:rPr>
          <w:rFonts w:ascii="Times New Roman" w:hAnsi="Times New Roman"/>
          <w:sz w:val="24"/>
          <w:szCs w:val="24"/>
        </w:rPr>
        <w:t xml:space="preserve"> </w:t>
      </w:r>
      <w:r w:rsidR="00F73F4D" w:rsidRPr="00E65DB4">
        <w:rPr>
          <w:rFonts w:ascii="Times New Roman" w:hAnsi="Times New Roman"/>
          <w:sz w:val="24"/>
          <w:szCs w:val="24"/>
        </w:rPr>
        <w:t>4 a 5</w:t>
      </w:r>
      <w:r w:rsidRPr="00E65DB4">
        <w:rPr>
          <w:rFonts w:ascii="Times New Roman" w:hAnsi="Times New Roman"/>
          <w:sz w:val="24"/>
          <w:szCs w:val="24"/>
        </w:rPr>
        <w:t xml:space="preserve"> (viz přílohy č. 4 a 5 této ZD)</w:t>
      </w:r>
      <w:r w:rsidR="002005AF" w:rsidRPr="00E65DB4">
        <w:rPr>
          <w:rFonts w:ascii="Times New Roman" w:hAnsi="Times New Roman"/>
          <w:sz w:val="24"/>
          <w:szCs w:val="24"/>
        </w:rPr>
        <w:t>;</w:t>
      </w:r>
    </w:p>
    <w:p w14:paraId="4EDF38A8" w14:textId="77777777" w:rsidR="00906D73" w:rsidRPr="00E65DB4" w:rsidRDefault="00906D73"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Podklady pro hodnocení (viz příloha č. 6 této ZD)</w:t>
      </w:r>
    </w:p>
    <w:p w14:paraId="648D6E14" w14:textId="77777777" w:rsidR="00B66215" w:rsidRPr="00E65DB4"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Další p</w:t>
      </w:r>
      <w:r w:rsidR="00B66215" w:rsidRPr="00E65DB4">
        <w:rPr>
          <w:rFonts w:ascii="Times New Roman" w:hAnsi="Times New Roman"/>
          <w:sz w:val="24"/>
          <w:szCs w:val="24"/>
        </w:rPr>
        <w:t>řílohy (nepovinné)</w:t>
      </w:r>
      <w:r w:rsidR="002005AF" w:rsidRPr="00E65DB4">
        <w:rPr>
          <w:rFonts w:ascii="Times New Roman" w:hAnsi="Times New Roman"/>
          <w:sz w:val="24"/>
          <w:szCs w:val="24"/>
        </w:rPr>
        <w:t>.</w:t>
      </w:r>
    </w:p>
    <w:p w14:paraId="20C4E86F" w14:textId="77777777" w:rsidR="009231D6" w:rsidRPr="00E2467A" w:rsidRDefault="005B2055" w:rsidP="00650357">
      <w:pPr>
        <w:pStyle w:val="Nadpis3"/>
        <w:numPr>
          <w:ilvl w:val="0"/>
          <w:numId w:val="27"/>
        </w:numPr>
        <w:rPr>
          <w:rFonts w:ascii="Times New Roman" w:hAnsi="Times New Roman"/>
          <w:sz w:val="28"/>
        </w:rPr>
      </w:pPr>
      <w:r w:rsidRPr="00E2467A">
        <w:rPr>
          <w:rFonts w:ascii="Times New Roman" w:hAnsi="Times New Roman"/>
          <w:sz w:val="28"/>
        </w:rPr>
        <w:t>Způsob hodnocení nabídek</w:t>
      </w:r>
    </w:p>
    <w:p w14:paraId="3D15A4C5" w14:textId="77777777" w:rsidR="009231D6" w:rsidRPr="00E65DB4" w:rsidRDefault="009231D6" w:rsidP="00D239D8">
      <w:pPr>
        <w:autoSpaceDE w:val="0"/>
        <w:autoSpaceDN w:val="0"/>
        <w:adjustRightInd w:val="0"/>
        <w:spacing w:after="120" w:line="240" w:lineRule="auto"/>
        <w:ind w:left="284" w:hanging="284"/>
        <w:jc w:val="both"/>
        <w:rPr>
          <w:rFonts w:ascii="Times New Roman" w:hAnsi="Times New Roman"/>
          <w:bCs/>
          <w:sz w:val="24"/>
          <w:szCs w:val="24"/>
        </w:rPr>
      </w:pPr>
      <w:r w:rsidRPr="00E65DB4">
        <w:rPr>
          <w:rFonts w:ascii="Times New Roman" w:hAnsi="Times New Roman"/>
          <w:bCs/>
          <w:sz w:val="24"/>
          <w:szCs w:val="24"/>
        </w:rPr>
        <w:t>Základním hodnotícím kritéri</w:t>
      </w:r>
      <w:r w:rsidR="00EA1CEF" w:rsidRPr="00E65DB4">
        <w:rPr>
          <w:rFonts w:ascii="Times New Roman" w:hAnsi="Times New Roman"/>
          <w:bCs/>
          <w:sz w:val="24"/>
          <w:szCs w:val="24"/>
        </w:rPr>
        <w:t xml:space="preserve">em je </w:t>
      </w:r>
      <w:r w:rsidR="005C4895" w:rsidRPr="00E65DB4">
        <w:rPr>
          <w:rFonts w:ascii="Times New Roman" w:hAnsi="Times New Roman"/>
          <w:b/>
          <w:bCs/>
          <w:sz w:val="24"/>
          <w:szCs w:val="24"/>
        </w:rPr>
        <w:t>ekonomická výhodnost nabídky</w:t>
      </w:r>
      <w:r w:rsidR="0056285F" w:rsidRPr="00E65DB4">
        <w:rPr>
          <w:rFonts w:ascii="Times New Roman" w:hAnsi="Times New Roman"/>
          <w:bCs/>
          <w:sz w:val="24"/>
          <w:szCs w:val="24"/>
        </w:rPr>
        <w:t>.</w:t>
      </w:r>
    </w:p>
    <w:p w14:paraId="025EE71F" w14:textId="77777777" w:rsidR="0056285F" w:rsidRPr="00E65DB4" w:rsidRDefault="0056285F" w:rsidP="00D239D8">
      <w:pPr>
        <w:autoSpaceDE w:val="0"/>
        <w:autoSpaceDN w:val="0"/>
        <w:adjustRightInd w:val="0"/>
        <w:spacing w:after="0" w:line="240" w:lineRule="auto"/>
        <w:ind w:left="284" w:hanging="284"/>
        <w:jc w:val="both"/>
        <w:rPr>
          <w:rFonts w:ascii="Times New Roman" w:hAnsi="Times New Roman"/>
          <w:bCs/>
          <w:sz w:val="24"/>
          <w:szCs w:val="24"/>
        </w:rPr>
      </w:pPr>
      <w:r w:rsidRPr="00E65DB4">
        <w:rPr>
          <w:rFonts w:ascii="Times New Roman" w:hAnsi="Times New Roman"/>
          <w:bCs/>
          <w:sz w:val="24"/>
          <w:szCs w:val="24"/>
        </w:rPr>
        <w:t xml:space="preserve">Zadavatel stanovuje, že ekonomickou výhodnost bude hodnotit podle </w:t>
      </w:r>
      <w:r w:rsidR="00650357" w:rsidRPr="00E65DB4">
        <w:rPr>
          <w:rFonts w:ascii="Times New Roman" w:hAnsi="Times New Roman"/>
          <w:bCs/>
          <w:sz w:val="24"/>
          <w:szCs w:val="24"/>
        </w:rPr>
        <w:t>dvou</w:t>
      </w:r>
      <w:r w:rsidR="00193605" w:rsidRPr="00E65DB4">
        <w:rPr>
          <w:rFonts w:ascii="Times New Roman" w:hAnsi="Times New Roman"/>
          <w:bCs/>
          <w:sz w:val="24"/>
          <w:szCs w:val="24"/>
        </w:rPr>
        <w:t xml:space="preserve"> </w:t>
      </w:r>
      <w:r w:rsidRPr="00E65DB4">
        <w:rPr>
          <w:rFonts w:ascii="Times New Roman" w:hAnsi="Times New Roman"/>
          <w:bCs/>
          <w:sz w:val="24"/>
          <w:szCs w:val="24"/>
        </w:rPr>
        <w:t>subkritérií:</w:t>
      </w:r>
    </w:p>
    <w:p w14:paraId="0DD543AA" w14:textId="77777777" w:rsidR="0056285F" w:rsidRPr="00E2467A" w:rsidRDefault="00F73F4D" w:rsidP="00E2467A">
      <w:pPr>
        <w:pStyle w:val="Nadpis3"/>
        <w:numPr>
          <w:ilvl w:val="1"/>
          <w:numId w:val="27"/>
        </w:numPr>
        <w:rPr>
          <w:rFonts w:ascii="Times New Roman" w:hAnsi="Times New Roman"/>
        </w:rPr>
      </w:pPr>
      <w:r w:rsidRPr="00E2467A">
        <w:rPr>
          <w:rFonts w:ascii="Times New Roman" w:hAnsi="Times New Roman"/>
        </w:rPr>
        <w:t xml:space="preserve">1. </w:t>
      </w:r>
      <w:r w:rsidR="0056285F" w:rsidRPr="00E2467A">
        <w:rPr>
          <w:rFonts w:ascii="Times New Roman" w:hAnsi="Times New Roman"/>
        </w:rPr>
        <w:t>Celková nabídková cena bez DPH</w:t>
      </w:r>
      <w:r w:rsidR="00413CD8" w:rsidRPr="00E2467A">
        <w:rPr>
          <w:rFonts w:ascii="Times New Roman" w:hAnsi="Times New Roman"/>
        </w:rPr>
        <w:t>:</w:t>
      </w:r>
      <w:r w:rsidR="00D239D8" w:rsidRPr="00E2467A">
        <w:rPr>
          <w:rFonts w:ascii="Times New Roman" w:hAnsi="Times New Roman"/>
        </w:rPr>
        <w:t xml:space="preserve"> </w:t>
      </w:r>
      <w:r w:rsidR="0056285F" w:rsidRPr="00E2467A">
        <w:rPr>
          <w:rFonts w:ascii="Times New Roman" w:hAnsi="Times New Roman"/>
        </w:rPr>
        <w:t xml:space="preserve">váha </w:t>
      </w:r>
      <w:r w:rsidRPr="00E2467A">
        <w:rPr>
          <w:rFonts w:ascii="Times New Roman" w:hAnsi="Times New Roman"/>
        </w:rPr>
        <w:t xml:space="preserve">dílčího kritéria </w:t>
      </w:r>
      <w:r w:rsidR="0056285F" w:rsidRPr="00E2467A">
        <w:rPr>
          <w:rFonts w:ascii="Times New Roman" w:hAnsi="Times New Roman"/>
        </w:rPr>
        <w:t>90</w:t>
      </w:r>
      <w:r w:rsidR="00650357" w:rsidRPr="00E2467A">
        <w:rPr>
          <w:rFonts w:ascii="Times New Roman" w:hAnsi="Times New Roman"/>
        </w:rPr>
        <w:t xml:space="preserve"> </w:t>
      </w:r>
      <w:r w:rsidR="0056285F" w:rsidRPr="00E2467A">
        <w:rPr>
          <w:rFonts w:ascii="Times New Roman" w:hAnsi="Times New Roman"/>
        </w:rPr>
        <w:t>%</w:t>
      </w:r>
    </w:p>
    <w:p w14:paraId="49919B77" w14:textId="77777777" w:rsidR="00F73F4D" w:rsidRPr="00E65DB4" w:rsidRDefault="00F73F4D" w:rsidP="00D239D8">
      <w:pPr>
        <w:autoSpaceDE w:val="0"/>
        <w:autoSpaceDN w:val="0"/>
        <w:adjustRightInd w:val="0"/>
        <w:spacing w:after="120" w:line="240" w:lineRule="auto"/>
        <w:jc w:val="both"/>
        <w:rPr>
          <w:rFonts w:ascii="Times New Roman" w:hAnsi="Times New Roman"/>
          <w:bCs/>
          <w:color w:val="000000"/>
          <w:sz w:val="24"/>
          <w:szCs w:val="24"/>
        </w:rPr>
      </w:pPr>
      <w:r w:rsidRPr="00E65DB4">
        <w:rPr>
          <w:rFonts w:ascii="Times New Roman" w:hAnsi="Times New Roman"/>
          <w:bCs/>
          <w:color w:val="000000"/>
          <w:sz w:val="24"/>
          <w:szCs w:val="24"/>
        </w:rPr>
        <w:t xml:space="preserve">Prvním dílčím kritériem pro hodnocení nabídky je celková nabídková cena bez DPH zpracovaná účastníkem oceněním rekapitulace nákladů v souladu s čl. 10 této zadávací dokumentace. </w:t>
      </w:r>
    </w:p>
    <w:p w14:paraId="7205F261" w14:textId="77777777" w:rsidR="00F73F4D" w:rsidRPr="00E65DB4" w:rsidRDefault="00F73F4D" w:rsidP="00D239D8">
      <w:pPr>
        <w:autoSpaceDE w:val="0"/>
        <w:autoSpaceDN w:val="0"/>
        <w:adjustRightInd w:val="0"/>
        <w:spacing w:after="120" w:line="240" w:lineRule="auto"/>
        <w:jc w:val="both"/>
        <w:rPr>
          <w:rFonts w:ascii="Times New Roman" w:hAnsi="Times New Roman"/>
          <w:bCs/>
          <w:color w:val="000000"/>
          <w:sz w:val="24"/>
          <w:szCs w:val="24"/>
        </w:rPr>
      </w:pPr>
      <w:r w:rsidRPr="00E65DB4">
        <w:rPr>
          <w:rFonts w:ascii="Times New Roman" w:hAnsi="Times New Roman"/>
          <w:bCs/>
          <w:color w:val="000000"/>
          <w:sz w:val="24"/>
          <w:szCs w:val="24"/>
        </w:rPr>
        <w:t>Nižší nabídková cena bez DPH znamená lepší nabídku.</w:t>
      </w:r>
    </w:p>
    <w:p w14:paraId="69305E62" w14:textId="77777777" w:rsidR="00F73F4D" w:rsidRPr="00E65DB4" w:rsidRDefault="00F73F4D" w:rsidP="00D239D8">
      <w:pPr>
        <w:autoSpaceDE w:val="0"/>
        <w:autoSpaceDN w:val="0"/>
        <w:adjustRightInd w:val="0"/>
        <w:spacing w:after="120" w:line="240" w:lineRule="auto"/>
        <w:jc w:val="both"/>
        <w:rPr>
          <w:rFonts w:ascii="Times New Roman" w:hAnsi="Times New Roman"/>
          <w:bCs/>
          <w:color w:val="000000"/>
          <w:sz w:val="24"/>
          <w:szCs w:val="24"/>
        </w:rPr>
      </w:pPr>
      <w:r w:rsidRPr="00E65DB4">
        <w:rPr>
          <w:rFonts w:ascii="Times New Roman" w:hAnsi="Times New Roman"/>
          <w:bCs/>
          <w:color w:val="000000"/>
          <w:sz w:val="24"/>
          <w:szCs w:val="24"/>
        </w:rPr>
        <w:t>Na základě porovnání nabídkových cen bez DPH jednotlivých účastníků bude účastníkovi s nejnižší nabídkovou cenou bez DPH přiděleno 100 bodů, ostatní nabídky získají počet bodů odpovídající poměru nejnižší nabídkové ceny bez DPH a hodnocené nabídkové ceny bez DPH násobeného číslem 100, přičemž výsledný počet bodů bude zaokrouhlen na dvě desetinná místa.</w:t>
      </w:r>
    </w:p>
    <w:p w14:paraId="7FA1CC36" w14:textId="77777777" w:rsidR="00A74C2D" w:rsidRPr="00E2467A" w:rsidRDefault="00F73F4D" w:rsidP="00E2467A">
      <w:pPr>
        <w:pStyle w:val="Nadpis3"/>
        <w:numPr>
          <w:ilvl w:val="1"/>
          <w:numId w:val="27"/>
        </w:numPr>
        <w:rPr>
          <w:rFonts w:ascii="Times New Roman" w:hAnsi="Times New Roman"/>
        </w:rPr>
      </w:pPr>
      <w:r w:rsidRPr="00E2467A">
        <w:rPr>
          <w:rFonts w:ascii="Times New Roman" w:hAnsi="Times New Roman"/>
        </w:rPr>
        <w:t>2. Délka praxe autorizované osoby</w:t>
      </w:r>
      <w:r w:rsidR="00D700F8" w:rsidRPr="00E2467A">
        <w:rPr>
          <w:rFonts w:ascii="Times New Roman" w:hAnsi="Times New Roman"/>
        </w:rPr>
        <w:t xml:space="preserve"> -</w:t>
      </w:r>
      <w:r w:rsidRPr="00E2467A">
        <w:rPr>
          <w:rFonts w:ascii="Times New Roman" w:hAnsi="Times New Roman"/>
        </w:rPr>
        <w:t xml:space="preserve"> </w:t>
      </w:r>
      <w:r w:rsidR="00AA6FA9" w:rsidRPr="00E2467A">
        <w:rPr>
          <w:rFonts w:ascii="Times New Roman" w:hAnsi="Times New Roman"/>
        </w:rPr>
        <w:t>stavby vodního hospodářství a krajinného inženýrství</w:t>
      </w:r>
      <w:r w:rsidR="00413CD8" w:rsidRPr="00E2467A">
        <w:rPr>
          <w:rFonts w:ascii="Times New Roman" w:hAnsi="Times New Roman"/>
        </w:rPr>
        <w:t>:</w:t>
      </w:r>
      <w:r w:rsidRPr="00E2467A">
        <w:rPr>
          <w:rFonts w:ascii="Times New Roman" w:hAnsi="Times New Roman"/>
        </w:rPr>
        <w:t xml:space="preserve"> váha dílčího kritéria</w:t>
      </w:r>
      <w:r w:rsidR="00D239D8" w:rsidRPr="00E2467A">
        <w:rPr>
          <w:rFonts w:ascii="Times New Roman" w:hAnsi="Times New Roman"/>
        </w:rPr>
        <w:t xml:space="preserve"> </w:t>
      </w:r>
      <w:r w:rsidR="00650357" w:rsidRPr="00E2467A">
        <w:rPr>
          <w:rFonts w:ascii="Times New Roman" w:hAnsi="Times New Roman"/>
        </w:rPr>
        <w:t>10</w:t>
      </w:r>
      <w:r w:rsidRPr="00E2467A">
        <w:rPr>
          <w:rFonts w:ascii="Times New Roman" w:hAnsi="Times New Roman"/>
        </w:rPr>
        <w:t xml:space="preserve"> % </w:t>
      </w:r>
    </w:p>
    <w:p w14:paraId="7D24220F" w14:textId="77777777" w:rsidR="00A74C2D" w:rsidRPr="00E65DB4" w:rsidRDefault="00A74C2D" w:rsidP="00D239D8">
      <w:pPr>
        <w:autoSpaceDE w:val="0"/>
        <w:autoSpaceDN w:val="0"/>
        <w:adjustRightInd w:val="0"/>
        <w:spacing w:after="120" w:line="240" w:lineRule="auto"/>
        <w:jc w:val="both"/>
        <w:rPr>
          <w:rFonts w:ascii="Times New Roman" w:hAnsi="Times New Roman"/>
          <w:bCs/>
          <w:sz w:val="24"/>
          <w:szCs w:val="24"/>
        </w:rPr>
      </w:pPr>
      <w:r w:rsidRPr="00E65DB4">
        <w:rPr>
          <w:rFonts w:ascii="Times New Roman" w:hAnsi="Times New Roman"/>
          <w:bCs/>
          <w:sz w:val="24"/>
          <w:szCs w:val="24"/>
        </w:rPr>
        <w:t xml:space="preserve">Druhým dílčím kritériem pro hodnocení nabídky je počet měsíců relevantní odborné praxe osoby, kterou účastník prokazuje profesní způsobilost dle § 77 odst. 2 písm. c) </w:t>
      </w:r>
      <w:r w:rsidR="00F6725B" w:rsidRPr="00E65DB4">
        <w:rPr>
          <w:rFonts w:ascii="Times New Roman" w:hAnsi="Times New Roman"/>
          <w:bCs/>
          <w:sz w:val="24"/>
          <w:szCs w:val="24"/>
        </w:rPr>
        <w:t>z</w:t>
      </w:r>
      <w:r w:rsidRPr="00E65DB4">
        <w:rPr>
          <w:rFonts w:ascii="Times New Roman" w:hAnsi="Times New Roman"/>
          <w:bCs/>
          <w:sz w:val="24"/>
          <w:szCs w:val="24"/>
        </w:rPr>
        <w:t xml:space="preserve">ákona: Autorizovaný inženýr pro obor </w:t>
      </w:r>
      <w:r w:rsidR="00AA6FA9" w:rsidRPr="00E65DB4">
        <w:rPr>
          <w:rFonts w:ascii="Times New Roman" w:hAnsi="Times New Roman"/>
          <w:bCs/>
          <w:sz w:val="24"/>
          <w:szCs w:val="24"/>
        </w:rPr>
        <w:t>stavby vodního hospodářství a krajinného inženýrství</w:t>
      </w:r>
      <w:r w:rsidRPr="00E65DB4">
        <w:rPr>
          <w:rFonts w:ascii="Times New Roman" w:hAnsi="Times New Roman"/>
          <w:bCs/>
          <w:sz w:val="24"/>
          <w:szCs w:val="24"/>
        </w:rPr>
        <w:t xml:space="preserve"> nebo autorizovaný technik pro obor </w:t>
      </w:r>
      <w:r w:rsidR="00AA6FA9" w:rsidRPr="00E65DB4">
        <w:rPr>
          <w:rFonts w:ascii="Times New Roman" w:hAnsi="Times New Roman"/>
          <w:bCs/>
          <w:sz w:val="24"/>
          <w:szCs w:val="24"/>
        </w:rPr>
        <w:t>stavby vodního hospodářství a krajinného inženýrství, specializace stavby hydrotechnické</w:t>
      </w:r>
      <w:r w:rsidRPr="00E65DB4">
        <w:rPr>
          <w:rFonts w:ascii="Times New Roman" w:hAnsi="Times New Roman"/>
          <w:bCs/>
          <w:sz w:val="24"/>
          <w:szCs w:val="24"/>
        </w:rPr>
        <w:t xml:space="preserve">. </w:t>
      </w:r>
    </w:p>
    <w:p w14:paraId="6E3B8FC2" w14:textId="77777777" w:rsidR="00A74C2D" w:rsidRPr="00E65DB4" w:rsidRDefault="00A74C2D" w:rsidP="00D239D8">
      <w:pPr>
        <w:autoSpaceDE w:val="0"/>
        <w:autoSpaceDN w:val="0"/>
        <w:adjustRightInd w:val="0"/>
        <w:spacing w:after="120" w:line="240" w:lineRule="auto"/>
        <w:jc w:val="both"/>
        <w:rPr>
          <w:rFonts w:ascii="Times New Roman" w:hAnsi="Times New Roman"/>
          <w:bCs/>
          <w:sz w:val="24"/>
          <w:szCs w:val="24"/>
        </w:rPr>
      </w:pPr>
      <w:r w:rsidRPr="00E65DB4">
        <w:rPr>
          <w:rFonts w:ascii="Times New Roman" w:hAnsi="Times New Roman"/>
          <w:bCs/>
          <w:sz w:val="24"/>
          <w:szCs w:val="24"/>
        </w:rPr>
        <w:t xml:space="preserve">Délka relevantní odborné praxe je dobou, po kterou daná osoba vykonává funkci autorizovaného inženýra pro obor </w:t>
      </w:r>
      <w:r w:rsidR="00AA6FA9" w:rsidRPr="00E65DB4">
        <w:rPr>
          <w:rFonts w:ascii="Times New Roman" w:hAnsi="Times New Roman"/>
          <w:bCs/>
          <w:sz w:val="24"/>
          <w:szCs w:val="24"/>
        </w:rPr>
        <w:t>stavby vodního hospodářství a krajinného inženýrství nebo autorizovaný technik pro obor stavby vodního hospodářství a krajinného inženýrství, specializace stavby hydrotechnické</w:t>
      </w:r>
      <w:r w:rsidRPr="00E65DB4">
        <w:rPr>
          <w:rFonts w:ascii="Times New Roman" w:hAnsi="Times New Roman"/>
          <w:bCs/>
          <w:sz w:val="24"/>
          <w:szCs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14:paraId="7E06FE7B" w14:textId="77777777" w:rsidR="00A74C2D" w:rsidRPr="00E65DB4" w:rsidRDefault="00A74C2D" w:rsidP="00D239D8">
      <w:pPr>
        <w:autoSpaceDE w:val="0"/>
        <w:autoSpaceDN w:val="0"/>
        <w:adjustRightInd w:val="0"/>
        <w:spacing w:after="120" w:line="240" w:lineRule="auto"/>
        <w:jc w:val="both"/>
        <w:rPr>
          <w:rFonts w:ascii="Times New Roman" w:hAnsi="Times New Roman"/>
          <w:bCs/>
          <w:sz w:val="24"/>
          <w:szCs w:val="24"/>
        </w:rPr>
      </w:pPr>
      <w:r w:rsidRPr="00E65DB4">
        <w:rPr>
          <w:rFonts w:ascii="Times New Roman" w:hAnsi="Times New Roman"/>
          <w:bCs/>
          <w:sz w:val="24"/>
          <w:szCs w:val="24"/>
        </w:rPr>
        <w:t xml:space="preserve">Délku relevantní odborné praxe účastník uvede v čestném prohlášení, jehož vzor je přílohou č. </w:t>
      </w:r>
      <w:r w:rsidR="00483C9F" w:rsidRPr="00E65DB4">
        <w:rPr>
          <w:rFonts w:ascii="Times New Roman" w:hAnsi="Times New Roman"/>
          <w:bCs/>
          <w:sz w:val="24"/>
          <w:szCs w:val="24"/>
        </w:rPr>
        <w:t>6</w:t>
      </w:r>
      <w:r w:rsidRPr="00E65DB4">
        <w:rPr>
          <w:rFonts w:ascii="Times New Roman" w:hAnsi="Times New Roman"/>
          <w:bCs/>
          <w:sz w:val="24"/>
          <w:szCs w:val="24"/>
        </w:rPr>
        <w:t xml:space="preserve"> této zadávací dokumentace. Pro vyloučení pochybností zadavatel uvádí, že účastník je oprávněn uvést délku relevantní odborné praxe pouze jedné konkrétní osoby (nelze sčítat délku relevantní odborné praxe více autorizovaných osob). </w:t>
      </w:r>
    </w:p>
    <w:p w14:paraId="6D5DC25F" w14:textId="77777777" w:rsidR="00A74C2D" w:rsidRPr="00E65DB4" w:rsidRDefault="00A74C2D" w:rsidP="00D239D8">
      <w:pPr>
        <w:autoSpaceDE w:val="0"/>
        <w:autoSpaceDN w:val="0"/>
        <w:adjustRightInd w:val="0"/>
        <w:spacing w:after="120" w:line="240" w:lineRule="auto"/>
        <w:jc w:val="both"/>
        <w:rPr>
          <w:rFonts w:ascii="Times New Roman" w:hAnsi="Times New Roman"/>
          <w:bCs/>
          <w:sz w:val="24"/>
          <w:szCs w:val="24"/>
        </w:rPr>
      </w:pPr>
      <w:r w:rsidRPr="00E65DB4">
        <w:rPr>
          <w:rFonts w:ascii="Times New Roman" w:hAnsi="Times New Roman"/>
          <w:bCs/>
          <w:sz w:val="24"/>
          <w:szCs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E65DB4" w14:paraId="347F587E" w14:textId="77777777" w:rsidTr="00667D8D">
        <w:trPr>
          <w:trHeight w:val="1205"/>
          <w:jc w:val="center"/>
        </w:trPr>
        <w:tc>
          <w:tcPr>
            <w:tcW w:w="1300" w:type="dxa"/>
            <w:shd w:val="clear" w:color="auto" w:fill="D9D9D9" w:themeFill="background1" w:themeFillShade="D9"/>
            <w:vAlign w:val="center"/>
          </w:tcPr>
          <w:p w14:paraId="40F6A2EF" w14:textId="77777777" w:rsidR="00A74C2D" w:rsidRPr="00E65DB4" w:rsidRDefault="00A74C2D" w:rsidP="00D239D8">
            <w:pPr>
              <w:autoSpaceDE w:val="0"/>
              <w:autoSpaceDN w:val="0"/>
              <w:adjustRightInd w:val="0"/>
              <w:spacing w:after="120" w:line="240" w:lineRule="auto"/>
              <w:jc w:val="center"/>
              <w:rPr>
                <w:rFonts w:ascii="Times New Roman" w:hAnsi="Times New Roman"/>
                <w:b/>
                <w:bCs/>
                <w:sz w:val="24"/>
                <w:szCs w:val="24"/>
              </w:rPr>
            </w:pPr>
            <w:r w:rsidRPr="00E65DB4">
              <w:rPr>
                <w:rFonts w:ascii="Times New Roman" w:hAnsi="Times New Roman"/>
                <w:b/>
                <w:bCs/>
                <w:sz w:val="24"/>
                <w:szCs w:val="24"/>
              </w:rPr>
              <w:t>Délka relevantní odborné praxe</w:t>
            </w:r>
          </w:p>
        </w:tc>
        <w:tc>
          <w:tcPr>
            <w:tcW w:w="1517" w:type="dxa"/>
            <w:shd w:val="clear" w:color="auto" w:fill="F2F2F2" w:themeFill="background1" w:themeFillShade="F2"/>
            <w:vAlign w:val="center"/>
          </w:tcPr>
          <w:p w14:paraId="50D57E5E"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méně než 36 měsíců</w:t>
            </w:r>
          </w:p>
        </w:tc>
        <w:tc>
          <w:tcPr>
            <w:tcW w:w="1520" w:type="dxa"/>
            <w:shd w:val="clear" w:color="auto" w:fill="F2F2F2" w:themeFill="background1" w:themeFillShade="F2"/>
            <w:vAlign w:val="center"/>
          </w:tcPr>
          <w:p w14:paraId="295DCA4B"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36 měsíců (včetně) až 72 měsíců</w:t>
            </w:r>
          </w:p>
        </w:tc>
        <w:tc>
          <w:tcPr>
            <w:tcW w:w="1520" w:type="dxa"/>
            <w:shd w:val="clear" w:color="auto" w:fill="F2F2F2" w:themeFill="background1" w:themeFillShade="F2"/>
            <w:vAlign w:val="center"/>
          </w:tcPr>
          <w:p w14:paraId="0E26798A"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72 měsíců (včetně) až 108 měsíců</w:t>
            </w:r>
          </w:p>
        </w:tc>
        <w:tc>
          <w:tcPr>
            <w:tcW w:w="1521" w:type="dxa"/>
            <w:shd w:val="clear" w:color="auto" w:fill="F2F2F2" w:themeFill="background1" w:themeFillShade="F2"/>
            <w:vAlign w:val="center"/>
          </w:tcPr>
          <w:p w14:paraId="751151E3"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108 měsíců (včetně) a více</w:t>
            </w:r>
          </w:p>
        </w:tc>
      </w:tr>
      <w:tr w:rsidR="00A74C2D" w:rsidRPr="00E65DB4" w14:paraId="67A120F4" w14:textId="77777777" w:rsidTr="00667D8D">
        <w:trPr>
          <w:trHeight w:val="839"/>
          <w:jc w:val="center"/>
        </w:trPr>
        <w:tc>
          <w:tcPr>
            <w:tcW w:w="1300" w:type="dxa"/>
            <w:shd w:val="clear" w:color="auto" w:fill="D9D9D9" w:themeFill="background1" w:themeFillShade="D9"/>
            <w:vAlign w:val="center"/>
          </w:tcPr>
          <w:p w14:paraId="1472AA53" w14:textId="77777777" w:rsidR="00A74C2D" w:rsidRPr="00E65DB4" w:rsidRDefault="00A74C2D" w:rsidP="00D239D8">
            <w:pPr>
              <w:autoSpaceDE w:val="0"/>
              <w:autoSpaceDN w:val="0"/>
              <w:adjustRightInd w:val="0"/>
              <w:spacing w:after="120" w:line="240" w:lineRule="auto"/>
              <w:jc w:val="center"/>
              <w:rPr>
                <w:rFonts w:ascii="Times New Roman" w:hAnsi="Times New Roman"/>
                <w:b/>
                <w:bCs/>
                <w:sz w:val="24"/>
                <w:szCs w:val="24"/>
              </w:rPr>
            </w:pPr>
            <w:r w:rsidRPr="00E65DB4">
              <w:rPr>
                <w:rFonts w:ascii="Times New Roman" w:hAnsi="Times New Roman"/>
                <w:b/>
                <w:bCs/>
                <w:sz w:val="24"/>
                <w:szCs w:val="24"/>
              </w:rPr>
              <w:lastRenderedPageBreak/>
              <w:t>Bodové ohodnocení</w:t>
            </w:r>
          </w:p>
        </w:tc>
        <w:tc>
          <w:tcPr>
            <w:tcW w:w="1517" w:type="dxa"/>
            <w:vAlign w:val="center"/>
          </w:tcPr>
          <w:p w14:paraId="0DFCEFBF"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5 bodů</w:t>
            </w:r>
          </w:p>
        </w:tc>
        <w:tc>
          <w:tcPr>
            <w:tcW w:w="1520" w:type="dxa"/>
            <w:vAlign w:val="center"/>
          </w:tcPr>
          <w:p w14:paraId="3B8631B4"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10 bodů</w:t>
            </w:r>
          </w:p>
        </w:tc>
        <w:tc>
          <w:tcPr>
            <w:tcW w:w="1520" w:type="dxa"/>
            <w:vAlign w:val="center"/>
          </w:tcPr>
          <w:p w14:paraId="262D8C87"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15 bodů</w:t>
            </w:r>
          </w:p>
        </w:tc>
        <w:tc>
          <w:tcPr>
            <w:tcW w:w="1521" w:type="dxa"/>
            <w:vAlign w:val="center"/>
          </w:tcPr>
          <w:p w14:paraId="3C74CB1E"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20 bodů</w:t>
            </w:r>
          </w:p>
        </w:tc>
      </w:tr>
    </w:tbl>
    <w:p w14:paraId="2B7A0F6D" w14:textId="77777777" w:rsidR="00A74C2D" w:rsidRPr="00E65DB4" w:rsidRDefault="00A74C2D" w:rsidP="00D239D8">
      <w:pPr>
        <w:spacing w:before="120" w:after="120" w:line="240" w:lineRule="auto"/>
        <w:ind w:left="284"/>
        <w:jc w:val="both"/>
        <w:rPr>
          <w:rFonts w:ascii="Times New Roman" w:hAnsi="Times New Roman"/>
          <w:color w:val="000000"/>
          <w:sz w:val="24"/>
          <w:szCs w:val="24"/>
        </w:rPr>
      </w:pPr>
      <w:r w:rsidRPr="00E65DB4">
        <w:rPr>
          <w:rFonts w:ascii="Times New Roman" w:hAnsi="Times New Roman"/>
          <w:bCs/>
          <w:sz w:val="24"/>
          <w:szCs w:val="24"/>
        </w:rPr>
        <w:t>Větší počet bodů znamená lepší nabídku. Bodové ohodnocení v rámci dílčího kritéria bude následně přepočteno na 100bodovou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56"/>
        <w:gridCol w:w="5593"/>
      </w:tblGrid>
      <w:tr w:rsidR="00A74C2D" w:rsidRPr="00E65DB4" w14:paraId="0385E079" w14:textId="77777777" w:rsidTr="0049330D">
        <w:trPr>
          <w:trHeight w:val="530"/>
          <w:jc w:val="center"/>
        </w:trPr>
        <w:tc>
          <w:tcPr>
            <w:tcW w:w="636" w:type="dxa"/>
            <w:vMerge w:val="restart"/>
            <w:vAlign w:val="center"/>
          </w:tcPr>
          <w:p w14:paraId="04AE99D3" w14:textId="77777777" w:rsidR="00A74C2D" w:rsidRPr="00E65DB4" w:rsidRDefault="00A74C2D" w:rsidP="00D239D8">
            <w:pPr>
              <w:spacing w:after="120" w:line="240" w:lineRule="auto"/>
              <w:jc w:val="center"/>
              <w:rPr>
                <w:rFonts w:ascii="Times New Roman" w:hAnsi="Times New Roman"/>
                <w:b/>
                <w:color w:val="000000"/>
                <w:sz w:val="24"/>
                <w:szCs w:val="24"/>
              </w:rPr>
            </w:pPr>
            <w:bookmarkStart w:id="5" w:name="_Hlk480980680"/>
            <w:r w:rsidRPr="00E65DB4">
              <w:rPr>
                <w:rFonts w:ascii="Times New Roman" w:hAnsi="Times New Roman"/>
                <w:b/>
                <w:color w:val="000000"/>
                <w:sz w:val="24"/>
                <w:szCs w:val="24"/>
              </w:rPr>
              <w:t>100</w:t>
            </w:r>
          </w:p>
        </w:tc>
        <w:tc>
          <w:tcPr>
            <w:tcW w:w="356" w:type="dxa"/>
            <w:vMerge w:val="restart"/>
            <w:vAlign w:val="center"/>
          </w:tcPr>
          <w:p w14:paraId="394FE33C" w14:textId="77777777" w:rsidR="00A74C2D" w:rsidRPr="00E65DB4" w:rsidRDefault="00A74C2D" w:rsidP="00D239D8">
            <w:pPr>
              <w:spacing w:after="120" w:line="240" w:lineRule="auto"/>
              <w:jc w:val="center"/>
              <w:rPr>
                <w:rFonts w:ascii="Times New Roman" w:hAnsi="Times New Roman"/>
                <w:b/>
                <w:color w:val="000000"/>
                <w:sz w:val="24"/>
                <w:szCs w:val="24"/>
              </w:rPr>
            </w:pPr>
            <w:r w:rsidRPr="00E65DB4">
              <w:rPr>
                <w:rFonts w:ascii="Times New Roman" w:hAnsi="Times New Roman"/>
                <w:b/>
                <w:color w:val="000000"/>
                <w:sz w:val="24"/>
                <w:szCs w:val="24"/>
              </w:rPr>
              <w:t>x</w:t>
            </w:r>
          </w:p>
        </w:tc>
        <w:tc>
          <w:tcPr>
            <w:tcW w:w="5593" w:type="dxa"/>
            <w:tcBorders>
              <w:bottom w:val="single" w:sz="4" w:space="0" w:color="auto"/>
            </w:tcBorders>
            <w:vAlign w:val="bottom"/>
          </w:tcPr>
          <w:p w14:paraId="48CD3563" w14:textId="77777777" w:rsidR="00A74C2D" w:rsidRPr="00E65DB4" w:rsidRDefault="00A74C2D" w:rsidP="00D239D8">
            <w:pPr>
              <w:autoSpaceDE w:val="0"/>
              <w:autoSpaceDN w:val="0"/>
              <w:adjustRightInd w:val="0"/>
              <w:spacing w:after="0" w:line="240" w:lineRule="auto"/>
              <w:jc w:val="center"/>
              <w:rPr>
                <w:rFonts w:ascii="Times New Roman" w:hAnsi="Times New Roman"/>
                <w:b/>
                <w:color w:val="000000"/>
                <w:sz w:val="24"/>
                <w:szCs w:val="24"/>
              </w:rPr>
            </w:pPr>
            <w:r w:rsidRPr="00E65DB4">
              <w:rPr>
                <w:rFonts w:ascii="Times New Roman" w:hAnsi="Times New Roman"/>
                <w:b/>
                <w:color w:val="000000"/>
                <w:sz w:val="24"/>
                <w:szCs w:val="24"/>
              </w:rPr>
              <w:t>body přidělené hodnocené nabídce</w:t>
            </w:r>
          </w:p>
        </w:tc>
      </w:tr>
      <w:tr w:rsidR="00A74C2D" w:rsidRPr="00E65DB4" w14:paraId="10596271" w14:textId="77777777" w:rsidTr="00E2784B">
        <w:trPr>
          <w:trHeight w:val="715"/>
          <w:jc w:val="center"/>
        </w:trPr>
        <w:tc>
          <w:tcPr>
            <w:tcW w:w="636" w:type="dxa"/>
            <w:vMerge/>
          </w:tcPr>
          <w:p w14:paraId="42013CB3" w14:textId="77777777" w:rsidR="00A74C2D" w:rsidRPr="00E65DB4" w:rsidRDefault="00A74C2D" w:rsidP="00D239D8">
            <w:pPr>
              <w:spacing w:after="120" w:line="240" w:lineRule="auto"/>
              <w:rPr>
                <w:rFonts w:ascii="Times New Roman" w:hAnsi="Times New Roman"/>
                <w:b/>
                <w:color w:val="000000"/>
                <w:sz w:val="24"/>
                <w:szCs w:val="24"/>
              </w:rPr>
            </w:pPr>
          </w:p>
        </w:tc>
        <w:tc>
          <w:tcPr>
            <w:tcW w:w="356" w:type="dxa"/>
            <w:vMerge/>
          </w:tcPr>
          <w:p w14:paraId="44828874" w14:textId="77777777" w:rsidR="00A74C2D" w:rsidRPr="00E65DB4" w:rsidRDefault="00A74C2D" w:rsidP="00D239D8">
            <w:pPr>
              <w:spacing w:after="120" w:line="240" w:lineRule="auto"/>
              <w:rPr>
                <w:rFonts w:ascii="Times New Roman" w:hAnsi="Times New Roman"/>
                <w:b/>
                <w:color w:val="000000"/>
                <w:sz w:val="24"/>
                <w:szCs w:val="24"/>
              </w:rPr>
            </w:pPr>
          </w:p>
        </w:tc>
        <w:tc>
          <w:tcPr>
            <w:tcW w:w="5593" w:type="dxa"/>
            <w:tcBorders>
              <w:top w:val="single" w:sz="4" w:space="0" w:color="auto"/>
            </w:tcBorders>
          </w:tcPr>
          <w:p w14:paraId="5EB9936B" w14:textId="77777777" w:rsidR="00A74C2D" w:rsidRPr="00E65DB4" w:rsidRDefault="00A74C2D" w:rsidP="00D239D8">
            <w:pPr>
              <w:spacing w:after="120" w:line="240" w:lineRule="auto"/>
              <w:jc w:val="center"/>
              <w:rPr>
                <w:rFonts w:ascii="Times New Roman" w:hAnsi="Times New Roman"/>
                <w:b/>
                <w:color w:val="000000"/>
                <w:sz w:val="24"/>
                <w:szCs w:val="24"/>
              </w:rPr>
            </w:pPr>
            <w:r w:rsidRPr="00E65DB4">
              <w:rPr>
                <w:rFonts w:ascii="Times New Roman" w:hAnsi="Times New Roman"/>
                <w:b/>
                <w:color w:val="000000"/>
                <w:sz w:val="24"/>
                <w:szCs w:val="24"/>
              </w:rPr>
              <w:t>body přidělené nabídce (nabídkám) s nejvyšším počtem bodů</w:t>
            </w:r>
          </w:p>
        </w:tc>
      </w:tr>
    </w:tbl>
    <w:bookmarkEnd w:id="5"/>
    <w:p w14:paraId="5022321C" w14:textId="77777777" w:rsidR="00A74C2D" w:rsidRPr="00E2467A" w:rsidRDefault="00A74C2D" w:rsidP="00E2467A">
      <w:pPr>
        <w:pStyle w:val="Nadpis3"/>
        <w:numPr>
          <w:ilvl w:val="1"/>
          <w:numId w:val="27"/>
        </w:numPr>
        <w:rPr>
          <w:rFonts w:ascii="Times New Roman" w:hAnsi="Times New Roman"/>
        </w:rPr>
      </w:pPr>
      <w:r w:rsidRPr="00E2467A">
        <w:rPr>
          <w:rFonts w:ascii="Times New Roman" w:hAnsi="Times New Roman"/>
        </w:rPr>
        <w:t>Způsob celkového hodnocení</w:t>
      </w:r>
    </w:p>
    <w:p w14:paraId="4AE94AB1" w14:textId="77777777" w:rsidR="00A74C2D" w:rsidRPr="00E65DB4" w:rsidRDefault="00A74C2D" w:rsidP="00D239D8">
      <w:pPr>
        <w:autoSpaceDE w:val="0"/>
        <w:autoSpaceDN w:val="0"/>
        <w:adjustRightInd w:val="0"/>
        <w:spacing w:after="120" w:line="240" w:lineRule="auto"/>
        <w:ind w:left="284"/>
        <w:jc w:val="both"/>
        <w:rPr>
          <w:rFonts w:ascii="Times New Roman" w:hAnsi="Times New Roman"/>
          <w:bCs/>
          <w:sz w:val="24"/>
          <w:szCs w:val="24"/>
        </w:rPr>
      </w:pPr>
      <w:r w:rsidRPr="00E65DB4">
        <w:rPr>
          <w:rFonts w:ascii="Times New Roman" w:hAnsi="Times New Roman"/>
          <w:bCs/>
          <w:sz w:val="24"/>
          <w:szCs w:val="24"/>
        </w:rPr>
        <w:t xml:space="preserve">Body získané v příslušném dílčím kritériu budou vynásobeny stupněm významu (váhou) příslušného kritéria a zaokrouhleny na dvě desetinná místa. Součet takto upraveného počtu bodů za dílčí kritéria určuje pořadí účastníka v celkovém hodnocení nabídky. Vyšší počet bodů znamená </w:t>
      </w:r>
      <w:r w:rsidR="0049330D" w:rsidRPr="00E65DB4">
        <w:rPr>
          <w:rFonts w:ascii="Times New Roman" w:hAnsi="Times New Roman"/>
          <w:bCs/>
          <w:sz w:val="24"/>
          <w:szCs w:val="24"/>
        </w:rPr>
        <w:t>výhodnější</w:t>
      </w:r>
      <w:r w:rsidRPr="00E65DB4">
        <w:rPr>
          <w:rFonts w:ascii="Times New Roman" w:hAnsi="Times New Roman"/>
          <w:bCs/>
          <w:sz w:val="24"/>
          <w:szCs w:val="24"/>
        </w:rPr>
        <w:t xml:space="preserve"> nabídku. Ekonomicky nejvýhodnější nabídkou bude nabídka účastníka, který získá nejvyšší celkový počet bodů.</w:t>
      </w:r>
    </w:p>
    <w:p w14:paraId="72E33F11" w14:textId="77777777" w:rsidR="00A74C2D" w:rsidRPr="00E65DB4" w:rsidRDefault="00A74C2D" w:rsidP="00D239D8">
      <w:pPr>
        <w:autoSpaceDE w:val="0"/>
        <w:autoSpaceDN w:val="0"/>
        <w:adjustRightInd w:val="0"/>
        <w:spacing w:after="120" w:line="240" w:lineRule="auto"/>
        <w:ind w:left="284"/>
        <w:jc w:val="both"/>
        <w:rPr>
          <w:rFonts w:ascii="Times New Roman" w:hAnsi="Times New Roman"/>
          <w:bCs/>
          <w:sz w:val="24"/>
          <w:szCs w:val="24"/>
        </w:rPr>
      </w:pPr>
      <w:r w:rsidRPr="00E65DB4">
        <w:rPr>
          <w:rFonts w:ascii="Times New Roman" w:hAnsi="Times New Roman"/>
          <w:bCs/>
          <w:sz w:val="24"/>
          <w:szCs w:val="24"/>
        </w:rPr>
        <w:t xml:space="preserve">V případě rovnosti celkového počtu bodů u více účastníků je z těchto nabídek výhodnější nabídkou nabídka účastníka s nižší nabídkovou cenou </w:t>
      </w:r>
      <w:r w:rsidRPr="00E65DB4">
        <w:rPr>
          <w:rFonts w:ascii="Times New Roman" w:hAnsi="Times New Roman"/>
          <w:color w:val="000000"/>
          <w:sz w:val="24"/>
          <w:szCs w:val="24"/>
        </w:rPr>
        <w:t>bez DPH</w:t>
      </w:r>
      <w:r w:rsidRPr="00E65DB4">
        <w:rPr>
          <w:rFonts w:ascii="Times New Roman" w:hAnsi="Times New Roman"/>
          <w:bCs/>
          <w:sz w:val="24"/>
          <w:szCs w:val="24"/>
        </w:rPr>
        <w:t xml:space="preserve">. </w:t>
      </w:r>
    </w:p>
    <w:p w14:paraId="12F7560E" w14:textId="77777777" w:rsidR="009231D6" w:rsidRPr="00E2467A" w:rsidRDefault="0076263E" w:rsidP="00650357">
      <w:pPr>
        <w:pStyle w:val="Nadpis3"/>
        <w:numPr>
          <w:ilvl w:val="0"/>
          <w:numId w:val="27"/>
        </w:numPr>
        <w:rPr>
          <w:rFonts w:ascii="Times New Roman" w:hAnsi="Times New Roman"/>
          <w:sz w:val="28"/>
        </w:rPr>
      </w:pPr>
      <w:r w:rsidRPr="00E2467A">
        <w:rPr>
          <w:rFonts w:ascii="Times New Roman" w:hAnsi="Times New Roman"/>
          <w:sz w:val="28"/>
        </w:rPr>
        <w:t>Další podmínky a v</w:t>
      </w:r>
      <w:r w:rsidR="009231D6" w:rsidRPr="00E2467A">
        <w:rPr>
          <w:rFonts w:ascii="Times New Roman" w:hAnsi="Times New Roman"/>
          <w:sz w:val="28"/>
        </w:rPr>
        <w:t xml:space="preserve">yhrazená práva </w:t>
      </w:r>
      <w:r w:rsidR="005B2055" w:rsidRPr="00E2467A">
        <w:rPr>
          <w:rFonts w:ascii="Times New Roman" w:hAnsi="Times New Roman"/>
          <w:sz w:val="28"/>
        </w:rPr>
        <w:t>z</w:t>
      </w:r>
      <w:r w:rsidR="009231D6" w:rsidRPr="00E2467A">
        <w:rPr>
          <w:rFonts w:ascii="Times New Roman" w:hAnsi="Times New Roman"/>
          <w:sz w:val="28"/>
        </w:rPr>
        <w:t>adavatele</w:t>
      </w:r>
    </w:p>
    <w:p w14:paraId="35AD19B3" w14:textId="77777777" w:rsidR="005C01BC" w:rsidRPr="00E65DB4" w:rsidRDefault="005C01BC"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Zadavatel si vyhrazuje právo </w:t>
      </w:r>
      <w:r w:rsidR="00FE2EF3" w:rsidRPr="00E65DB4">
        <w:rPr>
          <w:rFonts w:ascii="Times New Roman" w:hAnsi="Times New Roman"/>
          <w:sz w:val="24"/>
          <w:szCs w:val="24"/>
        </w:rPr>
        <w:t>vysvětlit</w:t>
      </w:r>
      <w:r w:rsidRPr="00E65DB4">
        <w:rPr>
          <w:rFonts w:ascii="Times New Roman" w:hAnsi="Times New Roman"/>
          <w:sz w:val="24"/>
          <w:szCs w:val="24"/>
        </w:rPr>
        <w:t xml:space="preserve"> </w:t>
      </w:r>
      <w:r w:rsidR="000C4B42" w:rsidRPr="00E65DB4">
        <w:rPr>
          <w:rFonts w:ascii="Times New Roman" w:hAnsi="Times New Roman"/>
          <w:sz w:val="24"/>
          <w:szCs w:val="24"/>
        </w:rPr>
        <w:t xml:space="preserve">či změnit </w:t>
      </w:r>
      <w:r w:rsidRPr="00E65DB4">
        <w:rPr>
          <w:rFonts w:ascii="Times New Roman" w:hAnsi="Times New Roman"/>
          <w:sz w:val="24"/>
          <w:szCs w:val="24"/>
        </w:rPr>
        <w:t>zadávací podmínky.</w:t>
      </w:r>
    </w:p>
    <w:p w14:paraId="4CBFADDC" w14:textId="77777777" w:rsidR="00EC5F93" w:rsidRPr="00E65DB4" w:rsidRDefault="00EC5F93" w:rsidP="00EC5F93">
      <w:pPr>
        <w:numPr>
          <w:ilvl w:val="0"/>
          <w:numId w:val="2"/>
        </w:numPr>
        <w:tabs>
          <w:tab w:val="clear" w:pos="1429"/>
          <w:tab w:val="num" w:pos="360"/>
        </w:tabs>
        <w:spacing w:after="60" w:line="240" w:lineRule="auto"/>
        <w:ind w:left="357" w:hanging="357"/>
        <w:jc w:val="both"/>
        <w:rPr>
          <w:rFonts w:ascii="Times New Roman" w:hAnsi="Times New Roman"/>
          <w:sz w:val="24"/>
          <w:szCs w:val="24"/>
        </w:rPr>
      </w:pPr>
      <w:bookmarkStart w:id="6" w:name="_Toc318801848"/>
      <w:bookmarkStart w:id="7" w:name="_Toc298755012"/>
      <w:bookmarkStart w:id="8" w:name="_Toc294096251"/>
      <w:r w:rsidRPr="00E65DB4">
        <w:rPr>
          <w:rFonts w:ascii="Times New Roman" w:hAnsi="Times New Roman"/>
          <w:sz w:val="24"/>
          <w:szCs w:val="24"/>
        </w:rPr>
        <w:t>Zadavatel nepřipouští varianty nabídk</w:t>
      </w:r>
      <w:r w:rsidR="00D5677A" w:rsidRPr="00E65DB4">
        <w:rPr>
          <w:rFonts w:ascii="Times New Roman" w:hAnsi="Times New Roman"/>
          <w:sz w:val="24"/>
          <w:szCs w:val="24"/>
        </w:rPr>
        <w:t>y</w:t>
      </w:r>
      <w:r w:rsidRPr="00E65DB4">
        <w:rPr>
          <w:rFonts w:ascii="Times New Roman" w:hAnsi="Times New Roman"/>
          <w:sz w:val="24"/>
          <w:szCs w:val="24"/>
        </w:rPr>
        <w:t>.</w:t>
      </w:r>
      <w:bookmarkEnd w:id="6"/>
      <w:bookmarkEnd w:id="7"/>
      <w:bookmarkEnd w:id="8"/>
    </w:p>
    <w:p w14:paraId="707DB5D9" w14:textId="77777777" w:rsidR="005C01BC" w:rsidRPr="00E65DB4" w:rsidRDefault="00FE2EF3"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Účastník </w:t>
      </w:r>
      <w:r w:rsidR="005C01BC" w:rsidRPr="00E65DB4">
        <w:rPr>
          <w:rFonts w:ascii="Times New Roman" w:hAnsi="Times New Roman"/>
          <w:sz w:val="24"/>
          <w:szCs w:val="24"/>
        </w:rPr>
        <w:t xml:space="preserve">podáním nabídky výslovně souhlasí s tím, aby </w:t>
      </w:r>
      <w:r w:rsidR="005B2055" w:rsidRPr="00E65DB4">
        <w:rPr>
          <w:rFonts w:ascii="Times New Roman" w:hAnsi="Times New Roman"/>
          <w:sz w:val="24"/>
          <w:szCs w:val="24"/>
        </w:rPr>
        <w:t>z</w:t>
      </w:r>
      <w:r w:rsidR="005C01BC" w:rsidRPr="00E65DB4">
        <w:rPr>
          <w:rFonts w:ascii="Times New Roman" w:hAnsi="Times New Roman"/>
          <w:sz w:val="24"/>
          <w:szCs w:val="24"/>
        </w:rPr>
        <w:t>adavatel uveřejnil dokumenty</w:t>
      </w:r>
      <w:r w:rsidR="00AB6579" w:rsidRPr="00E65DB4">
        <w:rPr>
          <w:rFonts w:ascii="Times New Roman" w:hAnsi="Times New Roman"/>
          <w:sz w:val="24"/>
          <w:szCs w:val="24"/>
        </w:rPr>
        <w:t xml:space="preserve"> </w:t>
      </w:r>
      <w:r w:rsidR="005C01BC" w:rsidRPr="00E65DB4">
        <w:rPr>
          <w:rFonts w:ascii="Times New Roman" w:hAnsi="Times New Roman"/>
          <w:sz w:val="24"/>
          <w:szCs w:val="24"/>
        </w:rPr>
        <w:t>a informace, k jeji</w:t>
      </w:r>
      <w:r w:rsidR="00D84438" w:rsidRPr="00E65DB4">
        <w:rPr>
          <w:rFonts w:ascii="Times New Roman" w:hAnsi="Times New Roman"/>
          <w:sz w:val="24"/>
          <w:szCs w:val="24"/>
        </w:rPr>
        <w:t xml:space="preserve">chž uveřejnění je </w:t>
      </w:r>
      <w:r w:rsidR="005B2055" w:rsidRPr="00E65DB4">
        <w:rPr>
          <w:rFonts w:ascii="Times New Roman" w:hAnsi="Times New Roman"/>
          <w:sz w:val="24"/>
          <w:szCs w:val="24"/>
        </w:rPr>
        <w:t>z</w:t>
      </w:r>
      <w:r w:rsidR="00D84438" w:rsidRPr="00E65DB4">
        <w:rPr>
          <w:rFonts w:ascii="Times New Roman" w:hAnsi="Times New Roman"/>
          <w:sz w:val="24"/>
          <w:szCs w:val="24"/>
        </w:rPr>
        <w:t>adavatel</w:t>
      </w:r>
      <w:r w:rsidR="005C01BC" w:rsidRPr="00E65DB4">
        <w:rPr>
          <w:rFonts w:ascii="Times New Roman" w:hAnsi="Times New Roman"/>
          <w:sz w:val="24"/>
          <w:szCs w:val="24"/>
        </w:rPr>
        <w:t xml:space="preserve"> povinen</w:t>
      </w:r>
      <w:r w:rsidR="004A6C9B" w:rsidRPr="00E65DB4">
        <w:rPr>
          <w:rFonts w:ascii="Times New Roman" w:hAnsi="Times New Roman"/>
          <w:sz w:val="24"/>
          <w:szCs w:val="24"/>
        </w:rPr>
        <w:t xml:space="preserve"> a aby uveřejnil </w:t>
      </w:r>
      <w:r w:rsidR="005B2055" w:rsidRPr="00E65DB4">
        <w:rPr>
          <w:rFonts w:ascii="Times New Roman" w:hAnsi="Times New Roman"/>
          <w:sz w:val="24"/>
          <w:szCs w:val="24"/>
        </w:rPr>
        <w:t>s</w:t>
      </w:r>
      <w:r w:rsidR="004A6C9B" w:rsidRPr="00E65DB4">
        <w:rPr>
          <w:rFonts w:ascii="Times New Roman" w:hAnsi="Times New Roman"/>
          <w:sz w:val="24"/>
          <w:szCs w:val="24"/>
        </w:rPr>
        <w:t xml:space="preserve">mlouvu také </w:t>
      </w:r>
      <w:r w:rsidR="00F6616A" w:rsidRPr="00E65DB4">
        <w:rPr>
          <w:rFonts w:ascii="Times New Roman" w:hAnsi="Times New Roman"/>
          <w:sz w:val="24"/>
          <w:szCs w:val="24"/>
        </w:rPr>
        <w:t>v Registru smluv https://smlouvy.gov.cz/</w:t>
      </w:r>
      <w:r w:rsidR="005C01BC" w:rsidRPr="00E65DB4">
        <w:rPr>
          <w:rFonts w:ascii="Times New Roman" w:hAnsi="Times New Roman"/>
          <w:sz w:val="24"/>
          <w:szCs w:val="24"/>
        </w:rPr>
        <w:t xml:space="preserve">. </w:t>
      </w:r>
    </w:p>
    <w:p w14:paraId="21B63960" w14:textId="77777777" w:rsidR="005C01BC" w:rsidRPr="00E65DB4" w:rsidRDefault="005C01BC"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Zadavatel </w:t>
      </w:r>
      <w:r w:rsidR="00AC5C7F" w:rsidRPr="00E65DB4">
        <w:rPr>
          <w:rFonts w:ascii="Times New Roman" w:hAnsi="Times New Roman"/>
          <w:sz w:val="24"/>
          <w:szCs w:val="24"/>
        </w:rPr>
        <w:t xml:space="preserve">si vyhrazuje právo </w:t>
      </w:r>
      <w:r w:rsidRPr="00E65DB4">
        <w:rPr>
          <w:rFonts w:ascii="Times New Roman" w:hAnsi="Times New Roman"/>
          <w:sz w:val="24"/>
          <w:szCs w:val="24"/>
        </w:rPr>
        <w:t xml:space="preserve">zrušit </w:t>
      </w:r>
      <w:r w:rsidR="00F1336B" w:rsidRPr="00E65DB4">
        <w:rPr>
          <w:rFonts w:ascii="Times New Roman" w:hAnsi="Times New Roman"/>
          <w:sz w:val="24"/>
          <w:szCs w:val="24"/>
        </w:rPr>
        <w:t>výběrové</w:t>
      </w:r>
      <w:r w:rsidRPr="00E65DB4">
        <w:rPr>
          <w:rFonts w:ascii="Times New Roman" w:hAnsi="Times New Roman"/>
          <w:sz w:val="24"/>
          <w:szCs w:val="24"/>
        </w:rPr>
        <w:t xml:space="preserve"> řízení</w:t>
      </w:r>
      <w:r w:rsidR="00AC5C7F" w:rsidRPr="00E65DB4">
        <w:rPr>
          <w:rFonts w:ascii="Times New Roman" w:hAnsi="Times New Roman"/>
          <w:sz w:val="24"/>
          <w:szCs w:val="24"/>
        </w:rPr>
        <w:t xml:space="preserve"> kdykoli před uzavřením </w:t>
      </w:r>
      <w:r w:rsidR="005B2055" w:rsidRPr="00E65DB4">
        <w:rPr>
          <w:rFonts w:ascii="Times New Roman" w:hAnsi="Times New Roman"/>
          <w:sz w:val="24"/>
          <w:szCs w:val="24"/>
        </w:rPr>
        <w:t>s</w:t>
      </w:r>
      <w:r w:rsidR="00AC5C7F" w:rsidRPr="00E65DB4">
        <w:rPr>
          <w:rFonts w:ascii="Times New Roman" w:hAnsi="Times New Roman"/>
          <w:sz w:val="24"/>
          <w:szCs w:val="24"/>
        </w:rPr>
        <w:t>mlouvy</w:t>
      </w:r>
      <w:r w:rsidRPr="00E65DB4">
        <w:rPr>
          <w:rFonts w:ascii="Times New Roman" w:hAnsi="Times New Roman"/>
          <w:sz w:val="24"/>
          <w:szCs w:val="24"/>
        </w:rPr>
        <w:t>.</w:t>
      </w:r>
    </w:p>
    <w:p w14:paraId="66C3CEF2" w14:textId="77777777" w:rsidR="00296776" w:rsidRPr="00E65DB4" w:rsidRDefault="005C01BC"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Zadavatel si vyhrazuje právo před rozhodnutím o výběru nejv</w:t>
      </w:r>
      <w:r w:rsidR="00F6725B" w:rsidRPr="00E65DB4">
        <w:rPr>
          <w:rFonts w:ascii="Times New Roman" w:hAnsi="Times New Roman"/>
          <w:sz w:val="24"/>
          <w:szCs w:val="24"/>
        </w:rPr>
        <w:t>ý</w:t>
      </w:r>
      <w:r w:rsidRPr="00E65DB4">
        <w:rPr>
          <w:rFonts w:ascii="Times New Roman" w:hAnsi="Times New Roman"/>
          <w:sz w:val="24"/>
          <w:szCs w:val="24"/>
        </w:rPr>
        <w:t xml:space="preserve">hodnější nabídky ověřit informace a skutečnosti deklarované </w:t>
      </w:r>
      <w:r w:rsidR="00F84148" w:rsidRPr="00E65DB4">
        <w:rPr>
          <w:rFonts w:ascii="Times New Roman" w:hAnsi="Times New Roman"/>
          <w:sz w:val="24"/>
          <w:szCs w:val="24"/>
        </w:rPr>
        <w:t xml:space="preserve">účastníkem </w:t>
      </w:r>
      <w:r w:rsidRPr="00E65DB4">
        <w:rPr>
          <w:rFonts w:ascii="Times New Roman" w:hAnsi="Times New Roman"/>
          <w:sz w:val="24"/>
          <w:szCs w:val="24"/>
        </w:rPr>
        <w:t>v jeho nabídce.</w:t>
      </w:r>
    </w:p>
    <w:p w14:paraId="00E7072A" w14:textId="77777777" w:rsidR="00296776" w:rsidRPr="00E65DB4" w:rsidRDefault="00296776"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Zadavatel si vyhrazuje právo jednat o konečném znění </w:t>
      </w:r>
      <w:r w:rsidR="005B2055" w:rsidRPr="00E65DB4">
        <w:rPr>
          <w:rFonts w:ascii="Times New Roman" w:hAnsi="Times New Roman"/>
          <w:sz w:val="24"/>
          <w:szCs w:val="24"/>
        </w:rPr>
        <w:t>s</w:t>
      </w:r>
      <w:r w:rsidRPr="00E65DB4">
        <w:rPr>
          <w:rFonts w:ascii="Times New Roman" w:hAnsi="Times New Roman"/>
          <w:sz w:val="24"/>
          <w:szCs w:val="24"/>
        </w:rPr>
        <w:t>mlouvy.</w:t>
      </w:r>
    </w:p>
    <w:p w14:paraId="3A0A834A" w14:textId="77777777" w:rsidR="00296776" w:rsidRPr="00E65DB4" w:rsidRDefault="00296776"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Nabídky ani jednotlivé součásti nabídek </w:t>
      </w:r>
      <w:r w:rsidR="00F84148" w:rsidRPr="00E65DB4">
        <w:rPr>
          <w:rFonts w:ascii="Times New Roman" w:hAnsi="Times New Roman"/>
          <w:sz w:val="24"/>
          <w:szCs w:val="24"/>
        </w:rPr>
        <w:t>účastníků</w:t>
      </w:r>
      <w:r w:rsidRPr="00E65DB4">
        <w:rPr>
          <w:rFonts w:ascii="Times New Roman" w:hAnsi="Times New Roman"/>
          <w:sz w:val="24"/>
          <w:szCs w:val="24"/>
        </w:rPr>
        <w:t xml:space="preserve"> nebo vyloučených </w:t>
      </w:r>
      <w:r w:rsidR="00F84148" w:rsidRPr="00E65DB4">
        <w:rPr>
          <w:rFonts w:ascii="Times New Roman" w:hAnsi="Times New Roman"/>
          <w:sz w:val="24"/>
          <w:szCs w:val="24"/>
        </w:rPr>
        <w:t xml:space="preserve">účastníků </w:t>
      </w:r>
      <w:r w:rsidRPr="00E65DB4">
        <w:rPr>
          <w:rFonts w:ascii="Times New Roman" w:hAnsi="Times New Roman"/>
          <w:sz w:val="24"/>
          <w:szCs w:val="24"/>
        </w:rPr>
        <w:t>nebudou vráceny.</w:t>
      </w:r>
    </w:p>
    <w:p w14:paraId="405B8E18" w14:textId="77777777" w:rsidR="005C01BC" w:rsidRPr="00E65DB4" w:rsidRDefault="00F84148"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Účastníci</w:t>
      </w:r>
      <w:r w:rsidR="005C01BC" w:rsidRPr="00E65DB4">
        <w:rPr>
          <w:rFonts w:ascii="Times New Roman" w:hAnsi="Times New Roman"/>
          <w:sz w:val="24"/>
          <w:szCs w:val="24"/>
        </w:rPr>
        <w:t xml:space="preserve"> nesou veškeré náklady spojené s vypracováním a podáním nabídky.</w:t>
      </w:r>
    </w:p>
    <w:p w14:paraId="1366F65A" w14:textId="77777777" w:rsidR="00296776" w:rsidRPr="00E65DB4" w:rsidRDefault="00296776" w:rsidP="008B641B">
      <w:pPr>
        <w:numPr>
          <w:ilvl w:val="0"/>
          <w:numId w:val="2"/>
        </w:numPr>
        <w:tabs>
          <w:tab w:val="clear" w:pos="1429"/>
          <w:tab w:val="num" w:pos="360"/>
        </w:tabs>
        <w:autoSpaceDE w:val="0"/>
        <w:autoSpaceDN w:val="0"/>
        <w:adjustRightInd w:val="0"/>
        <w:spacing w:after="120" w:line="240" w:lineRule="auto"/>
        <w:ind w:left="357" w:hanging="357"/>
        <w:jc w:val="both"/>
        <w:rPr>
          <w:rFonts w:ascii="Times New Roman" w:hAnsi="Times New Roman"/>
          <w:color w:val="000000"/>
          <w:sz w:val="24"/>
          <w:szCs w:val="24"/>
        </w:rPr>
      </w:pPr>
      <w:r w:rsidRPr="00E65DB4">
        <w:rPr>
          <w:rFonts w:ascii="Times New Roman" w:hAnsi="Times New Roman"/>
          <w:color w:val="000000"/>
          <w:sz w:val="24"/>
          <w:szCs w:val="24"/>
        </w:rPr>
        <w:t>Tato zakázka není zadávána v zadávacím řízení podle zákona č. 13</w:t>
      </w:r>
      <w:r w:rsidR="0076263E" w:rsidRPr="00E65DB4">
        <w:rPr>
          <w:rFonts w:ascii="Times New Roman" w:hAnsi="Times New Roman"/>
          <w:color w:val="000000"/>
          <w:sz w:val="24"/>
          <w:szCs w:val="24"/>
        </w:rPr>
        <w:t>4/201</w:t>
      </w:r>
      <w:r w:rsidRPr="00E65DB4">
        <w:rPr>
          <w:rFonts w:ascii="Times New Roman" w:hAnsi="Times New Roman"/>
          <w:color w:val="000000"/>
          <w:sz w:val="24"/>
          <w:szCs w:val="24"/>
        </w:rPr>
        <w:t>6 Sb.</w:t>
      </w:r>
      <w:r w:rsidR="005B2055" w:rsidRPr="00E65DB4">
        <w:rPr>
          <w:rFonts w:ascii="Times New Roman" w:hAnsi="Times New Roman"/>
          <w:color w:val="000000"/>
          <w:sz w:val="24"/>
          <w:szCs w:val="24"/>
        </w:rPr>
        <w:t>, v platném znění.</w:t>
      </w:r>
    </w:p>
    <w:p w14:paraId="7005A70B" w14:textId="77777777" w:rsidR="00E71A90" w:rsidRPr="00E65DB4" w:rsidRDefault="00296776" w:rsidP="008B641B">
      <w:pPr>
        <w:numPr>
          <w:ilvl w:val="0"/>
          <w:numId w:val="2"/>
        </w:numPr>
        <w:tabs>
          <w:tab w:val="clear" w:pos="1429"/>
          <w:tab w:val="num" w:pos="360"/>
        </w:tabs>
        <w:autoSpaceDE w:val="0"/>
        <w:autoSpaceDN w:val="0"/>
        <w:adjustRightInd w:val="0"/>
        <w:spacing w:after="120" w:line="240" w:lineRule="auto"/>
        <w:ind w:left="357" w:hanging="357"/>
        <w:jc w:val="both"/>
        <w:rPr>
          <w:rFonts w:ascii="Times New Roman" w:hAnsi="Times New Roman"/>
          <w:color w:val="000000"/>
          <w:sz w:val="24"/>
          <w:szCs w:val="24"/>
        </w:rPr>
      </w:pPr>
      <w:r w:rsidRPr="00E65DB4">
        <w:rPr>
          <w:rFonts w:ascii="Times New Roman" w:hAnsi="Times New Roman"/>
          <w:color w:val="000000"/>
          <w:sz w:val="24"/>
          <w:szCs w:val="24"/>
        </w:rPr>
        <w:t xml:space="preserve">Zadavatel si vyhrazuje právo požadovat po </w:t>
      </w:r>
      <w:r w:rsidR="00F1336B" w:rsidRPr="00E65DB4">
        <w:rPr>
          <w:rFonts w:ascii="Times New Roman" w:hAnsi="Times New Roman"/>
          <w:color w:val="000000"/>
          <w:sz w:val="24"/>
          <w:szCs w:val="24"/>
        </w:rPr>
        <w:t>účastníkovi</w:t>
      </w:r>
      <w:r w:rsidRPr="00E65DB4">
        <w:rPr>
          <w:rFonts w:ascii="Times New Roman" w:hAnsi="Times New Roman"/>
          <w:color w:val="000000"/>
          <w:sz w:val="24"/>
          <w:szCs w:val="24"/>
        </w:rPr>
        <w:t xml:space="preserve"> doplňující či vysvětlující informace a doklady související s jeho podanou nabídkou.</w:t>
      </w:r>
    </w:p>
    <w:p w14:paraId="23E654B9" w14:textId="77777777" w:rsidR="0039630B" w:rsidRPr="00E65DB4" w:rsidRDefault="00AC5C7F"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Obsah nabídek považuje </w:t>
      </w:r>
      <w:r w:rsidR="005B2055" w:rsidRPr="00E65DB4">
        <w:rPr>
          <w:rFonts w:ascii="Times New Roman" w:hAnsi="Times New Roman"/>
          <w:sz w:val="24"/>
          <w:szCs w:val="24"/>
        </w:rPr>
        <w:t>z</w:t>
      </w:r>
      <w:r w:rsidRPr="00E65DB4">
        <w:rPr>
          <w:rFonts w:ascii="Times New Roman" w:hAnsi="Times New Roman"/>
          <w:sz w:val="24"/>
          <w:szCs w:val="24"/>
        </w:rPr>
        <w:t>adavatel za důvěrný.</w:t>
      </w:r>
    </w:p>
    <w:p w14:paraId="564CFD45" w14:textId="77777777" w:rsidR="00393D6D" w:rsidRDefault="00393D6D" w:rsidP="005B2055">
      <w:pPr>
        <w:numPr>
          <w:ilvl w:val="0"/>
          <w:numId w:val="2"/>
        </w:numPr>
        <w:tabs>
          <w:tab w:val="clear" w:pos="1429"/>
          <w:tab w:val="num" w:pos="360"/>
        </w:tabs>
        <w:spacing w:after="24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Zadavatel požaduje, aby vybraný </w:t>
      </w:r>
      <w:r w:rsidR="00E856AF" w:rsidRPr="00E65DB4">
        <w:rPr>
          <w:rFonts w:ascii="Times New Roman" w:hAnsi="Times New Roman"/>
          <w:sz w:val="24"/>
          <w:szCs w:val="24"/>
        </w:rPr>
        <w:t>dodavatel</w:t>
      </w:r>
      <w:r w:rsidRPr="00E65DB4">
        <w:rPr>
          <w:rFonts w:ascii="Times New Roman" w:hAnsi="Times New Roman"/>
          <w:sz w:val="24"/>
          <w:szCs w:val="24"/>
        </w:rPr>
        <w:t xml:space="preserve"> před podpisem (resp. současně s podpisem) </w:t>
      </w:r>
      <w:r w:rsidR="005B2055" w:rsidRPr="00E65DB4">
        <w:rPr>
          <w:rFonts w:ascii="Times New Roman" w:hAnsi="Times New Roman"/>
          <w:sz w:val="24"/>
          <w:szCs w:val="24"/>
        </w:rPr>
        <w:t>s</w:t>
      </w:r>
      <w:r w:rsidRPr="00E65DB4">
        <w:rPr>
          <w:rFonts w:ascii="Times New Roman" w:hAnsi="Times New Roman"/>
          <w:sz w:val="24"/>
          <w:szCs w:val="24"/>
        </w:rPr>
        <w:t>mlouvy</w:t>
      </w:r>
      <w:r w:rsidRPr="00E65DB4" w:rsidDel="009D6D92">
        <w:rPr>
          <w:rFonts w:ascii="Times New Roman" w:hAnsi="Times New Roman"/>
          <w:sz w:val="24"/>
          <w:szCs w:val="24"/>
        </w:rPr>
        <w:t xml:space="preserve"> </w:t>
      </w:r>
      <w:r w:rsidR="005B2055" w:rsidRPr="00E65DB4">
        <w:rPr>
          <w:rFonts w:ascii="Times New Roman" w:hAnsi="Times New Roman"/>
          <w:sz w:val="24"/>
          <w:szCs w:val="24"/>
        </w:rPr>
        <w:t>z</w:t>
      </w:r>
      <w:r w:rsidRPr="00E65DB4">
        <w:rPr>
          <w:rFonts w:ascii="Times New Roman" w:hAnsi="Times New Roman"/>
          <w:sz w:val="24"/>
          <w:szCs w:val="24"/>
        </w:rPr>
        <w:t xml:space="preserve">adavateli prokázal, že má uzavřenou platnou a účinnou pojistnou smlouvu, jejímž předmětem je pojištění odpovědnosti za škodu způsobenou při výkonu své činnosti s pojistným plněním ve výši nejméně 5.000.000 Kč (slovy: pět milionů korun českých) na pojistnou událost. Pokud vybraný </w:t>
      </w:r>
      <w:r w:rsidR="00E856AF" w:rsidRPr="00E65DB4">
        <w:rPr>
          <w:rFonts w:ascii="Times New Roman" w:hAnsi="Times New Roman"/>
          <w:sz w:val="24"/>
          <w:szCs w:val="24"/>
        </w:rPr>
        <w:t>dodavatel</w:t>
      </w:r>
      <w:r w:rsidRPr="00E65DB4">
        <w:rPr>
          <w:rFonts w:ascii="Times New Roman" w:hAnsi="Times New Roman"/>
          <w:sz w:val="24"/>
          <w:szCs w:val="24"/>
        </w:rPr>
        <w:t xml:space="preserve"> neprokáže, že má uzavřenou uvedenou pojistnou smlouvu, může být toto považováno za neposkytnutí řádné součinnosti potřebné k uzavření </w:t>
      </w:r>
      <w:r w:rsidR="005B2055" w:rsidRPr="00E65DB4">
        <w:rPr>
          <w:rFonts w:ascii="Times New Roman" w:hAnsi="Times New Roman"/>
          <w:sz w:val="24"/>
          <w:szCs w:val="24"/>
        </w:rPr>
        <w:t>s</w:t>
      </w:r>
      <w:r w:rsidRPr="00E65DB4">
        <w:rPr>
          <w:rFonts w:ascii="Times New Roman" w:hAnsi="Times New Roman"/>
          <w:sz w:val="24"/>
          <w:szCs w:val="24"/>
        </w:rPr>
        <w:t xml:space="preserve">mlouvy. </w:t>
      </w:r>
      <w:r w:rsidR="005B2055" w:rsidRPr="00E65DB4">
        <w:rPr>
          <w:rFonts w:ascii="Times New Roman" w:hAnsi="Times New Roman"/>
          <w:sz w:val="24"/>
          <w:szCs w:val="24"/>
        </w:rPr>
        <w:t xml:space="preserve">V takovém případě je zadavatel oprávněn, vybraného dodavatele </w:t>
      </w:r>
      <w:r w:rsidR="005B2055" w:rsidRPr="00E65DB4">
        <w:rPr>
          <w:rFonts w:ascii="Times New Roman" w:hAnsi="Times New Roman"/>
          <w:sz w:val="24"/>
          <w:szCs w:val="24"/>
        </w:rPr>
        <w:lastRenderedPageBreak/>
        <w:t>z výběrového řízení vyloučit a uzavřít smlouvu s dodavatelem, který se umístil jako další v pořadí.</w:t>
      </w:r>
    </w:p>
    <w:p w14:paraId="5A9AF1FE" w14:textId="77777777" w:rsidR="00E2467A" w:rsidRPr="00E65DB4" w:rsidRDefault="00E2467A" w:rsidP="00E2467A">
      <w:pPr>
        <w:spacing w:after="240" w:line="240" w:lineRule="auto"/>
        <w:jc w:val="both"/>
        <w:rPr>
          <w:rFonts w:ascii="Times New Roman" w:hAnsi="Times New Roman"/>
          <w:sz w:val="24"/>
          <w:szCs w:val="24"/>
        </w:rPr>
      </w:pPr>
    </w:p>
    <w:p w14:paraId="054288CD" w14:textId="77777777" w:rsidR="00456E84" w:rsidRPr="00E65DB4" w:rsidRDefault="005343A3" w:rsidP="00650357">
      <w:pPr>
        <w:autoSpaceDE w:val="0"/>
        <w:autoSpaceDN w:val="0"/>
        <w:adjustRightInd w:val="0"/>
        <w:spacing w:before="240" w:after="120" w:line="240" w:lineRule="auto"/>
        <w:rPr>
          <w:rFonts w:ascii="Times New Roman" w:hAnsi="Times New Roman"/>
          <w:b/>
          <w:bCs/>
          <w:color w:val="000000"/>
          <w:sz w:val="24"/>
          <w:szCs w:val="24"/>
        </w:rPr>
      </w:pPr>
      <w:r w:rsidRPr="00E65DB4">
        <w:rPr>
          <w:rFonts w:ascii="Times New Roman" w:hAnsi="Times New Roman"/>
          <w:b/>
          <w:bCs/>
          <w:color w:val="000000"/>
          <w:sz w:val="24"/>
          <w:szCs w:val="24"/>
        </w:rPr>
        <w:t>Přílohy</w:t>
      </w:r>
    </w:p>
    <w:p w14:paraId="6486C6AF" w14:textId="77777777" w:rsidR="006D6B10" w:rsidRPr="00E65DB4" w:rsidRDefault="00AD1914" w:rsidP="00D239D8">
      <w:p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Příloha č. 1 – Specifikace akce</w:t>
      </w:r>
    </w:p>
    <w:p w14:paraId="218119D8" w14:textId="77777777" w:rsidR="00772A1F" w:rsidRPr="00E65DB4" w:rsidRDefault="00772A1F"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 xml:space="preserve">Příloha č. 2 – </w:t>
      </w:r>
      <w:r w:rsidR="00FF37D7" w:rsidRPr="00E65DB4">
        <w:rPr>
          <w:rFonts w:ascii="Times New Roman" w:hAnsi="Times New Roman"/>
          <w:color w:val="000000"/>
          <w:sz w:val="24"/>
          <w:szCs w:val="24"/>
        </w:rPr>
        <w:t>Závazný n</w:t>
      </w:r>
      <w:r w:rsidRPr="00E65DB4">
        <w:rPr>
          <w:rFonts w:ascii="Times New Roman" w:hAnsi="Times New Roman"/>
          <w:color w:val="000000"/>
          <w:sz w:val="24"/>
          <w:szCs w:val="24"/>
        </w:rPr>
        <w:t xml:space="preserve">ávrh </w:t>
      </w:r>
      <w:r w:rsidR="00523A98" w:rsidRPr="00E65DB4">
        <w:rPr>
          <w:rFonts w:ascii="Times New Roman" w:hAnsi="Times New Roman"/>
          <w:color w:val="000000"/>
          <w:sz w:val="24"/>
          <w:szCs w:val="24"/>
        </w:rPr>
        <w:t>S</w:t>
      </w:r>
      <w:r w:rsidRPr="00E65DB4">
        <w:rPr>
          <w:rFonts w:ascii="Times New Roman" w:hAnsi="Times New Roman"/>
          <w:color w:val="000000"/>
          <w:sz w:val="24"/>
          <w:szCs w:val="24"/>
        </w:rPr>
        <w:t xml:space="preserve">mlouvy o </w:t>
      </w:r>
      <w:r w:rsidR="00FF37D7" w:rsidRPr="00E65DB4">
        <w:rPr>
          <w:rFonts w:ascii="Times New Roman" w:hAnsi="Times New Roman"/>
          <w:color w:val="000000"/>
          <w:sz w:val="24"/>
          <w:szCs w:val="24"/>
        </w:rPr>
        <w:t>poskytnutí projektové a inženýrské činnosti</w:t>
      </w:r>
    </w:p>
    <w:p w14:paraId="70C92704" w14:textId="77777777" w:rsidR="0077366F" w:rsidRPr="00E65DB4" w:rsidRDefault="00CA3623"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Příloha č. 3 –</w:t>
      </w:r>
      <w:r w:rsidR="00A404A6" w:rsidRPr="00E65DB4">
        <w:rPr>
          <w:rFonts w:ascii="Times New Roman" w:hAnsi="Times New Roman"/>
          <w:color w:val="000000"/>
          <w:sz w:val="24"/>
          <w:szCs w:val="24"/>
        </w:rPr>
        <w:t xml:space="preserve"> Vzor čestného prohlášení</w:t>
      </w:r>
      <w:r w:rsidR="00570312" w:rsidRPr="00E65DB4">
        <w:rPr>
          <w:rFonts w:ascii="Times New Roman" w:hAnsi="Times New Roman"/>
          <w:color w:val="000000"/>
          <w:sz w:val="24"/>
          <w:szCs w:val="24"/>
        </w:rPr>
        <w:t xml:space="preserve"> </w:t>
      </w:r>
      <w:r w:rsidR="008C3FF0" w:rsidRPr="00E65DB4">
        <w:rPr>
          <w:rFonts w:ascii="Times New Roman" w:hAnsi="Times New Roman"/>
          <w:color w:val="000000"/>
          <w:sz w:val="24"/>
          <w:szCs w:val="24"/>
        </w:rPr>
        <w:t>o splnění</w:t>
      </w:r>
      <w:r w:rsidR="00570312" w:rsidRPr="00E65DB4">
        <w:rPr>
          <w:rFonts w:ascii="Times New Roman" w:hAnsi="Times New Roman"/>
          <w:color w:val="000000"/>
          <w:sz w:val="24"/>
          <w:szCs w:val="24"/>
        </w:rPr>
        <w:t xml:space="preserve"> kvalifikace</w:t>
      </w:r>
    </w:p>
    <w:p w14:paraId="6FEAC374" w14:textId="77777777" w:rsidR="00CA3623" w:rsidRPr="00E65DB4" w:rsidRDefault="00CA3623"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Příloha č. 4 – </w:t>
      </w:r>
      <w:r w:rsidR="005B2055" w:rsidRPr="00E65DB4">
        <w:rPr>
          <w:rFonts w:ascii="Times New Roman" w:hAnsi="Times New Roman"/>
          <w:color w:val="000000"/>
          <w:sz w:val="24"/>
          <w:szCs w:val="24"/>
        </w:rPr>
        <w:t>Podrobný rozpis cen</w:t>
      </w:r>
      <w:r w:rsidR="008C3FF0" w:rsidRPr="00E65DB4">
        <w:rPr>
          <w:rFonts w:ascii="Times New Roman" w:hAnsi="Times New Roman"/>
          <w:color w:val="000000"/>
          <w:sz w:val="24"/>
          <w:szCs w:val="24"/>
        </w:rPr>
        <w:t>y</w:t>
      </w:r>
    </w:p>
    <w:p w14:paraId="1C5934DA" w14:textId="77777777" w:rsidR="00B66215" w:rsidRPr="00E65DB4" w:rsidRDefault="00CA3623"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 xml:space="preserve">Příloha č. 5 – </w:t>
      </w:r>
      <w:r w:rsidR="00A404A6" w:rsidRPr="00E65DB4">
        <w:rPr>
          <w:rFonts w:ascii="Times New Roman" w:hAnsi="Times New Roman"/>
          <w:color w:val="000000"/>
          <w:sz w:val="24"/>
          <w:szCs w:val="24"/>
        </w:rPr>
        <w:t>Seznam poddodavatelů</w:t>
      </w:r>
    </w:p>
    <w:p w14:paraId="254D3E7A" w14:textId="77777777" w:rsidR="00474892" w:rsidRPr="00E65DB4" w:rsidRDefault="003D31C1"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 xml:space="preserve">Příloha č. </w:t>
      </w:r>
      <w:r w:rsidR="00422B2C" w:rsidRPr="00E65DB4">
        <w:rPr>
          <w:rFonts w:ascii="Times New Roman" w:hAnsi="Times New Roman"/>
          <w:color w:val="000000"/>
          <w:sz w:val="24"/>
          <w:szCs w:val="24"/>
        </w:rPr>
        <w:t xml:space="preserve">6 </w:t>
      </w:r>
      <w:r w:rsidRPr="00E65DB4">
        <w:rPr>
          <w:rFonts w:ascii="Times New Roman" w:hAnsi="Times New Roman"/>
          <w:color w:val="000000"/>
          <w:sz w:val="24"/>
          <w:szCs w:val="24"/>
        </w:rPr>
        <w:t xml:space="preserve">– Vzor </w:t>
      </w:r>
      <w:r w:rsidR="00EF2BE5" w:rsidRPr="00E65DB4">
        <w:rPr>
          <w:rFonts w:ascii="Times New Roman" w:hAnsi="Times New Roman"/>
          <w:color w:val="000000"/>
          <w:sz w:val="24"/>
          <w:szCs w:val="24"/>
        </w:rPr>
        <w:t xml:space="preserve">čestného prohlášení o </w:t>
      </w:r>
      <w:r w:rsidR="002400CA" w:rsidRPr="00E65DB4">
        <w:rPr>
          <w:rFonts w:ascii="Times New Roman" w:hAnsi="Times New Roman"/>
          <w:color w:val="000000"/>
          <w:sz w:val="24"/>
          <w:szCs w:val="24"/>
        </w:rPr>
        <w:t>dél</w:t>
      </w:r>
      <w:r w:rsidR="00EF2BE5" w:rsidRPr="00E65DB4">
        <w:rPr>
          <w:rFonts w:ascii="Times New Roman" w:hAnsi="Times New Roman"/>
          <w:color w:val="000000"/>
          <w:sz w:val="24"/>
          <w:szCs w:val="24"/>
        </w:rPr>
        <w:t>ce</w:t>
      </w:r>
      <w:r w:rsidR="002400CA" w:rsidRPr="00E65DB4">
        <w:rPr>
          <w:rFonts w:ascii="Times New Roman" w:hAnsi="Times New Roman"/>
          <w:color w:val="000000"/>
          <w:sz w:val="24"/>
          <w:szCs w:val="24"/>
        </w:rPr>
        <w:t xml:space="preserve"> odborné praxe</w:t>
      </w:r>
      <w:r w:rsidR="00EF2BE5" w:rsidRPr="00E65DB4">
        <w:rPr>
          <w:rFonts w:ascii="Times New Roman" w:hAnsi="Times New Roman"/>
          <w:color w:val="000000"/>
          <w:sz w:val="24"/>
          <w:szCs w:val="24"/>
        </w:rPr>
        <w:t xml:space="preserve"> autorizovaných osob</w:t>
      </w:r>
    </w:p>
    <w:p w14:paraId="1F629967" w14:textId="77777777" w:rsidR="00C95F54" w:rsidRPr="00E65DB4" w:rsidRDefault="002400CA"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Příloha č. 7 – Vzor krycího listu nabídky</w:t>
      </w:r>
    </w:p>
    <w:p w14:paraId="24A3B80C" w14:textId="77777777" w:rsidR="008462CE" w:rsidRPr="00E65DB4" w:rsidRDefault="008462CE"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Příloha č. 8 – Požadavky na elektronickou komunikaci JOSEPHINE</w:t>
      </w:r>
    </w:p>
    <w:p w14:paraId="37D85D9B" w14:textId="77777777" w:rsidR="00F52724" w:rsidRPr="00E65DB4" w:rsidRDefault="00F52724" w:rsidP="00D239D8">
      <w:pPr>
        <w:autoSpaceDE w:val="0"/>
        <w:autoSpaceDN w:val="0"/>
        <w:adjustRightInd w:val="0"/>
        <w:spacing w:after="0" w:line="240" w:lineRule="auto"/>
        <w:jc w:val="both"/>
        <w:rPr>
          <w:rFonts w:ascii="Times New Roman" w:hAnsi="Times New Roman"/>
          <w:color w:val="000000"/>
          <w:sz w:val="24"/>
          <w:szCs w:val="24"/>
          <w:highlight w:val="yellow"/>
        </w:rPr>
      </w:pPr>
    </w:p>
    <w:p w14:paraId="028BD476" w14:textId="77777777" w:rsidR="009231D6" w:rsidRPr="00E65DB4" w:rsidRDefault="009231D6" w:rsidP="00D239D8">
      <w:pPr>
        <w:autoSpaceDE w:val="0"/>
        <w:autoSpaceDN w:val="0"/>
        <w:adjustRightInd w:val="0"/>
        <w:spacing w:after="0" w:line="240" w:lineRule="auto"/>
        <w:jc w:val="both"/>
        <w:rPr>
          <w:rFonts w:ascii="Times New Roman" w:hAnsi="Times New Roman"/>
          <w:sz w:val="24"/>
          <w:szCs w:val="24"/>
        </w:rPr>
      </w:pPr>
      <w:r w:rsidRPr="00D46DA3">
        <w:rPr>
          <w:rFonts w:ascii="Times New Roman" w:hAnsi="Times New Roman"/>
          <w:color w:val="000000"/>
          <w:sz w:val="24"/>
          <w:szCs w:val="24"/>
        </w:rPr>
        <w:t>Jablon</w:t>
      </w:r>
      <w:r w:rsidR="00173B56" w:rsidRPr="00D46DA3">
        <w:rPr>
          <w:rFonts w:ascii="Times New Roman" w:hAnsi="Times New Roman"/>
          <w:color w:val="000000"/>
          <w:sz w:val="24"/>
          <w:szCs w:val="24"/>
        </w:rPr>
        <w:t>ec</w:t>
      </w:r>
      <w:r w:rsidRPr="00D46DA3">
        <w:rPr>
          <w:rFonts w:ascii="Times New Roman" w:hAnsi="Times New Roman"/>
          <w:color w:val="000000"/>
          <w:sz w:val="24"/>
          <w:szCs w:val="24"/>
        </w:rPr>
        <w:t xml:space="preserve"> </w:t>
      </w:r>
      <w:r w:rsidR="00793635" w:rsidRPr="00D46DA3">
        <w:rPr>
          <w:rFonts w:ascii="Times New Roman" w:hAnsi="Times New Roman"/>
          <w:color w:val="000000"/>
          <w:sz w:val="24"/>
          <w:szCs w:val="24"/>
        </w:rPr>
        <w:t>nad Nisou</w:t>
      </w:r>
      <w:r w:rsidR="00E2467A" w:rsidRPr="00D46DA3">
        <w:rPr>
          <w:rFonts w:ascii="Times New Roman" w:hAnsi="Times New Roman"/>
          <w:sz w:val="24"/>
          <w:szCs w:val="24"/>
        </w:rPr>
        <w:t xml:space="preserve"> </w:t>
      </w:r>
      <w:r w:rsidR="00400FBE">
        <w:rPr>
          <w:rFonts w:ascii="Times New Roman" w:hAnsi="Times New Roman"/>
          <w:sz w:val="24"/>
          <w:szCs w:val="24"/>
        </w:rPr>
        <w:t>5</w:t>
      </w:r>
      <w:r w:rsidR="00E36481" w:rsidRPr="00D46DA3">
        <w:rPr>
          <w:rFonts w:ascii="Times New Roman" w:hAnsi="Times New Roman"/>
          <w:sz w:val="24"/>
          <w:szCs w:val="24"/>
        </w:rPr>
        <w:t>.</w:t>
      </w:r>
      <w:r w:rsidR="00BA3AD9" w:rsidRPr="00D46DA3">
        <w:rPr>
          <w:rFonts w:ascii="Times New Roman" w:hAnsi="Times New Roman"/>
          <w:sz w:val="24"/>
          <w:szCs w:val="24"/>
        </w:rPr>
        <w:t xml:space="preserve"> </w:t>
      </w:r>
      <w:r w:rsidR="00400FBE">
        <w:rPr>
          <w:rFonts w:ascii="Times New Roman" w:hAnsi="Times New Roman"/>
          <w:sz w:val="24"/>
          <w:szCs w:val="24"/>
        </w:rPr>
        <w:t>2</w:t>
      </w:r>
      <w:r w:rsidR="00650357" w:rsidRPr="00D46DA3">
        <w:rPr>
          <w:rFonts w:ascii="Times New Roman" w:hAnsi="Times New Roman"/>
          <w:sz w:val="24"/>
          <w:szCs w:val="24"/>
        </w:rPr>
        <w:t xml:space="preserve">. </w:t>
      </w:r>
      <w:r w:rsidR="0050010C" w:rsidRPr="00D46DA3">
        <w:rPr>
          <w:rFonts w:ascii="Times New Roman" w:hAnsi="Times New Roman"/>
          <w:sz w:val="24"/>
          <w:szCs w:val="24"/>
        </w:rPr>
        <w:t>201</w:t>
      </w:r>
      <w:r w:rsidR="00173B56" w:rsidRPr="00D46DA3">
        <w:rPr>
          <w:rFonts w:ascii="Times New Roman" w:hAnsi="Times New Roman"/>
          <w:sz w:val="24"/>
          <w:szCs w:val="24"/>
        </w:rPr>
        <w:t>9</w:t>
      </w:r>
    </w:p>
    <w:p w14:paraId="49625B7A" w14:textId="77777777" w:rsidR="006B525E" w:rsidRPr="00E65DB4" w:rsidRDefault="006B525E" w:rsidP="00D239D8">
      <w:pPr>
        <w:autoSpaceDE w:val="0"/>
        <w:autoSpaceDN w:val="0"/>
        <w:adjustRightInd w:val="0"/>
        <w:spacing w:after="0" w:line="240" w:lineRule="auto"/>
        <w:jc w:val="both"/>
        <w:rPr>
          <w:rFonts w:ascii="Times New Roman" w:hAnsi="Times New Roman"/>
          <w:sz w:val="24"/>
          <w:szCs w:val="24"/>
        </w:rPr>
      </w:pPr>
    </w:p>
    <w:p w14:paraId="5D5C4265" w14:textId="77777777" w:rsidR="001C1DAA" w:rsidRPr="00E65DB4" w:rsidRDefault="001C1DAA" w:rsidP="00D239D8">
      <w:pPr>
        <w:autoSpaceDE w:val="0"/>
        <w:autoSpaceDN w:val="0"/>
        <w:adjustRightInd w:val="0"/>
        <w:spacing w:after="0" w:line="240" w:lineRule="auto"/>
        <w:jc w:val="both"/>
        <w:rPr>
          <w:rFonts w:ascii="Times New Roman" w:hAnsi="Times New Roman"/>
          <w:sz w:val="24"/>
          <w:szCs w:val="24"/>
        </w:rPr>
      </w:pPr>
    </w:p>
    <w:p w14:paraId="376BFCD3" w14:textId="77777777" w:rsidR="00D8602A" w:rsidRPr="00E65DB4" w:rsidRDefault="00D8602A" w:rsidP="00D239D8">
      <w:pPr>
        <w:autoSpaceDE w:val="0"/>
        <w:autoSpaceDN w:val="0"/>
        <w:adjustRightInd w:val="0"/>
        <w:spacing w:after="0" w:line="240" w:lineRule="auto"/>
        <w:jc w:val="both"/>
        <w:rPr>
          <w:rFonts w:ascii="Times New Roman" w:hAnsi="Times New Roman"/>
          <w:color w:val="000000"/>
          <w:sz w:val="24"/>
          <w:szCs w:val="24"/>
        </w:rPr>
      </w:pPr>
    </w:p>
    <w:p w14:paraId="44CF0637" w14:textId="77777777" w:rsidR="00D8602A" w:rsidRPr="00E65DB4" w:rsidRDefault="00D8602A" w:rsidP="00D239D8">
      <w:pPr>
        <w:autoSpaceDE w:val="0"/>
        <w:autoSpaceDN w:val="0"/>
        <w:adjustRightInd w:val="0"/>
        <w:spacing w:after="0" w:line="240" w:lineRule="auto"/>
        <w:jc w:val="both"/>
        <w:rPr>
          <w:rFonts w:ascii="Times New Roman" w:hAnsi="Times New Roman"/>
          <w:color w:val="000000"/>
          <w:sz w:val="24"/>
          <w:szCs w:val="24"/>
        </w:rPr>
      </w:pPr>
    </w:p>
    <w:p w14:paraId="552E4478" w14:textId="77777777" w:rsidR="00D8602A" w:rsidRPr="00E65DB4" w:rsidRDefault="00D8602A" w:rsidP="00D239D8">
      <w:pPr>
        <w:autoSpaceDE w:val="0"/>
        <w:autoSpaceDN w:val="0"/>
        <w:adjustRightInd w:val="0"/>
        <w:spacing w:after="0" w:line="240" w:lineRule="auto"/>
        <w:jc w:val="both"/>
        <w:rPr>
          <w:rFonts w:ascii="Times New Roman" w:hAnsi="Times New Roman"/>
          <w:color w:val="000000"/>
          <w:sz w:val="24"/>
          <w:szCs w:val="24"/>
        </w:rPr>
      </w:pPr>
    </w:p>
    <w:p w14:paraId="6B059D49" w14:textId="77777777" w:rsidR="00E4370A" w:rsidRPr="00E65DB4" w:rsidRDefault="00E4370A" w:rsidP="00D239D8">
      <w:pPr>
        <w:autoSpaceDE w:val="0"/>
        <w:autoSpaceDN w:val="0"/>
        <w:adjustRightInd w:val="0"/>
        <w:spacing w:after="0" w:line="240" w:lineRule="auto"/>
        <w:jc w:val="both"/>
        <w:rPr>
          <w:rFonts w:ascii="Times New Roman" w:hAnsi="Times New Roman"/>
          <w:color w:val="000000"/>
          <w:sz w:val="24"/>
          <w:szCs w:val="24"/>
        </w:rPr>
      </w:pPr>
    </w:p>
    <w:p w14:paraId="516FF6B9" w14:textId="77777777" w:rsidR="00793635" w:rsidRPr="00E65DB4" w:rsidRDefault="00793635" w:rsidP="00D239D8">
      <w:pPr>
        <w:autoSpaceDE w:val="0"/>
        <w:autoSpaceDN w:val="0"/>
        <w:adjustRightInd w:val="0"/>
        <w:spacing w:after="0" w:line="240" w:lineRule="auto"/>
        <w:jc w:val="both"/>
        <w:rPr>
          <w:rFonts w:ascii="Times New Roman" w:hAnsi="Times New Roman"/>
          <w:color w:val="000000"/>
          <w:sz w:val="24"/>
          <w:szCs w:val="24"/>
        </w:rPr>
      </w:pPr>
    </w:p>
    <w:p w14:paraId="4F590520" w14:textId="77777777" w:rsidR="00793635" w:rsidRPr="00E65DB4" w:rsidRDefault="00793635"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______________________________________</w:t>
      </w:r>
    </w:p>
    <w:p w14:paraId="25268860" w14:textId="77777777" w:rsidR="00793635" w:rsidRPr="00E65DB4" w:rsidRDefault="00793635"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za Krajskou správu silnic Libereckého kraje,</w:t>
      </w:r>
    </w:p>
    <w:p w14:paraId="524A85FE" w14:textId="77777777" w:rsidR="00793635" w:rsidRPr="00E65DB4" w:rsidRDefault="00793635"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příspěvkovou organizaci</w:t>
      </w:r>
    </w:p>
    <w:p w14:paraId="1003472E" w14:textId="77777777" w:rsidR="009231D6" w:rsidRPr="00E65DB4" w:rsidRDefault="00DB3F11" w:rsidP="00D239D8">
      <w:pPr>
        <w:autoSpaceDE w:val="0"/>
        <w:autoSpaceDN w:val="0"/>
        <w:adjustRightInd w:val="0"/>
        <w:spacing w:after="0" w:line="240" w:lineRule="auto"/>
        <w:jc w:val="both"/>
        <w:rPr>
          <w:rFonts w:ascii="Times New Roman" w:hAnsi="Times New Roman"/>
          <w:b/>
          <w:color w:val="000000"/>
          <w:sz w:val="24"/>
          <w:szCs w:val="24"/>
        </w:rPr>
      </w:pPr>
      <w:r w:rsidRPr="00E65DB4">
        <w:rPr>
          <w:rFonts w:ascii="Times New Roman" w:hAnsi="Times New Roman"/>
          <w:b/>
          <w:color w:val="000000"/>
          <w:sz w:val="24"/>
          <w:szCs w:val="24"/>
        </w:rPr>
        <w:t>Ing. Jan Růžička</w:t>
      </w:r>
      <w:r w:rsidR="00826CCA" w:rsidRPr="00E65DB4">
        <w:rPr>
          <w:rFonts w:ascii="Times New Roman" w:hAnsi="Times New Roman"/>
          <w:b/>
          <w:color w:val="000000"/>
          <w:sz w:val="24"/>
          <w:szCs w:val="24"/>
        </w:rPr>
        <w:t>, ředitel</w:t>
      </w:r>
    </w:p>
    <w:p w14:paraId="68CE6462" w14:textId="77777777" w:rsidR="00B6038D" w:rsidRPr="00E65DB4" w:rsidRDefault="00B6038D" w:rsidP="00D239D8">
      <w:pPr>
        <w:spacing w:line="240" w:lineRule="auto"/>
        <w:jc w:val="both"/>
        <w:rPr>
          <w:rFonts w:ascii="Times New Roman" w:hAnsi="Times New Roman"/>
          <w:sz w:val="24"/>
          <w:szCs w:val="24"/>
        </w:rPr>
      </w:pPr>
    </w:p>
    <w:sectPr w:rsidR="00B6038D" w:rsidRPr="00E65DB4" w:rsidSect="005D252E">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5AD94" w14:textId="77777777" w:rsidR="00EF4C1D" w:rsidRDefault="00EF4C1D" w:rsidP="005343A3">
      <w:pPr>
        <w:spacing w:after="0" w:line="240" w:lineRule="auto"/>
      </w:pPr>
      <w:r>
        <w:separator/>
      </w:r>
    </w:p>
  </w:endnote>
  <w:endnote w:type="continuationSeparator" w:id="0">
    <w:p w14:paraId="6662CC7F" w14:textId="77777777" w:rsidR="00EF4C1D" w:rsidRDefault="00EF4C1D" w:rsidP="005343A3">
      <w:pPr>
        <w:spacing w:after="0" w:line="240" w:lineRule="auto"/>
      </w:pPr>
      <w:r>
        <w:continuationSeparator/>
      </w:r>
    </w:p>
  </w:endnote>
  <w:endnote w:type="continuationNotice" w:id="1">
    <w:p w14:paraId="3EE171DD" w14:textId="77777777" w:rsidR="00EF4C1D" w:rsidRDefault="00EF4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80CA" w14:textId="77777777"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5D7A6B">
      <w:rPr>
        <w:rFonts w:ascii="Times New Roman" w:hAnsi="Times New Roman"/>
        <w:noProof/>
        <w:sz w:val="18"/>
        <w:szCs w:val="18"/>
      </w:rPr>
      <w:t>1</w:t>
    </w:r>
    <w:r w:rsidRPr="001D41B3">
      <w:rPr>
        <w:rFonts w:ascii="Times New Roman" w:hAnsi="Times New Roman"/>
        <w:sz w:val="18"/>
        <w:szCs w:val="18"/>
      </w:rPr>
      <w:fldChar w:fldCharType="end"/>
    </w:r>
    <w:r w:rsidRPr="001D41B3">
      <w:rPr>
        <w:rFonts w:ascii="Times New Roman" w:hAnsi="Times New Roman"/>
        <w:sz w:val="18"/>
        <w:szCs w:val="18"/>
      </w:rPr>
      <w:t xml:space="preserve">                     </w:t>
    </w:r>
  </w:p>
  <w:p w14:paraId="611CC1B0" w14:textId="77777777"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AD130" w14:textId="77777777" w:rsidR="00EF4C1D" w:rsidRDefault="00EF4C1D" w:rsidP="005343A3">
      <w:pPr>
        <w:spacing w:after="0" w:line="240" w:lineRule="auto"/>
      </w:pPr>
      <w:r>
        <w:separator/>
      </w:r>
    </w:p>
  </w:footnote>
  <w:footnote w:type="continuationSeparator" w:id="0">
    <w:p w14:paraId="18A11423" w14:textId="77777777" w:rsidR="00EF4C1D" w:rsidRDefault="00EF4C1D" w:rsidP="005343A3">
      <w:pPr>
        <w:spacing w:after="0" w:line="240" w:lineRule="auto"/>
      </w:pPr>
      <w:r>
        <w:continuationSeparator/>
      </w:r>
    </w:p>
  </w:footnote>
  <w:footnote w:type="continuationNotice" w:id="1">
    <w:p w14:paraId="495FE05C" w14:textId="77777777" w:rsidR="00EF4C1D" w:rsidRDefault="00EF4C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4557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3A5E00"/>
    <w:multiLevelType w:val="hybridMultilevel"/>
    <w:tmpl w:val="FD6EFFDA"/>
    <w:lvl w:ilvl="0" w:tplc="0405000F">
      <w:start w:val="1"/>
      <w:numFmt w:val="decimal"/>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3"/>
  </w:num>
  <w:num w:numId="2">
    <w:abstractNumId w:val="18"/>
  </w:num>
  <w:num w:numId="3">
    <w:abstractNumId w:val="20"/>
  </w:num>
  <w:num w:numId="4">
    <w:abstractNumId w:val="9"/>
  </w:num>
  <w:num w:numId="5">
    <w:abstractNumId w:val="7"/>
  </w:num>
  <w:num w:numId="6">
    <w:abstractNumId w:val="4"/>
  </w:num>
  <w:num w:numId="7">
    <w:abstractNumId w:val="25"/>
  </w:num>
  <w:num w:numId="8">
    <w:abstractNumId w:val="22"/>
  </w:num>
  <w:num w:numId="9">
    <w:abstractNumId w:val="3"/>
  </w:num>
  <w:num w:numId="10">
    <w:abstractNumId w:val="15"/>
  </w:num>
  <w:num w:numId="11">
    <w:abstractNumId w:val="24"/>
  </w:num>
  <w:num w:numId="12">
    <w:abstractNumId w:val="19"/>
  </w:num>
  <w:num w:numId="13">
    <w:abstractNumId w:val="19"/>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2"/>
  </w:num>
  <w:num w:numId="15">
    <w:abstractNumId w:val="0"/>
  </w:num>
  <w:num w:numId="16">
    <w:abstractNumId w:val="14"/>
  </w:num>
  <w:num w:numId="17">
    <w:abstractNumId w:val="13"/>
  </w:num>
  <w:num w:numId="18">
    <w:abstractNumId w:val="8"/>
  </w:num>
  <w:num w:numId="19">
    <w:abstractNumId w:val="1"/>
  </w:num>
  <w:num w:numId="20">
    <w:abstractNumId w:val="17"/>
  </w:num>
  <w:num w:numId="21">
    <w:abstractNumId w:val="6"/>
  </w:num>
  <w:num w:numId="22">
    <w:abstractNumId w:val="2"/>
  </w:num>
  <w:num w:numId="23">
    <w:abstractNumId w:val="21"/>
  </w:num>
  <w:num w:numId="24">
    <w:abstractNumId w:val="16"/>
  </w:num>
  <w:num w:numId="25">
    <w:abstractNumId w:val="26"/>
  </w:num>
  <w:num w:numId="26">
    <w:abstractNumId w:val="5"/>
  </w:num>
  <w:num w:numId="27">
    <w:abstractNumId w:val="10"/>
  </w:num>
  <w:num w:numId="2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17FE"/>
    <w:rsid w:val="00012774"/>
    <w:rsid w:val="00014362"/>
    <w:rsid w:val="00015865"/>
    <w:rsid w:val="00017A46"/>
    <w:rsid w:val="0002150F"/>
    <w:rsid w:val="000244DF"/>
    <w:rsid w:val="00024757"/>
    <w:rsid w:val="00024C5A"/>
    <w:rsid w:val="00027105"/>
    <w:rsid w:val="000310A6"/>
    <w:rsid w:val="00034712"/>
    <w:rsid w:val="00035789"/>
    <w:rsid w:val="00037294"/>
    <w:rsid w:val="000376EA"/>
    <w:rsid w:val="000402C3"/>
    <w:rsid w:val="000408AF"/>
    <w:rsid w:val="00040E56"/>
    <w:rsid w:val="00041DA6"/>
    <w:rsid w:val="00043ED9"/>
    <w:rsid w:val="00044433"/>
    <w:rsid w:val="0004699B"/>
    <w:rsid w:val="00046AD0"/>
    <w:rsid w:val="00050454"/>
    <w:rsid w:val="00052E05"/>
    <w:rsid w:val="000530FC"/>
    <w:rsid w:val="00054B0D"/>
    <w:rsid w:val="00061BAB"/>
    <w:rsid w:val="000646C9"/>
    <w:rsid w:val="00064F35"/>
    <w:rsid w:val="0007514D"/>
    <w:rsid w:val="00075EFD"/>
    <w:rsid w:val="00077F2A"/>
    <w:rsid w:val="00085817"/>
    <w:rsid w:val="000860F2"/>
    <w:rsid w:val="00086446"/>
    <w:rsid w:val="00087423"/>
    <w:rsid w:val="00087450"/>
    <w:rsid w:val="00090CA1"/>
    <w:rsid w:val="000925F1"/>
    <w:rsid w:val="000968CB"/>
    <w:rsid w:val="0009721C"/>
    <w:rsid w:val="000A0441"/>
    <w:rsid w:val="000A117B"/>
    <w:rsid w:val="000A2C14"/>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2F01"/>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3B56"/>
    <w:rsid w:val="00176930"/>
    <w:rsid w:val="00177CFE"/>
    <w:rsid w:val="0018027C"/>
    <w:rsid w:val="001804AE"/>
    <w:rsid w:val="00181EF6"/>
    <w:rsid w:val="0018226C"/>
    <w:rsid w:val="00182A03"/>
    <w:rsid w:val="00184861"/>
    <w:rsid w:val="00184BB2"/>
    <w:rsid w:val="001865AD"/>
    <w:rsid w:val="00186F47"/>
    <w:rsid w:val="00190F0F"/>
    <w:rsid w:val="001920F1"/>
    <w:rsid w:val="0019292E"/>
    <w:rsid w:val="00193605"/>
    <w:rsid w:val="00193864"/>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B28"/>
    <w:rsid w:val="001D320D"/>
    <w:rsid w:val="001D41B3"/>
    <w:rsid w:val="001D513E"/>
    <w:rsid w:val="001D6C4C"/>
    <w:rsid w:val="001D745A"/>
    <w:rsid w:val="001E0679"/>
    <w:rsid w:val="001E1234"/>
    <w:rsid w:val="001E6F80"/>
    <w:rsid w:val="001F0EF8"/>
    <w:rsid w:val="001F0F63"/>
    <w:rsid w:val="001F4558"/>
    <w:rsid w:val="001F573B"/>
    <w:rsid w:val="001F5CA4"/>
    <w:rsid w:val="001F5DC1"/>
    <w:rsid w:val="002002FD"/>
    <w:rsid w:val="0020046A"/>
    <w:rsid w:val="002005AF"/>
    <w:rsid w:val="002006FE"/>
    <w:rsid w:val="0020393E"/>
    <w:rsid w:val="002040E3"/>
    <w:rsid w:val="00207573"/>
    <w:rsid w:val="002100BF"/>
    <w:rsid w:val="00213CEE"/>
    <w:rsid w:val="00213D05"/>
    <w:rsid w:val="00215BA7"/>
    <w:rsid w:val="002163AA"/>
    <w:rsid w:val="00217DD2"/>
    <w:rsid w:val="00220926"/>
    <w:rsid w:val="00220CD8"/>
    <w:rsid w:val="00221F78"/>
    <w:rsid w:val="002221A9"/>
    <w:rsid w:val="0022341E"/>
    <w:rsid w:val="002239FC"/>
    <w:rsid w:val="002259AB"/>
    <w:rsid w:val="002270A6"/>
    <w:rsid w:val="002306DB"/>
    <w:rsid w:val="00230BDF"/>
    <w:rsid w:val="002328EC"/>
    <w:rsid w:val="00232FA2"/>
    <w:rsid w:val="00233772"/>
    <w:rsid w:val="00235B82"/>
    <w:rsid w:val="002400CA"/>
    <w:rsid w:val="0024041E"/>
    <w:rsid w:val="00240D59"/>
    <w:rsid w:val="00241139"/>
    <w:rsid w:val="00242399"/>
    <w:rsid w:val="002446D9"/>
    <w:rsid w:val="00244B4D"/>
    <w:rsid w:val="00244E7F"/>
    <w:rsid w:val="00244F47"/>
    <w:rsid w:val="0024594B"/>
    <w:rsid w:val="00252425"/>
    <w:rsid w:val="00256A5E"/>
    <w:rsid w:val="00257E56"/>
    <w:rsid w:val="00257E78"/>
    <w:rsid w:val="0026205C"/>
    <w:rsid w:val="0026397E"/>
    <w:rsid w:val="00264EA8"/>
    <w:rsid w:val="00265BE1"/>
    <w:rsid w:val="002660DD"/>
    <w:rsid w:val="00266EA8"/>
    <w:rsid w:val="0026773B"/>
    <w:rsid w:val="00267A39"/>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C18"/>
    <w:rsid w:val="002A2378"/>
    <w:rsid w:val="002A306C"/>
    <w:rsid w:val="002A50F4"/>
    <w:rsid w:val="002B1A17"/>
    <w:rsid w:val="002B49A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F49"/>
    <w:rsid w:val="002E4B9B"/>
    <w:rsid w:val="002F0EBE"/>
    <w:rsid w:val="002F2A01"/>
    <w:rsid w:val="002F316B"/>
    <w:rsid w:val="002F3C00"/>
    <w:rsid w:val="002F4657"/>
    <w:rsid w:val="002F4B76"/>
    <w:rsid w:val="002F4E42"/>
    <w:rsid w:val="002F604F"/>
    <w:rsid w:val="0030069B"/>
    <w:rsid w:val="00301F14"/>
    <w:rsid w:val="00302237"/>
    <w:rsid w:val="00302847"/>
    <w:rsid w:val="00303C27"/>
    <w:rsid w:val="00304744"/>
    <w:rsid w:val="003202B3"/>
    <w:rsid w:val="003206C3"/>
    <w:rsid w:val="00320889"/>
    <w:rsid w:val="00322A6E"/>
    <w:rsid w:val="00322D67"/>
    <w:rsid w:val="0032550C"/>
    <w:rsid w:val="00327559"/>
    <w:rsid w:val="00330EE8"/>
    <w:rsid w:val="0033219B"/>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050E"/>
    <w:rsid w:val="00375EBE"/>
    <w:rsid w:val="00376B42"/>
    <w:rsid w:val="00377E59"/>
    <w:rsid w:val="003814B3"/>
    <w:rsid w:val="00382FF3"/>
    <w:rsid w:val="00383B99"/>
    <w:rsid w:val="00383F42"/>
    <w:rsid w:val="0038435F"/>
    <w:rsid w:val="00390045"/>
    <w:rsid w:val="003903CE"/>
    <w:rsid w:val="00391FCF"/>
    <w:rsid w:val="003927B6"/>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549C"/>
    <w:rsid w:val="003B6533"/>
    <w:rsid w:val="003C2FC0"/>
    <w:rsid w:val="003C48DA"/>
    <w:rsid w:val="003D00B2"/>
    <w:rsid w:val="003D0CFE"/>
    <w:rsid w:val="003D1DD3"/>
    <w:rsid w:val="003D247B"/>
    <w:rsid w:val="003D31C1"/>
    <w:rsid w:val="003D3256"/>
    <w:rsid w:val="003D5737"/>
    <w:rsid w:val="003D5E84"/>
    <w:rsid w:val="003E000E"/>
    <w:rsid w:val="003E021B"/>
    <w:rsid w:val="003E079D"/>
    <w:rsid w:val="003E1D24"/>
    <w:rsid w:val="003E678E"/>
    <w:rsid w:val="003E7B15"/>
    <w:rsid w:val="003E7CF7"/>
    <w:rsid w:val="003F19D8"/>
    <w:rsid w:val="003F27FE"/>
    <w:rsid w:val="003F3060"/>
    <w:rsid w:val="003F37A0"/>
    <w:rsid w:val="003F3D60"/>
    <w:rsid w:val="003F7399"/>
    <w:rsid w:val="004004B9"/>
    <w:rsid w:val="00400FBE"/>
    <w:rsid w:val="004010E0"/>
    <w:rsid w:val="004019A4"/>
    <w:rsid w:val="004033FA"/>
    <w:rsid w:val="00404753"/>
    <w:rsid w:val="004058AB"/>
    <w:rsid w:val="00405B94"/>
    <w:rsid w:val="0040627A"/>
    <w:rsid w:val="00406574"/>
    <w:rsid w:val="004066C1"/>
    <w:rsid w:val="00407C70"/>
    <w:rsid w:val="004102B7"/>
    <w:rsid w:val="00412C65"/>
    <w:rsid w:val="00412E0C"/>
    <w:rsid w:val="004130D8"/>
    <w:rsid w:val="00413CD8"/>
    <w:rsid w:val="0041449E"/>
    <w:rsid w:val="00414533"/>
    <w:rsid w:val="00414E06"/>
    <w:rsid w:val="00416519"/>
    <w:rsid w:val="00416F3D"/>
    <w:rsid w:val="00422B2C"/>
    <w:rsid w:val="00422C96"/>
    <w:rsid w:val="00423EE8"/>
    <w:rsid w:val="00424342"/>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71C"/>
    <w:rsid w:val="0044690D"/>
    <w:rsid w:val="00447B8D"/>
    <w:rsid w:val="00447CC1"/>
    <w:rsid w:val="00447E91"/>
    <w:rsid w:val="004528E0"/>
    <w:rsid w:val="004531F1"/>
    <w:rsid w:val="0045376A"/>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A0848"/>
    <w:rsid w:val="004A0A52"/>
    <w:rsid w:val="004A3C87"/>
    <w:rsid w:val="004A6A98"/>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3727"/>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A72"/>
    <w:rsid w:val="00523A98"/>
    <w:rsid w:val="00523F3B"/>
    <w:rsid w:val="00524566"/>
    <w:rsid w:val="005251E1"/>
    <w:rsid w:val="0052688D"/>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79E0"/>
    <w:rsid w:val="00570312"/>
    <w:rsid w:val="005713FA"/>
    <w:rsid w:val="00571972"/>
    <w:rsid w:val="00572F79"/>
    <w:rsid w:val="005735CD"/>
    <w:rsid w:val="00573AF3"/>
    <w:rsid w:val="005745B6"/>
    <w:rsid w:val="00581ECB"/>
    <w:rsid w:val="005829AE"/>
    <w:rsid w:val="0058627E"/>
    <w:rsid w:val="005863F1"/>
    <w:rsid w:val="00587B3C"/>
    <w:rsid w:val="00590D2C"/>
    <w:rsid w:val="0059156D"/>
    <w:rsid w:val="00591B18"/>
    <w:rsid w:val="00591D5A"/>
    <w:rsid w:val="005A1996"/>
    <w:rsid w:val="005A19AA"/>
    <w:rsid w:val="005A29AD"/>
    <w:rsid w:val="005A2B69"/>
    <w:rsid w:val="005A2CB9"/>
    <w:rsid w:val="005A56E0"/>
    <w:rsid w:val="005A6C04"/>
    <w:rsid w:val="005A77B3"/>
    <w:rsid w:val="005A7F8C"/>
    <w:rsid w:val="005B0010"/>
    <w:rsid w:val="005B0230"/>
    <w:rsid w:val="005B131D"/>
    <w:rsid w:val="005B15C6"/>
    <w:rsid w:val="005B2055"/>
    <w:rsid w:val="005B2592"/>
    <w:rsid w:val="005C01BC"/>
    <w:rsid w:val="005C2940"/>
    <w:rsid w:val="005C39AF"/>
    <w:rsid w:val="005C438F"/>
    <w:rsid w:val="005C4895"/>
    <w:rsid w:val="005C49A1"/>
    <w:rsid w:val="005C7C1A"/>
    <w:rsid w:val="005D134C"/>
    <w:rsid w:val="005D1516"/>
    <w:rsid w:val="005D2528"/>
    <w:rsid w:val="005D252E"/>
    <w:rsid w:val="005D261D"/>
    <w:rsid w:val="005D307B"/>
    <w:rsid w:val="005D6F3B"/>
    <w:rsid w:val="005D77C2"/>
    <w:rsid w:val="005D7A6B"/>
    <w:rsid w:val="005E0EC6"/>
    <w:rsid w:val="005E11E2"/>
    <w:rsid w:val="005E144E"/>
    <w:rsid w:val="005E2CCD"/>
    <w:rsid w:val="005E33B0"/>
    <w:rsid w:val="005E38A5"/>
    <w:rsid w:val="005E3B96"/>
    <w:rsid w:val="005E4A01"/>
    <w:rsid w:val="005F50A8"/>
    <w:rsid w:val="005F6B26"/>
    <w:rsid w:val="005F7927"/>
    <w:rsid w:val="00600491"/>
    <w:rsid w:val="00602A44"/>
    <w:rsid w:val="00603A44"/>
    <w:rsid w:val="00606F43"/>
    <w:rsid w:val="00607344"/>
    <w:rsid w:val="0060787F"/>
    <w:rsid w:val="00610024"/>
    <w:rsid w:val="006113B0"/>
    <w:rsid w:val="00611950"/>
    <w:rsid w:val="00612C4E"/>
    <w:rsid w:val="00620CFF"/>
    <w:rsid w:val="00621898"/>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324B"/>
    <w:rsid w:val="006457E2"/>
    <w:rsid w:val="00645EF5"/>
    <w:rsid w:val="00647106"/>
    <w:rsid w:val="00650357"/>
    <w:rsid w:val="00652C5D"/>
    <w:rsid w:val="00654433"/>
    <w:rsid w:val="00654E6B"/>
    <w:rsid w:val="00661BD3"/>
    <w:rsid w:val="00663948"/>
    <w:rsid w:val="00664C56"/>
    <w:rsid w:val="0066516E"/>
    <w:rsid w:val="00666487"/>
    <w:rsid w:val="00667D8D"/>
    <w:rsid w:val="00672FED"/>
    <w:rsid w:val="00673735"/>
    <w:rsid w:val="00674EEC"/>
    <w:rsid w:val="006807EC"/>
    <w:rsid w:val="00683596"/>
    <w:rsid w:val="00683A69"/>
    <w:rsid w:val="00695630"/>
    <w:rsid w:val="00695C5B"/>
    <w:rsid w:val="006966D6"/>
    <w:rsid w:val="006968B5"/>
    <w:rsid w:val="00696B9D"/>
    <w:rsid w:val="00696EBB"/>
    <w:rsid w:val="006971B8"/>
    <w:rsid w:val="006A07E3"/>
    <w:rsid w:val="006A118A"/>
    <w:rsid w:val="006A2758"/>
    <w:rsid w:val="006A2AA4"/>
    <w:rsid w:val="006A2F7D"/>
    <w:rsid w:val="006A5C75"/>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4C6"/>
    <w:rsid w:val="006C19D2"/>
    <w:rsid w:val="006C2B10"/>
    <w:rsid w:val="006C2DB5"/>
    <w:rsid w:val="006C30B6"/>
    <w:rsid w:val="006C4EB8"/>
    <w:rsid w:val="006C6146"/>
    <w:rsid w:val="006C6488"/>
    <w:rsid w:val="006C65A9"/>
    <w:rsid w:val="006C7C44"/>
    <w:rsid w:val="006D0709"/>
    <w:rsid w:val="006D0E15"/>
    <w:rsid w:val="006D177F"/>
    <w:rsid w:val="006D21A2"/>
    <w:rsid w:val="006D2A9D"/>
    <w:rsid w:val="006D4CC0"/>
    <w:rsid w:val="006D677C"/>
    <w:rsid w:val="006D6B10"/>
    <w:rsid w:val="006D6CAB"/>
    <w:rsid w:val="006E079F"/>
    <w:rsid w:val="006E14D3"/>
    <w:rsid w:val="006E1730"/>
    <w:rsid w:val="006E1C8A"/>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7476"/>
    <w:rsid w:val="00707D1E"/>
    <w:rsid w:val="007103BB"/>
    <w:rsid w:val="00710463"/>
    <w:rsid w:val="007160F2"/>
    <w:rsid w:val="007164D1"/>
    <w:rsid w:val="00717D72"/>
    <w:rsid w:val="00721215"/>
    <w:rsid w:val="007215AD"/>
    <w:rsid w:val="00723A7F"/>
    <w:rsid w:val="007266CB"/>
    <w:rsid w:val="00727AA4"/>
    <w:rsid w:val="00730C78"/>
    <w:rsid w:val="007342EA"/>
    <w:rsid w:val="00735048"/>
    <w:rsid w:val="0074151B"/>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7062A"/>
    <w:rsid w:val="00770933"/>
    <w:rsid w:val="00770EAF"/>
    <w:rsid w:val="00772A1F"/>
    <w:rsid w:val="00773038"/>
    <w:rsid w:val="0077366F"/>
    <w:rsid w:val="00773825"/>
    <w:rsid w:val="007740A6"/>
    <w:rsid w:val="00774AC2"/>
    <w:rsid w:val="00776393"/>
    <w:rsid w:val="00776424"/>
    <w:rsid w:val="00777F92"/>
    <w:rsid w:val="00780BC8"/>
    <w:rsid w:val="00781B3D"/>
    <w:rsid w:val="00782914"/>
    <w:rsid w:val="00782C11"/>
    <w:rsid w:val="00784221"/>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A84"/>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061"/>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3B0F"/>
    <w:rsid w:val="00834774"/>
    <w:rsid w:val="00836423"/>
    <w:rsid w:val="00836A63"/>
    <w:rsid w:val="00836D97"/>
    <w:rsid w:val="00840A62"/>
    <w:rsid w:val="0084122D"/>
    <w:rsid w:val="00843437"/>
    <w:rsid w:val="00843A33"/>
    <w:rsid w:val="008446BC"/>
    <w:rsid w:val="00845C79"/>
    <w:rsid w:val="008462CE"/>
    <w:rsid w:val="00850B44"/>
    <w:rsid w:val="008534CC"/>
    <w:rsid w:val="008539C0"/>
    <w:rsid w:val="00862BB6"/>
    <w:rsid w:val="008637A7"/>
    <w:rsid w:val="00864122"/>
    <w:rsid w:val="00865E24"/>
    <w:rsid w:val="00866950"/>
    <w:rsid w:val="008674E4"/>
    <w:rsid w:val="00872B0B"/>
    <w:rsid w:val="00872FFE"/>
    <w:rsid w:val="00873406"/>
    <w:rsid w:val="00874B8D"/>
    <w:rsid w:val="00874DFF"/>
    <w:rsid w:val="00876106"/>
    <w:rsid w:val="00876241"/>
    <w:rsid w:val="00877852"/>
    <w:rsid w:val="00877897"/>
    <w:rsid w:val="0088035D"/>
    <w:rsid w:val="008810AB"/>
    <w:rsid w:val="008814B9"/>
    <w:rsid w:val="00883BE4"/>
    <w:rsid w:val="00890D77"/>
    <w:rsid w:val="00891442"/>
    <w:rsid w:val="00892F77"/>
    <w:rsid w:val="00893693"/>
    <w:rsid w:val="00894B6B"/>
    <w:rsid w:val="0089739A"/>
    <w:rsid w:val="008976BA"/>
    <w:rsid w:val="008976E9"/>
    <w:rsid w:val="00897B03"/>
    <w:rsid w:val="008A17F6"/>
    <w:rsid w:val="008A2B0F"/>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DA4"/>
    <w:rsid w:val="008D1F23"/>
    <w:rsid w:val="008D2E12"/>
    <w:rsid w:val="008D4764"/>
    <w:rsid w:val="008D53C5"/>
    <w:rsid w:val="008E05C0"/>
    <w:rsid w:val="008E0FEE"/>
    <w:rsid w:val="008E1FF0"/>
    <w:rsid w:val="008E4029"/>
    <w:rsid w:val="008E5665"/>
    <w:rsid w:val="008E7C04"/>
    <w:rsid w:val="008E7E4E"/>
    <w:rsid w:val="008F003E"/>
    <w:rsid w:val="008F011E"/>
    <w:rsid w:val="008F2A73"/>
    <w:rsid w:val="008F2D9E"/>
    <w:rsid w:val="008F3FFB"/>
    <w:rsid w:val="008F4320"/>
    <w:rsid w:val="008F5A61"/>
    <w:rsid w:val="00900BF3"/>
    <w:rsid w:val="0090441C"/>
    <w:rsid w:val="00906D73"/>
    <w:rsid w:val="0090703B"/>
    <w:rsid w:val="00907363"/>
    <w:rsid w:val="009105C0"/>
    <w:rsid w:val="00910CAD"/>
    <w:rsid w:val="00912682"/>
    <w:rsid w:val="009129F6"/>
    <w:rsid w:val="00912D6E"/>
    <w:rsid w:val="00914001"/>
    <w:rsid w:val="0091593A"/>
    <w:rsid w:val="009161BF"/>
    <w:rsid w:val="00916F06"/>
    <w:rsid w:val="00917ADC"/>
    <w:rsid w:val="00921307"/>
    <w:rsid w:val="009231D6"/>
    <w:rsid w:val="00924FD3"/>
    <w:rsid w:val="009259A8"/>
    <w:rsid w:val="0092678B"/>
    <w:rsid w:val="00926826"/>
    <w:rsid w:val="009272AB"/>
    <w:rsid w:val="009306E1"/>
    <w:rsid w:val="00932370"/>
    <w:rsid w:val="009342EE"/>
    <w:rsid w:val="00935D05"/>
    <w:rsid w:val="0093684E"/>
    <w:rsid w:val="009419F9"/>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287"/>
    <w:rsid w:val="009B1DCF"/>
    <w:rsid w:val="009B20CD"/>
    <w:rsid w:val="009B55D5"/>
    <w:rsid w:val="009B5F50"/>
    <w:rsid w:val="009B76F4"/>
    <w:rsid w:val="009C26F6"/>
    <w:rsid w:val="009C2A27"/>
    <w:rsid w:val="009C2E16"/>
    <w:rsid w:val="009C3542"/>
    <w:rsid w:val="009C44F5"/>
    <w:rsid w:val="009C4C6E"/>
    <w:rsid w:val="009C50B4"/>
    <w:rsid w:val="009C6BCF"/>
    <w:rsid w:val="009C6D35"/>
    <w:rsid w:val="009D00B2"/>
    <w:rsid w:val="009D03BF"/>
    <w:rsid w:val="009D0A53"/>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4C2D"/>
    <w:rsid w:val="009E6749"/>
    <w:rsid w:val="009E7C81"/>
    <w:rsid w:val="009F0B03"/>
    <w:rsid w:val="009F0C94"/>
    <w:rsid w:val="009F128B"/>
    <w:rsid w:val="009F3D10"/>
    <w:rsid w:val="00A01D49"/>
    <w:rsid w:val="00A01DE6"/>
    <w:rsid w:val="00A022C0"/>
    <w:rsid w:val="00A026C9"/>
    <w:rsid w:val="00A031DE"/>
    <w:rsid w:val="00A03992"/>
    <w:rsid w:val="00A03A70"/>
    <w:rsid w:val="00A07166"/>
    <w:rsid w:val="00A0797E"/>
    <w:rsid w:val="00A07BA5"/>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07"/>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2A7"/>
    <w:rsid w:val="00A66495"/>
    <w:rsid w:val="00A719D8"/>
    <w:rsid w:val="00A721E9"/>
    <w:rsid w:val="00A7314E"/>
    <w:rsid w:val="00A73FDB"/>
    <w:rsid w:val="00A749D0"/>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FB0"/>
    <w:rsid w:val="00A94C68"/>
    <w:rsid w:val="00A95A57"/>
    <w:rsid w:val="00AA0BBF"/>
    <w:rsid w:val="00AA3773"/>
    <w:rsid w:val="00AA4581"/>
    <w:rsid w:val="00AA6A6C"/>
    <w:rsid w:val="00AA6FA9"/>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608"/>
    <w:rsid w:val="00AD5D63"/>
    <w:rsid w:val="00AD65E5"/>
    <w:rsid w:val="00AD78D8"/>
    <w:rsid w:val="00AE06A3"/>
    <w:rsid w:val="00AE1C52"/>
    <w:rsid w:val="00AE1E0B"/>
    <w:rsid w:val="00AE2362"/>
    <w:rsid w:val="00AE297E"/>
    <w:rsid w:val="00AF0F8F"/>
    <w:rsid w:val="00AF1F93"/>
    <w:rsid w:val="00AF2BDD"/>
    <w:rsid w:val="00AF2C53"/>
    <w:rsid w:val="00AF2F47"/>
    <w:rsid w:val="00AF51B8"/>
    <w:rsid w:val="00AF7F22"/>
    <w:rsid w:val="00B0205D"/>
    <w:rsid w:val="00B04985"/>
    <w:rsid w:val="00B05A66"/>
    <w:rsid w:val="00B1029F"/>
    <w:rsid w:val="00B11A20"/>
    <w:rsid w:val="00B12039"/>
    <w:rsid w:val="00B13B62"/>
    <w:rsid w:val="00B14354"/>
    <w:rsid w:val="00B20A5A"/>
    <w:rsid w:val="00B20FDF"/>
    <w:rsid w:val="00B2336C"/>
    <w:rsid w:val="00B2588D"/>
    <w:rsid w:val="00B277FC"/>
    <w:rsid w:val="00B32933"/>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6760"/>
    <w:rsid w:val="00BC7828"/>
    <w:rsid w:val="00BC7D73"/>
    <w:rsid w:val="00BD098F"/>
    <w:rsid w:val="00BD171D"/>
    <w:rsid w:val="00BD17C6"/>
    <w:rsid w:val="00BD199D"/>
    <w:rsid w:val="00BD3123"/>
    <w:rsid w:val="00BD348B"/>
    <w:rsid w:val="00BD37B4"/>
    <w:rsid w:val="00BD7158"/>
    <w:rsid w:val="00BD75E3"/>
    <w:rsid w:val="00BE11C2"/>
    <w:rsid w:val="00BE1BBF"/>
    <w:rsid w:val="00BE3143"/>
    <w:rsid w:val="00BE520F"/>
    <w:rsid w:val="00BE7A10"/>
    <w:rsid w:val="00BF1396"/>
    <w:rsid w:val="00BF3C0B"/>
    <w:rsid w:val="00BF3F42"/>
    <w:rsid w:val="00BF4D76"/>
    <w:rsid w:val="00BF6969"/>
    <w:rsid w:val="00C01833"/>
    <w:rsid w:val="00C026D3"/>
    <w:rsid w:val="00C0338D"/>
    <w:rsid w:val="00C05865"/>
    <w:rsid w:val="00C06DCF"/>
    <w:rsid w:val="00C06EBF"/>
    <w:rsid w:val="00C11B4C"/>
    <w:rsid w:val="00C11C92"/>
    <w:rsid w:val="00C125B1"/>
    <w:rsid w:val="00C136B1"/>
    <w:rsid w:val="00C138B7"/>
    <w:rsid w:val="00C1480F"/>
    <w:rsid w:val="00C1526A"/>
    <w:rsid w:val="00C152BD"/>
    <w:rsid w:val="00C1575A"/>
    <w:rsid w:val="00C22031"/>
    <w:rsid w:val="00C31801"/>
    <w:rsid w:val="00C31DD6"/>
    <w:rsid w:val="00C32196"/>
    <w:rsid w:val="00C3414B"/>
    <w:rsid w:val="00C37A0A"/>
    <w:rsid w:val="00C40AB2"/>
    <w:rsid w:val="00C4118E"/>
    <w:rsid w:val="00C41406"/>
    <w:rsid w:val="00C41C15"/>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6D14"/>
    <w:rsid w:val="00D00E36"/>
    <w:rsid w:val="00D0295C"/>
    <w:rsid w:val="00D03278"/>
    <w:rsid w:val="00D048C4"/>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6DA3"/>
    <w:rsid w:val="00D477FD"/>
    <w:rsid w:val="00D47AA2"/>
    <w:rsid w:val="00D50485"/>
    <w:rsid w:val="00D533A8"/>
    <w:rsid w:val="00D53D02"/>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00F8"/>
    <w:rsid w:val="00D717F9"/>
    <w:rsid w:val="00D720B3"/>
    <w:rsid w:val="00D72C4F"/>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602A"/>
    <w:rsid w:val="00D90ED0"/>
    <w:rsid w:val="00D9118E"/>
    <w:rsid w:val="00D91F7B"/>
    <w:rsid w:val="00D92EC6"/>
    <w:rsid w:val="00D94860"/>
    <w:rsid w:val="00D95ABD"/>
    <w:rsid w:val="00D96400"/>
    <w:rsid w:val="00D974BD"/>
    <w:rsid w:val="00DA0381"/>
    <w:rsid w:val="00DA0BFA"/>
    <w:rsid w:val="00DA2249"/>
    <w:rsid w:val="00DA2623"/>
    <w:rsid w:val="00DA4C14"/>
    <w:rsid w:val="00DA4E36"/>
    <w:rsid w:val="00DA5FC8"/>
    <w:rsid w:val="00DA7555"/>
    <w:rsid w:val="00DA7E3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6321"/>
    <w:rsid w:val="00DF6ABF"/>
    <w:rsid w:val="00DF70FE"/>
    <w:rsid w:val="00DF7B7A"/>
    <w:rsid w:val="00E001EB"/>
    <w:rsid w:val="00E003BD"/>
    <w:rsid w:val="00E00B91"/>
    <w:rsid w:val="00E01773"/>
    <w:rsid w:val="00E02FB2"/>
    <w:rsid w:val="00E0579E"/>
    <w:rsid w:val="00E05BBC"/>
    <w:rsid w:val="00E0748F"/>
    <w:rsid w:val="00E12251"/>
    <w:rsid w:val="00E1498F"/>
    <w:rsid w:val="00E1568D"/>
    <w:rsid w:val="00E159C0"/>
    <w:rsid w:val="00E1677C"/>
    <w:rsid w:val="00E200FF"/>
    <w:rsid w:val="00E2467A"/>
    <w:rsid w:val="00E2491E"/>
    <w:rsid w:val="00E26735"/>
    <w:rsid w:val="00E26E01"/>
    <w:rsid w:val="00E27417"/>
    <w:rsid w:val="00E2784B"/>
    <w:rsid w:val="00E31C0A"/>
    <w:rsid w:val="00E324AB"/>
    <w:rsid w:val="00E332B4"/>
    <w:rsid w:val="00E3379C"/>
    <w:rsid w:val="00E348F7"/>
    <w:rsid w:val="00E35133"/>
    <w:rsid w:val="00E36481"/>
    <w:rsid w:val="00E37DC4"/>
    <w:rsid w:val="00E40EBA"/>
    <w:rsid w:val="00E4370A"/>
    <w:rsid w:val="00E44488"/>
    <w:rsid w:val="00E44B8E"/>
    <w:rsid w:val="00E458BB"/>
    <w:rsid w:val="00E46F58"/>
    <w:rsid w:val="00E5074A"/>
    <w:rsid w:val="00E51440"/>
    <w:rsid w:val="00E51720"/>
    <w:rsid w:val="00E54497"/>
    <w:rsid w:val="00E550A2"/>
    <w:rsid w:val="00E5615B"/>
    <w:rsid w:val="00E578F4"/>
    <w:rsid w:val="00E57C01"/>
    <w:rsid w:val="00E60D0C"/>
    <w:rsid w:val="00E61CA7"/>
    <w:rsid w:val="00E64DD5"/>
    <w:rsid w:val="00E653C4"/>
    <w:rsid w:val="00E65DB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66DF"/>
    <w:rsid w:val="00E9736E"/>
    <w:rsid w:val="00EA1CEF"/>
    <w:rsid w:val="00EA320B"/>
    <w:rsid w:val="00EA46D2"/>
    <w:rsid w:val="00EB06CC"/>
    <w:rsid w:val="00EB0CBE"/>
    <w:rsid w:val="00EB300E"/>
    <w:rsid w:val="00EB3C38"/>
    <w:rsid w:val="00EB565D"/>
    <w:rsid w:val="00EB5E80"/>
    <w:rsid w:val="00EB788B"/>
    <w:rsid w:val="00EC3429"/>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2BE5"/>
    <w:rsid w:val="00EF32C1"/>
    <w:rsid w:val="00EF4C1D"/>
    <w:rsid w:val="00F00CB8"/>
    <w:rsid w:val="00F0581E"/>
    <w:rsid w:val="00F06944"/>
    <w:rsid w:val="00F07A70"/>
    <w:rsid w:val="00F10B4E"/>
    <w:rsid w:val="00F1122A"/>
    <w:rsid w:val="00F1329B"/>
    <w:rsid w:val="00F1336B"/>
    <w:rsid w:val="00F13945"/>
    <w:rsid w:val="00F155D3"/>
    <w:rsid w:val="00F1643D"/>
    <w:rsid w:val="00F174F1"/>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F93"/>
    <w:rsid w:val="00F80478"/>
    <w:rsid w:val="00F831E2"/>
    <w:rsid w:val="00F84148"/>
    <w:rsid w:val="00F84F1A"/>
    <w:rsid w:val="00F85D85"/>
    <w:rsid w:val="00F871BD"/>
    <w:rsid w:val="00F877B5"/>
    <w:rsid w:val="00F91326"/>
    <w:rsid w:val="00F91CF2"/>
    <w:rsid w:val="00F92EAC"/>
    <w:rsid w:val="00F93097"/>
    <w:rsid w:val="00F93896"/>
    <w:rsid w:val="00F94170"/>
    <w:rsid w:val="00F95F35"/>
    <w:rsid w:val="00F96776"/>
    <w:rsid w:val="00F96DCA"/>
    <w:rsid w:val="00FA02EC"/>
    <w:rsid w:val="00FA0A7B"/>
    <w:rsid w:val="00FA2C38"/>
    <w:rsid w:val="00FA2E06"/>
    <w:rsid w:val="00FA2EB4"/>
    <w:rsid w:val="00FA4BE7"/>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3AF6"/>
    <w:rsid w:val="00FD531D"/>
    <w:rsid w:val="00FD6136"/>
    <w:rsid w:val="00FD7657"/>
    <w:rsid w:val="00FE2EF3"/>
    <w:rsid w:val="00FE3182"/>
    <w:rsid w:val="00FE393A"/>
    <w:rsid w:val="00FE4DDF"/>
    <w:rsid w:val="00FE508F"/>
    <w:rsid w:val="00FE5441"/>
    <w:rsid w:val="00FE5BA6"/>
    <w:rsid w:val="00FE7AE6"/>
    <w:rsid w:val="00FE7BE5"/>
    <w:rsid w:val="00FF25BF"/>
    <w:rsid w:val="00FF37D7"/>
    <w:rsid w:val="00FF387D"/>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1892D"/>
  <w15:docId w15:val="{4CEFB194-2D07-427B-AA18-CB7937DE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styleId="Sledovanodkaz">
    <w:name w:val="FollowedHyperlink"/>
    <w:basedOn w:val="Standardnpsmoodstavce"/>
    <w:uiPriority w:val="99"/>
    <w:semiHidden/>
    <w:unhideWhenUsed/>
    <w:rsid w:val="003705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OU&#352;\josephine.proebiz.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vIpd16e6izHsVNVmBurNRs2N0AsH6WCItUHPoiIYhhg=</DigestValue>
    </Reference>
    <Reference Type="http://www.w3.org/2000/09/xmldsig#Object" URI="#idOfficeObject">
      <DigestMethod Algorithm="http://www.w3.org/2001/04/xmlenc#sha256"/>
      <DigestValue>ywAaiawtLfbWtNLddWZwuKg+qFQ7eD+XAv7HrrLAV5E=</DigestValue>
    </Reference>
    <Reference Type="http://uri.etsi.org/01903#SignedProperties" URI="#idSignedProperties">
      <Transforms>
        <Transform Algorithm="http://www.w3.org/TR/2001/REC-xml-c14n-20010315"/>
      </Transforms>
      <DigestMethod Algorithm="http://www.w3.org/2001/04/xmlenc#sha256"/>
      <DigestValue>9eoUKONjxnhMWW3pFRf14qj+ie0cGIPXHgnlj6uccbQ=</DigestValue>
    </Reference>
  </SignedInfo>
  <SignatureValue>xtpzPtbWf4LNbtBPAtnnZxmR4R/lAuH4Bj1mbUa49/+fa26Ayvs3CNsNp0qgp5ujZsnf8yIlkpr7
U7tNO0h+ns8Bi62+pkzjcRiyVkaJ9Pyhde9Ob4OPwi+6aBxhdWHSJCRIh9e0Fl6ntjMkU4B9ciXz
yO/VLqCH9V+uNqtOBzsexmVHaZTFpT/zJ8WzEo4V8HBLbCWQoYIInmOcgtIvPr4/pPdQhZuqV4AH
31mWIMSDx+eE0G9iGc/CRuoNd1D+OLKTXgwMsxNUyiA8OtuSd9q9kMjFgQp7c1iXYnfbX7eX3VEd
FO0OmSy+9BMoUFVGi7ZUHMnvR6tyhjudqRHY6A==</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Bydb8iShves64mx9w232TW4Xjw566NO+Pi/LCymxhUw=</DigestValue>
      </Reference>
      <Reference URI="/word/document.xml?ContentType=application/vnd.openxmlformats-officedocument.wordprocessingml.document.main+xml">
        <DigestMethod Algorithm="http://www.w3.org/2001/04/xmlenc#sha256"/>
        <DigestValue>TwIaApCv9dLaCGfrrXWlud4hd89nItxiTvu+PkoPKKg=</DigestValue>
      </Reference>
      <Reference URI="/word/endnotes.xml?ContentType=application/vnd.openxmlformats-officedocument.wordprocessingml.endnotes+xml">
        <DigestMethod Algorithm="http://www.w3.org/2001/04/xmlenc#sha256"/>
        <DigestValue>GNiiPNde4mTgHMOo5v9DkeOybTvvawbNg8FUQjBe5WM=</DigestValue>
      </Reference>
      <Reference URI="/word/fontTable.xml?ContentType=application/vnd.openxmlformats-officedocument.wordprocessingml.fontTable+xml">
        <DigestMethod Algorithm="http://www.w3.org/2001/04/xmlenc#sha256"/>
        <DigestValue>AOPvhE0E7wr5C9Q8H+dnXJQnqJVm9mLwVzOUAS75OVI=</DigestValue>
      </Reference>
      <Reference URI="/word/footer1.xml?ContentType=application/vnd.openxmlformats-officedocument.wordprocessingml.footer+xml">
        <DigestMethod Algorithm="http://www.w3.org/2001/04/xmlenc#sha256"/>
        <DigestValue>U/WQycB5C2PKD39Pq2hDEYo/fxXVGQV+KgsTJkdbaok=</DigestValue>
      </Reference>
      <Reference URI="/word/footnotes.xml?ContentType=application/vnd.openxmlformats-officedocument.wordprocessingml.footnotes+xml">
        <DigestMethod Algorithm="http://www.w3.org/2001/04/xmlenc#sha256"/>
        <DigestValue>pdeKW2AJ5qib1yIQZFKIf2MelycsmXrY8CqYbixStQ4=</DigestValue>
      </Reference>
      <Reference URI="/word/numbering.xml?ContentType=application/vnd.openxmlformats-officedocument.wordprocessingml.numbering+xml">
        <DigestMethod Algorithm="http://www.w3.org/2001/04/xmlenc#sha256"/>
        <DigestValue>Y1uFQ1ePuoJbpPt82OD3Ec3LVGzODUQrdk/6Z+Z6Y6g=</DigestValue>
      </Reference>
      <Reference URI="/word/settings.xml?ContentType=application/vnd.openxmlformats-officedocument.wordprocessingml.settings+xml">
        <DigestMethod Algorithm="http://www.w3.org/2001/04/xmlenc#sha256"/>
        <DigestValue>R17XnuixPHYnGCWLDMVU98EUMU5fFloCMNaEIT+GLqk=</DigestValue>
      </Reference>
      <Reference URI="/word/styles.xml?ContentType=application/vnd.openxmlformats-officedocument.wordprocessingml.styles+xml">
        <DigestMethod Algorithm="http://www.w3.org/2001/04/xmlenc#sha256"/>
        <DigestValue>SxqeEAYcuDHSKceaqq/ctpRYVtepQLym419gD1zR64I=</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UCxSFP7EIhB3zBo7Dvk2u9Xenp8Ygu5qBEI73q/uNPw=</DigestValue>
      </Reference>
    </Manifest>
    <SignatureProperties>
      <SignatureProperty Id="idSignatureTime" Target="#idPackageSignature">
        <mdssi:SignatureTime xmlns:mdssi="http://schemas.openxmlformats.org/package/2006/digital-signature">
          <mdssi:Format>YYYY-MM-DDThh:mm:ssTZD</mdssi:Format>
          <mdssi:Value>2019-02-05T07:19:05Z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16.0.11231/16</OfficeVersion>
          <ApplicationVersion>16.0.11231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2019-02-05T07:19:05Z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ABF0D-8B20-49C6-A47B-7CB3C6CA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4151</Words>
  <Characters>24497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28591</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Ursíny</dc:creator>
  <cp:lastModifiedBy>Jan Růžička</cp:lastModifiedBy>
  <cp:revision>2</cp:revision>
  <cp:lastPrinted>2018-12-05T09:25:00Z</cp:lastPrinted>
  <dcterms:created xsi:type="dcterms:W3CDTF">2019-02-05T07:17:00Z</dcterms:created>
  <dcterms:modified xsi:type="dcterms:W3CDTF">2019-02-05T07:17:00Z</dcterms:modified>
</cp:coreProperties>
</file>