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51" protected="0"/>
          </w:tcPr>
          <w:p>
            <w:pPr>
              <w:rPr>
                <w:b/>
              </w:rPr>
            </w:pPr>
            <w:r>
              <w:rPr>
                <w:b/>
              </w:rPr>
              <w:t xml:space="preserve">Dojací robot pre HD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</w:tbl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r/>
    </w:p>
    <w:tbl>
      <w:tblPr>
        <w:tblStyle w:val="TableGrid"/>
        <w:name w:val="Table2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kompaktné vyhotovenie s možnosťou nezávislého umiestnenia v maštali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rPr>
                <w:rFonts w:cs="Times New Roman"/>
                <w:sz w:val="24"/>
                <w:szCs w:val="28"/>
              </w:rPr>
              <w:t>- koncept dojenia bez nutnosti vytvárania núteného pohybu kráv</w:t>
            </w:r>
            <w:r/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počet dojných stojísk v rámci jednéího robota s jedným robotickým ramenom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 2 stojiská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nástup kráv z obidvoch strán dojacieho robota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- 2 vstupné, 2 výstupné bránky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výkonnosť podojenia min. 110 ks kráv 3 krát denne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prístup k dojnici zo zadu</w:t>
            </w:r>
          </w:p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dotyková obrazovka umiestnená na dojacom robote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posuvný predný žľab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spacing/>
              <w:jc w:val="center"/>
              <w:tabs defTabSz="708">
                <w:tab w:val="left" w:pos="284" w:leader="none"/>
              </w:tabs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oplach zadnej časti platformy dojacieho stojiska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ind w:left="360"/>
              <w:tabs defTabSz="708">
                <w:tab w:val="left" w:pos="284" w:leader="none"/>
              </w:tabs>
            </w:pPr>
            <w:r>
              <w:t xml:space="preserve">    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 xml:space="preserve">- aplikácia dezinfekčného prípravku po dojení prostredníctvom robotického ramena. 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tabs defTabSz="708">
                <w:tab w:val="left" w:pos="284" w:leader="none"/>
              </w:tabs>
            </w:pPr>
            <w:r>
              <w:t xml:space="preserve">           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- počet možných druhov  dávkovania jadrových krmív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ind w:left="360"/>
              <w:tabs defTabSz="708">
                <w:tab w:val="left" w:pos="284" w:leader="none"/>
              </w:tabs>
            </w:pPr>
            <w:r>
              <w:rPr>
                <w:rFonts w:cs="Times New Roman"/>
                <w:sz w:val="24"/>
                <w:szCs w:val="28"/>
              </w:rPr>
              <w:t xml:space="preserve">        min. 1</w:t>
            </w:r>
            <w:r/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</w:t>
            </w:r>
            <w:r>
              <w:rPr>
                <w:rFonts w:cs="Times New Roman"/>
                <w:sz w:val="24"/>
                <w:szCs w:val="28"/>
              </w:rPr>
              <w:t xml:space="preserve">alternatíva manuálneho pripájania dojacej jednotky </w:t>
            </w:r>
            <w:r/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ind w:left="360"/>
              <w:tabs defTabSz="708">
                <w:tab w:val="left" w:pos="284" w:leader="none"/>
              </w:tabs>
            </w:pPr>
            <w:r>
              <w:t xml:space="preserve">    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</w:t>
            </w:r>
            <w:r>
              <w:rPr>
                <w:rFonts w:cs="Times New Roman"/>
                <w:sz w:val="24"/>
                <w:szCs w:val="28"/>
              </w:rPr>
              <w:t>inteligentné identifikačné krčné štítky s funkciou monitorovania pohybovej aktivity a zaznamenávania času príjmu krmiva a prežúvania</w:t>
            </w:r>
            <w:r>
              <w:t xml:space="preserve">  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ind w:left="360"/>
              <w:tabs defTabSz="708">
                <w:tab w:val="left" w:pos="284" w:leader="none"/>
              </w:tabs>
            </w:pPr>
            <w:r>
              <w:t xml:space="preserve">         75 ks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možnosť odoberania vzoriek mlieka od každej dojnice</w:t>
            </w:r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tabs defTabSz="708">
                <w:tab w:val="left" w:pos="284" w:leader="none"/>
              </w:tabs>
            </w:pPr>
            <w:r>
              <w:t xml:space="preserve">           Vyžaduje sa</w:t>
            </w:r>
          </w:p>
          <w:p>
            <w:pPr>
              <w:pStyle w:val="para4"/>
              <w:ind w:left="360"/>
              <w:tabs defTabSz="708">
                <w:tab w:val="left" w:pos="284" w:leader="none"/>
              </w:tabs>
            </w:pPr>
            <w:r/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rPr>
                <w:rFonts w:cs="Times New Roman"/>
                <w:sz w:val="24"/>
                <w:szCs w:val="28"/>
              </w:rPr>
              <w:t>- vrátane inštalačného materiálu a montáže</w:t>
            </w:r>
            <w:r/>
          </w:p>
        </w:tc>
        <w:tc>
          <w:tcPr>
            <w:tcW w:w="2406" w:type="dxa"/>
            <w:tmTcPr id="1655816051" protected="0"/>
          </w:tcPr>
          <w:p>
            <w:pPr>
              <w:pStyle w:val="para4"/>
              <w:ind w:left="360"/>
              <w:tabs defTabSz="708">
                <w:tab w:val="left" w:pos="284" w:leader="none"/>
              </w:tabs>
            </w:pPr>
            <w:r>
              <w:t xml:space="preserve">     Vyžaduje sa</w:t>
            </w:r>
          </w:p>
        </w:tc>
        <w:tc>
          <w:tcPr>
            <w:tcW w:w="2825" w:type="dxa"/>
            <w:tmTcPr id="1655816051" protected="0"/>
          </w:tcPr>
          <w:p>
            <w:pPr>
              <w:pStyle w:val="para4"/>
              <w:ind w:left="36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le3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2119"/>
        <w:gridCol w:w="7220"/>
        <w:gridCol w:w="2407"/>
        <w:gridCol w:w="2826"/>
      </w:tblGrid>
      <w:tr>
        <w:trPr>
          <w:tblHeader w:val="0"/>
          <w:cantSplit w:val="0"/>
          <w:trHeight w:val="0" w:hRule="auto"/>
        </w:trPr>
        <w:tc>
          <w:tcPr>
            <w:tcW w:w="2119" w:type="dxa"/>
            <w:vAlign w:val="center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0" w:type="dxa"/>
            <w:tmTcPr id="1655816051" protected="0"/>
          </w:tcPr>
          <w:p>
            <w:pPr>
              <w:rPr>
                <w:b/>
              </w:rPr>
            </w:pPr>
            <w:r>
              <w:rPr>
                <w:b/>
              </w:rPr>
              <w:t xml:space="preserve">Chladiaci tank s objemom od 4000 do 5000 litrov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19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0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19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0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Požadovaný objem uskladneného mlieka </w:t>
            </w:r>
          </w:p>
        </w:tc>
        <w:tc>
          <w:tcPr>
            <w:tcW w:w="2407" w:type="dxa"/>
            <w:tmTcPr id="1655816051" protected="0"/>
          </w:tcPr>
          <w:p>
            <w:pPr>
              <w:spacing/>
              <w:jc w:val="center"/>
            </w:pPr>
            <w:r>
              <w:t>od4000 do 5000 litrov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rFonts w:cs="Times New Roman"/>
                <w:sz w:val="24"/>
                <w:szCs w:val="28"/>
              </w:rPr>
            </w:pPr>
            <w:r>
              <w:t>- Možnosť preplnenia chladiaceho  tanku 1,5 %</w:t>
            </w: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2407" w:type="dxa"/>
            <w:tmTcPr id="1655816051" protected="0"/>
          </w:tcPr>
          <w:p>
            <w:pPr>
              <w:spacing/>
              <w:jc w:val="center"/>
            </w:pPr>
            <w:r>
              <w:t>min. 1,5 %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Vnútorný obal a vonkajší plášť vyrobené z nerezovej ocele triedy AAA</w:t>
            </w:r>
          </w:p>
        </w:tc>
        <w:tc>
          <w:tcPr>
            <w:tcW w:w="2407" w:type="dxa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Riadiaci automat chladenia a sanitácie s grafickým zobrazovaním aktuálnej teploty mlieka, monitoring cyklu umývania s nastaviteľnými parametrami</w:t>
            </w:r>
          </w:p>
        </w:tc>
        <w:tc>
          <w:tcPr>
            <w:tcW w:w="2407" w:type="dxa"/>
            <w:tmTcPr id="1655816051" protected="0"/>
          </w:tcPr>
          <w:p>
            <w:pPr>
              <w:spacing/>
              <w:jc w:val="center"/>
            </w:pPr>
            <w:r>
              <w:t xml:space="preserve">Vyžaduje sa 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Digitálna mierka objemu mlieka.</w:t>
            </w:r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Oplach výpustného ventilu </w:t>
            </w:r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spacing/>
              <w:jc w:val="center"/>
            </w:pPr>
            <w:r>
              <w:t xml:space="preserve">Vyžaduje sa 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Spodný ventil plnenia tanku kompatibilný s dojacím robotom</w:t>
            </w:r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vrátane rekuperačnej nádrže na využitie odpadového tepla z chl. agregátov  s objemom </w:t>
            </w:r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spacing/>
              <w:jc w:val="center"/>
            </w:pPr>
            <w:r>
              <w:t>Min.200 litrov</w:t>
            </w:r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39" w:type="dxa"/>
            <w:gridSpan w:val="2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7" w:type="dxa"/>
            <w:vAlign w:val="center"/>
            <w:tmTcPr id="1655816051" protected="0"/>
          </w:tcPr>
          <w:p>
            <w:pPr>
              <w:spacing/>
              <w:jc w:val="center"/>
            </w:pPr>
            <w:r/>
          </w:p>
        </w:tc>
        <w:tc>
          <w:tcPr>
            <w:tcW w:w="2826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19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0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19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0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19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0" w:type="dxa"/>
            <w:tmTcPr id="1655816051" protected="0"/>
          </w:tcPr>
          <w:p>
            <w:pPr/>
            <w:r/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le4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>
              <w:t>Zásobné silá na doplnkovú kŕmnu zmes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5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51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51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/>
            <w:r>
              <w:t>Silo objem minimálne 25m3</w:t>
            </w:r>
          </w:p>
        </w:tc>
        <w:tc>
          <w:tcPr>
            <w:tcW w:w="2406" w:type="dxa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/>
            <w:r>
              <w:t>Spodný výpust</w:t>
            </w:r>
          </w:p>
        </w:tc>
        <w:tc>
          <w:tcPr>
            <w:tcW w:w="2406" w:type="dxa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Dopravné trasy s pohonom súčasťou dodávky</w:t>
            </w:r>
          </w:p>
        </w:tc>
        <w:tc>
          <w:tcPr>
            <w:tcW w:w="2406" w:type="dxa"/>
            <w:tmTcPr id="1655816051" protected="0"/>
          </w:tcPr>
          <w:p>
            <w:pPr>
              <w:spacing/>
              <w:jc w:val="center"/>
            </w:pPr>
            <w:r>
              <w:t>30 m</w:t>
            </w:r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/>
            <w:r/>
          </w:p>
        </w:tc>
        <w:tc>
          <w:tcPr>
            <w:tcW w:w="2406" w:type="dxa"/>
            <w:tmTcPr id="1655816051" protected="0"/>
          </w:tcPr>
          <w:p>
            <w:pPr/>
            <w:r/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/>
            <w:r>
              <w:t>Silo objem minimálne 25m3</w:t>
            </w:r>
          </w:p>
        </w:tc>
        <w:tc>
          <w:tcPr>
            <w:tcW w:w="2406" w:type="dxa"/>
            <w:tmTcPr id="1655816051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51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Dopravná trasa do kŕmneho vozu súčasť dodávky</w:t>
            </w:r>
          </w:p>
        </w:tc>
        <w:tc>
          <w:tcPr>
            <w:tcW w:w="2406" w:type="dxa"/>
            <w:tmTcPr id="1655816051" protected="0"/>
          </w:tcPr>
          <w:p>
            <w:pPr>
              <w:spacing/>
              <w:jc w:val="center"/>
            </w:pPr>
            <w:r>
              <w:t>5m</w:t>
            </w:r>
          </w:p>
        </w:tc>
        <w:tc>
          <w:tcPr>
            <w:tcW w:w="2825" w:type="dxa"/>
            <w:tmTcPr id="1655816051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6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51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9" w:type="dxa"/>
            <w:tmTcPr id="1655816051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40" w:orient="landscape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Calibri">
    <w:panose1 w:val="020F0502020204030204"/>
    <w:charset w:val="ee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3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5816051" w:val="104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kern w:val="1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kern w:val="1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2022-06-21T12:36:42Z</dcterms:created>
  <dcterms:modified xsi:type="dcterms:W3CDTF">2022-06-21T12:54:11Z</dcterms:modified>
</cp:coreProperties>
</file>