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7F612" w14:textId="74D57F56" w:rsidR="00ED4591" w:rsidRPr="00ED4591" w:rsidRDefault="00ED4591" w:rsidP="00ED4591">
      <w:pPr>
        <w:spacing w:after="12" w:line="267" w:lineRule="auto"/>
        <w:jc w:val="center"/>
        <w:rPr>
          <w:rFonts w:ascii="Times New Roman" w:eastAsia="Times New Roman" w:hAnsi="Times New Roman" w:cs="Times New Roman"/>
          <w:b/>
          <w:bCs/>
          <w:color w:val="808080" w:themeColor="background1" w:themeShade="80"/>
          <w:sz w:val="24"/>
          <w:lang w:eastAsia="sk-SK"/>
        </w:rPr>
      </w:pPr>
      <w:r w:rsidRPr="00ED4591">
        <w:rPr>
          <w:rFonts w:ascii="Times New Roman" w:eastAsia="Times New Roman" w:hAnsi="Times New Roman" w:cs="Times New Roman"/>
          <w:b/>
          <w:bCs/>
          <w:color w:val="808080" w:themeColor="background1" w:themeShade="80"/>
          <w:sz w:val="24"/>
          <w:lang w:eastAsia="sk-SK"/>
        </w:rPr>
        <w:t>Technická špecifikácia</w:t>
      </w:r>
    </w:p>
    <w:p w14:paraId="5EA8080C" w14:textId="77777777" w:rsidR="00ED4591" w:rsidRPr="00ED3A97" w:rsidRDefault="00ED4591" w:rsidP="00ED4591">
      <w:pPr>
        <w:spacing w:after="12" w:line="267" w:lineRule="auto"/>
        <w:jc w:val="both"/>
        <w:rPr>
          <w:rFonts w:ascii="Times New Roman" w:eastAsia="Times New Roman" w:hAnsi="Times New Roman" w:cs="Times New Roman"/>
          <w:color w:val="000000" w:themeColor="text1"/>
          <w:sz w:val="24"/>
          <w:lang w:eastAsia="sk-SK"/>
        </w:rPr>
      </w:pPr>
    </w:p>
    <w:p w14:paraId="6F49A9B2" w14:textId="77777777" w:rsidR="00ED4591" w:rsidRPr="00ED3A97" w:rsidRDefault="00ED4591" w:rsidP="00ED4591">
      <w:pPr>
        <w:suppressAutoHyphens/>
        <w:spacing w:after="0" w:line="240" w:lineRule="auto"/>
        <w:jc w:val="both"/>
        <w:rPr>
          <w:rFonts w:eastAsia="Calibri" w:cstheme="minorHAnsi"/>
          <w:b/>
          <w:bCs/>
          <w:color w:val="00000A"/>
        </w:rPr>
      </w:pPr>
      <w:r w:rsidRPr="00ED3A97">
        <w:rPr>
          <w:rFonts w:eastAsia="Calibri" w:cstheme="minorHAnsi"/>
          <w:b/>
          <w:color w:val="00000A"/>
        </w:rPr>
        <w:t xml:space="preserve">Obstarávateľ: </w:t>
      </w:r>
      <w:r w:rsidRPr="00ED3A97">
        <w:rPr>
          <w:rFonts w:eastAsia="Calibri" w:cstheme="minorHAnsi"/>
          <w:b/>
          <w:bCs/>
          <w:color w:val="00000A"/>
        </w:rPr>
        <w:t xml:space="preserve">Odvoz a likvidácia odpadu, </w:t>
      </w:r>
      <w:proofErr w:type="spellStart"/>
      <w:r w:rsidRPr="00ED3A97">
        <w:rPr>
          <w:rFonts w:eastAsia="Calibri" w:cstheme="minorHAnsi"/>
          <w:b/>
          <w:bCs/>
          <w:color w:val="00000A"/>
        </w:rPr>
        <w:t>a.s</w:t>
      </w:r>
      <w:proofErr w:type="spellEnd"/>
      <w:r w:rsidRPr="00ED3A97">
        <w:rPr>
          <w:rFonts w:eastAsia="Calibri" w:cstheme="minorHAnsi"/>
          <w:b/>
          <w:bCs/>
          <w:color w:val="00000A"/>
        </w:rPr>
        <w:t>.</w:t>
      </w:r>
    </w:p>
    <w:p w14:paraId="77FFFCBC" w14:textId="77777777" w:rsidR="00ED4591" w:rsidRPr="00ED3A97" w:rsidRDefault="00ED4591" w:rsidP="00ED4591">
      <w:pPr>
        <w:suppressAutoHyphens/>
        <w:spacing w:after="0" w:line="240" w:lineRule="auto"/>
        <w:jc w:val="both"/>
        <w:rPr>
          <w:rFonts w:eastAsia="Calibri" w:cstheme="minorHAnsi"/>
          <w:b/>
          <w:color w:val="00000A"/>
        </w:rPr>
      </w:pPr>
    </w:p>
    <w:p w14:paraId="71E2C1B8"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Predmetom zákazky je </w:t>
      </w:r>
      <w:proofErr w:type="spellStart"/>
      <w:r w:rsidRPr="00F8688C">
        <w:rPr>
          <w:rFonts w:ascii="Times New Roman" w:hAnsi="Times New Roman" w:cs="Times New Roman"/>
          <w:color w:val="000000"/>
          <w:sz w:val="24"/>
          <w:szCs w:val="24"/>
        </w:rPr>
        <w:t>otryskávanie</w:t>
      </w:r>
      <w:proofErr w:type="spellEnd"/>
      <w:r w:rsidRPr="00F8688C">
        <w:rPr>
          <w:rFonts w:ascii="Times New Roman" w:hAnsi="Times New Roman" w:cs="Times New Roman"/>
          <w:color w:val="000000"/>
          <w:sz w:val="24"/>
          <w:szCs w:val="24"/>
        </w:rPr>
        <w:t xml:space="preserve"> (abrazívne čistenie) pieskovaním  (</w:t>
      </w:r>
      <w:proofErr w:type="spellStart"/>
      <w:r w:rsidRPr="00F8688C">
        <w:rPr>
          <w:rFonts w:ascii="Times New Roman" w:hAnsi="Times New Roman" w:cs="Times New Roman"/>
          <w:color w:val="000000"/>
          <w:sz w:val="24"/>
          <w:szCs w:val="24"/>
        </w:rPr>
        <w:t>pieskovacie</w:t>
      </w:r>
      <w:proofErr w:type="spellEnd"/>
      <w:r w:rsidRPr="00F8688C">
        <w:rPr>
          <w:rFonts w:ascii="Times New Roman" w:hAnsi="Times New Roman" w:cs="Times New Roman"/>
          <w:color w:val="000000"/>
          <w:sz w:val="24"/>
          <w:szCs w:val="24"/>
        </w:rPr>
        <w:t xml:space="preserve"> práce) vnútorných plôch kotlov K1 a K2 v Zariadení na energetické využitie odpadu (ďalej len „</w:t>
      </w:r>
      <w:r w:rsidRPr="00F8688C">
        <w:rPr>
          <w:rFonts w:ascii="Times New Roman" w:hAnsi="Times New Roman" w:cs="Times New Roman"/>
          <w:b/>
          <w:bCs/>
          <w:color w:val="000000"/>
          <w:sz w:val="24"/>
          <w:szCs w:val="24"/>
        </w:rPr>
        <w:t>ZEVO</w:t>
      </w:r>
      <w:r w:rsidRPr="00F8688C">
        <w:rPr>
          <w:rFonts w:ascii="Times New Roman" w:hAnsi="Times New Roman" w:cs="Times New Roman"/>
          <w:color w:val="000000"/>
          <w:sz w:val="24"/>
          <w:szCs w:val="24"/>
        </w:rPr>
        <w:t xml:space="preserve">“) na požadovaný stupeň čistoty pre vykonanie opráv výmurovky, očistenie membránových stien a </w:t>
      </w:r>
      <w:proofErr w:type="spellStart"/>
      <w:r w:rsidRPr="00F8688C">
        <w:rPr>
          <w:rFonts w:ascii="Times New Roman" w:hAnsi="Times New Roman" w:cs="Times New Roman"/>
          <w:color w:val="000000"/>
          <w:sz w:val="24"/>
          <w:szCs w:val="24"/>
        </w:rPr>
        <w:t>prehrievačov</w:t>
      </w:r>
      <w:proofErr w:type="spellEnd"/>
      <w:r w:rsidRPr="00F8688C">
        <w:rPr>
          <w:rFonts w:ascii="Times New Roman" w:hAnsi="Times New Roman" w:cs="Times New Roman"/>
          <w:color w:val="000000"/>
          <w:sz w:val="24"/>
          <w:szCs w:val="24"/>
        </w:rPr>
        <w:t xml:space="preserve"> pary od nánosov. Abrazívne čistenie je nutné pre uskutočnenie merania hrúbok základného materiálu membránových stien a </w:t>
      </w:r>
      <w:proofErr w:type="spellStart"/>
      <w:r w:rsidRPr="00F8688C">
        <w:rPr>
          <w:rFonts w:ascii="Times New Roman" w:hAnsi="Times New Roman" w:cs="Times New Roman"/>
          <w:color w:val="000000"/>
          <w:sz w:val="24"/>
          <w:szCs w:val="24"/>
        </w:rPr>
        <w:t>prehrievačov</w:t>
      </w:r>
      <w:proofErr w:type="spellEnd"/>
      <w:r w:rsidRPr="00F8688C">
        <w:rPr>
          <w:rFonts w:ascii="Times New Roman" w:hAnsi="Times New Roman" w:cs="Times New Roman"/>
          <w:color w:val="000000"/>
          <w:sz w:val="24"/>
          <w:szCs w:val="24"/>
        </w:rPr>
        <w:t xml:space="preserve"> pary a zabezpečenie efektívneho prestupu tepla zo spaľovacieho procesu na zabezpečenie výroby pary požadovanej kvality.</w:t>
      </w:r>
    </w:p>
    <w:p w14:paraId="232EA376"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4F41A3D5"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Stupeň kvality čistenia podľa STN EN ISO 8501-1: 2007 vyjadrený údajom Sa nasledovne: </w:t>
      </w:r>
    </w:p>
    <w:p w14:paraId="24370489"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6DB5D3A8" w14:textId="77777777" w:rsidR="00F8688C" w:rsidRPr="00F8688C" w:rsidRDefault="00F8688C" w:rsidP="00F8688C">
      <w:pPr>
        <w:numPr>
          <w:ilvl w:val="0"/>
          <w:numId w:val="25"/>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Sa = 2,0 stupeň používaný pre tryskanie vnútorného povrchu kotla, dôkladné tryskanie – odstránenie voľnej hrdze, náterov, očistenie zvarov. </w:t>
      </w:r>
    </w:p>
    <w:p w14:paraId="7385D6B4"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708AAF33" w14:textId="77777777" w:rsidR="00F8688C" w:rsidRPr="00F8688C" w:rsidRDefault="00F8688C" w:rsidP="00F8688C">
      <w:pPr>
        <w:numPr>
          <w:ilvl w:val="0"/>
          <w:numId w:val="25"/>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 Sa = 2,5 stupeň používaný pre tryskanie vnútorného povrchu kotla, veľmi dôkladné tryskanie – kompletné odstránenie </w:t>
      </w:r>
      <w:proofErr w:type="spellStart"/>
      <w:r w:rsidRPr="00F8688C">
        <w:rPr>
          <w:rFonts w:ascii="Times New Roman" w:hAnsi="Times New Roman" w:cs="Times New Roman"/>
          <w:color w:val="000000"/>
          <w:sz w:val="24"/>
          <w:szCs w:val="24"/>
        </w:rPr>
        <w:t>okují</w:t>
      </w:r>
      <w:proofErr w:type="spellEnd"/>
      <w:r w:rsidRPr="00F8688C">
        <w:rPr>
          <w:rFonts w:ascii="Times New Roman" w:hAnsi="Times New Roman" w:cs="Times New Roman"/>
          <w:color w:val="000000"/>
          <w:sz w:val="24"/>
          <w:szCs w:val="24"/>
        </w:rPr>
        <w:t xml:space="preserve">, hrdze a starých náterov, olejov, mastnoty a solí. Je prípustná veľmi malá odchýlka vo farebnosti povrchu. </w:t>
      </w:r>
    </w:p>
    <w:p w14:paraId="13702274"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4FE67769"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 xml:space="preserve">Termín realizácie </w:t>
      </w:r>
      <w:proofErr w:type="spellStart"/>
      <w:r w:rsidRPr="00F8688C">
        <w:rPr>
          <w:rFonts w:ascii="Times New Roman" w:hAnsi="Times New Roman" w:cs="Times New Roman"/>
          <w:b/>
          <w:bCs/>
          <w:color w:val="000000"/>
          <w:sz w:val="24"/>
          <w:szCs w:val="24"/>
        </w:rPr>
        <w:t>pieskovacích</w:t>
      </w:r>
      <w:proofErr w:type="spellEnd"/>
      <w:r w:rsidRPr="00F8688C">
        <w:rPr>
          <w:rFonts w:ascii="Times New Roman" w:hAnsi="Times New Roman" w:cs="Times New Roman"/>
          <w:b/>
          <w:bCs/>
          <w:color w:val="000000"/>
          <w:sz w:val="24"/>
          <w:szCs w:val="24"/>
        </w:rPr>
        <w:t xml:space="preserve"> prác:</w:t>
      </w:r>
    </w:p>
    <w:p w14:paraId="577FC49F"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roofErr w:type="spellStart"/>
      <w:r w:rsidRPr="00F8688C">
        <w:rPr>
          <w:rFonts w:ascii="Times New Roman" w:hAnsi="Times New Roman" w:cs="Times New Roman"/>
          <w:color w:val="000000"/>
          <w:sz w:val="24"/>
          <w:szCs w:val="24"/>
        </w:rPr>
        <w:t>Pieskovacie</w:t>
      </w:r>
      <w:proofErr w:type="spellEnd"/>
      <w:r w:rsidRPr="00F8688C">
        <w:rPr>
          <w:rFonts w:ascii="Times New Roman" w:hAnsi="Times New Roman" w:cs="Times New Roman"/>
          <w:color w:val="000000"/>
          <w:sz w:val="24"/>
          <w:szCs w:val="24"/>
        </w:rPr>
        <w:t xml:space="preserve"> práce budú realizované počas jarných a jesenných odstávok ZEVO v závislosti od harmonogramu prác ostatných dodávateľov v lehote 4 – 8 kalendárnych týždňov. Termín realizácie bude zhotoviteľovi uvedený v objednávke.</w:t>
      </w:r>
    </w:p>
    <w:p w14:paraId="5BA6DA8E"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2B1B6EC6"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 xml:space="preserve">Obhliadka zariadenia nie je možná vzhľadom na trvalý charakter prevádzky.  Rozsah </w:t>
      </w:r>
      <w:proofErr w:type="spellStart"/>
      <w:r w:rsidRPr="00F8688C">
        <w:rPr>
          <w:rFonts w:ascii="Times New Roman" w:hAnsi="Times New Roman" w:cs="Times New Roman"/>
          <w:b/>
          <w:bCs/>
          <w:color w:val="000000"/>
          <w:sz w:val="24"/>
          <w:szCs w:val="24"/>
        </w:rPr>
        <w:t>pieskovacích</w:t>
      </w:r>
      <w:proofErr w:type="spellEnd"/>
      <w:r w:rsidRPr="00F8688C">
        <w:rPr>
          <w:rFonts w:ascii="Times New Roman" w:hAnsi="Times New Roman" w:cs="Times New Roman"/>
          <w:b/>
          <w:bCs/>
          <w:color w:val="000000"/>
          <w:sz w:val="24"/>
          <w:szCs w:val="24"/>
        </w:rPr>
        <w:t xml:space="preserve"> prác a fotodokumentácia reálneho zanesenia v zariadení </w:t>
      </w:r>
      <w:proofErr w:type="spellStart"/>
      <w:r w:rsidRPr="00F8688C">
        <w:rPr>
          <w:rFonts w:ascii="Times New Roman" w:hAnsi="Times New Roman" w:cs="Times New Roman"/>
          <w:b/>
          <w:bCs/>
          <w:color w:val="000000"/>
          <w:sz w:val="24"/>
          <w:szCs w:val="24"/>
        </w:rPr>
        <w:t>konvektívneho</w:t>
      </w:r>
      <w:proofErr w:type="spellEnd"/>
      <w:r w:rsidRPr="00F8688C">
        <w:rPr>
          <w:rFonts w:ascii="Times New Roman" w:hAnsi="Times New Roman" w:cs="Times New Roman"/>
          <w:b/>
          <w:bCs/>
          <w:color w:val="000000"/>
          <w:sz w:val="24"/>
          <w:szCs w:val="24"/>
        </w:rPr>
        <w:t xml:space="preserve"> ťahu, okolia membránových stien, spaľovacej komory kotlov je uvedená v prílohe č. 1, prílohe č. 2, prílohe č. 3.</w:t>
      </w:r>
    </w:p>
    <w:p w14:paraId="56757F11"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7498808C"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Príloha č. 1 </w:t>
      </w:r>
      <w:proofErr w:type="spellStart"/>
      <w:r w:rsidRPr="00F8688C">
        <w:rPr>
          <w:rFonts w:ascii="Times New Roman" w:hAnsi="Times New Roman" w:cs="Times New Roman"/>
          <w:color w:val="000000"/>
          <w:sz w:val="24"/>
          <w:szCs w:val="24"/>
        </w:rPr>
        <w:t>Konvektívny</w:t>
      </w:r>
      <w:proofErr w:type="spellEnd"/>
      <w:r w:rsidRPr="00F8688C">
        <w:rPr>
          <w:rFonts w:ascii="Times New Roman" w:hAnsi="Times New Roman" w:cs="Times New Roman"/>
          <w:color w:val="000000"/>
          <w:sz w:val="24"/>
          <w:szCs w:val="24"/>
        </w:rPr>
        <w:t xml:space="preserve"> ťah - rozsah pieskovania</w:t>
      </w:r>
    </w:p>
    <w:p w14:paraId="19885EBE"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Príloha č. 2 Spaľovacia komora, 2. a 3. ťah - rozsah pieskovania</w:t>
      </w:r>
    </w:p>
    <w:p w14:paraId="1FA75772"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Príloha č. 3 Výkres kotla </w:t>
      </w:r>
    </w:p>
    <w:p w14:paraId="71D281A2"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33C42029"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u w:val="single"/>
        </w:rPr>
      </w:pPr>
      <w:r w:rsidRPr="00F8688C">
        <w:rPr>
          <w:rFonts w:ascii="Times New Roman" w:hAnsi="Times New Roman" w:cs="Times New Roman"/>
          <w:b/>
          <w:bCs/>
          <w:color w:val="000000"/>
          <w:sz w:val="24"/>
          <w:szCs w:val="24"/>
          <w:u w:val="single"/>
        </w:rPr>
        <w:t xml:space="preserve">Technická špecifikácia </w:t>
      </w:r>
      <w:proofErr w:type="spellStart"/>
      <w:r w:rsidRPr="00F8688C">
        <w:rPr>
          <w:rFonts w:ascii="Times New Roman" w:hAnsi="Times New Roman" w:cs="Times New Roman"/>
          <w:b/>
          <w:bCs/>
          <w:color w:val="000000"/>
          <w:sz w:val="24"/>
          <w:szCs w:val="24"/>
          <w:u w:val="single"/>
        </w:rPr>
        <w:t>pieskovacích</w:t>
      </w:r>
      <w:proofErr w:type="spellEnd"/>
      <w:r w:rsidRPr="00F8688C">
        <w:rPr>
          <w:rFonts w:ascii="Times New Roman" w:hAnsi="Times New Roman" w:cs="Times New Roman"/>
          <w:b/>
          <w:bCs/>
          <w:color w:val="000000"/>
          <w:sz w:val="24"/>
          <w:szCs w:val="24"/>
          <w:u w:val="single"/>
        </w:rPr>
        <w:t xml:space="preserve"> prác:</w:t>
      </w:r>
    </w:p>
    <w:p w14:paraId="06128590"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u w:val="single"/>
        </w:rPr>
      </w:pPr>
    </w:p>
    <w:p w14:paraId="0F9A8F6D" w14:textId="77777777" w:rsidR="00F8688C" w:rsidRPr="00F8688C" w:rsidRDefault="00F8688C" w:rsidP="00F8688C">
      <w:pPr>
        <w:numPr>
          <w:ilvl w:val="0"/>
          <w:numId w:val="2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i/>
          <w:iCs/>
          <w:color w:val="000000"/>
          <w:sz w:val="24"/>
          <w:szCs w:val="24"/>
          <w:u w:val="single"/>
        </w:rPr>
      </w:pPr>
      <w:r w:rsidRPr="00F8688C">
        <w:rPr>
          <w:rFonts w:ascii="Times New Roman" w:hAnsi="Times New Roman" w:cs="Times New Roman"/>
          <w:i/>
          <w:iCs/>
          <w:color w:val="000000"/>
          <w:sz w:val="24"/>
          <w:szCs w:val="24"/>
          <w:u w:val="single"/>
        </w:rPr>
        <w:t xml:space="preserve">Pieskovanie vnútorných plôch kotlov K1, K2 na požadovaný </w:t>
      </w:r>
      <w:r w:rsidRPr="00F8688C">
        <w:rPr>
          <w:rFonts w:ascii="Times New Roman" w:hAnsi="Times New Roman" w:cs="Times New Roman"/>
          <w:b/>
          <w:bCs/>
          <w:i/>
          <w:iCs/>
          <w:color w:val="000000"/>
          <w:sz w:val="24"/>
          <w:szCs w:val="24"/>
          <w:u w:val="single"/>
        </w:rPr>
        <w:t>stupeň čistoty Sa = 2,0</w:t>
      </w:r>
      <w:r w:rsidRPr="00F8688C">
        <w:rPr>
          <w:rFonts w:ascii="Times New Roman" w:hAnsi="Times New Roman" w:cs="Times New Roman"/>
          <w:i/>
          <w:iCs/>
          <w:color w:val="000000"/>
          <w:sz w:val="24"/>
          <w:szCs w:val="24"/>
          <w:u w:val="single"/>
        </w:rPr>
        <w:t xml:space="preserve"> podľa potreby, za použitia sušeného </w:t>
      </w:r>
      <w:proofErr w:type="spellStart"/>
      <w:r w:rsidRPr="00F8688C">
        <w:rPr>
          <w:rFonts w:ascii="Times New Roman" w:hAnsi="Times New Roman" w:cs="Times New Roman"/>
          <w:i/>
          <w:iCs/>
          <w:color w:val="000000"/>
          <w:sz w:val="24"/>
          <w:szCs w:val="24"/>
          <w:u w:val="single"/>
        </w:rPr>
        <w:t>ostrohranného</w:t>
      </w:r>
      <w:proofErr w:type="spellEnd"/>
      <w:r w:rsidRPr="00F8688C">
        <w:rPr>
          <w:rFonts w:ascii="Times New Roman" w:hAnsi="Times New Roman" w:cs="Times New Roman"/>
          <w:i/>
          <w:iCs/>
          <w:color w:val="000000"/>
          <w:sz w:val="24"/>
          <w:szCs w:val="24"/>
          <w:u w:val="single"/>
        </w:rPr>
        <w:t xml:space="preserve"> kremičitého piesku frakcie 0 – 1 mm. </w:t>
      </w:r>
    </w:p>
    <w:p w14:paraId="377CFF39"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p>
    <w:p w14:paraId="5157F124"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 xml:space="preserve">Konkrétne </w:t>
      </w:r>
      <w:proofErr w:type="spellStart"/>
      <w:r w:rsidRPr="00F8688C">
        <w:rPr>
          <w:rFonts w:ascii="Times New Roman" w:hAnsi="Times New Roman" w:cs="Times New Roman"/>
          <w:b/>
          <w:bCs/>
          <w:color w:val="000000"/>
          <w:sz w:val="24"/>
          <w:szCs w:val="24"/>
        </w:rPr>
        <w:t>pieskovacie</w:t>
      </w:r>
      <w:proofErr w:type="spellEnd"/>
      <w:r w:rsidRPr="00F8688C">
        <w:rPr>
          <w:rFonts w:ascii="Times New Roman" w:hAnsi="Times New Roman" w:cs="Times New Roman"/>
          <w:b/>
          <w:bCs/>
          <w:color w:val="000000"/>
          <w:sz w:val="24"/>
          <w:szCs w:val="24"/>
        </w:rPr>
        <w:t xml:space="preserve"> práce:</w:t>
      </w:r>
    </w:p>
    <w:p w14:paraId="35CADE33" w14:textId="77777777" w:rsidR="00F8688C" w:rsidRPr="00F8688C" w:rsidRDefault="00F8688C" w:rsidP="00F8688C">
      <w:pPr>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Pieskovanie (čistenie) spaľovacej komory vrátane jej stropu pred búraním a opravou výmurovky,</w:t>
      </w:r>
    </w:p>
    <w:p w14:paraId="42BB287D" w14:textId="77777777" w:rsidR="00F8688C" w:rsidRPr="00F8688C" w:rsidRDefault="00F8688C" w:rsidP="00F8688C">
      <w:pPr>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Pieskovanie (čistenie) 2. a 3. ťahu pre zabezpečenie merania hrúbky stien,</w:t>
      </w:r>
    </w:p>
    <w:p w14:paraId="210D14B6" w14:textId="77777777" w:rsidR="00F8688C" w:rsidRPr="00F8688C" w:rsidRDefault="00F8688C" w:rsidP="00F8688C">
      <w:pPr>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Pieskovanie (čistenie) </w:t>
      </w:r>
      <w:proofErr w:type="spellStart"/>
      <w:r w:rsidRPr="00F8688C">
        <w:rPr>
          <w:rFonts w:ascii="Times New Roman" w:hAnsi="Times New Roman" w:cs="Times New Roman"/>
          <w:color w:val="000000"/>
          <w:sz w:val="24"/>
          <w:szCs w:val="24"/>
        </w:rPr>
        <w:t>konvektívneho</w:t>
      </w:r>
      <w:proofErr w:type="spellEnd"/>
      <w:r w:rsidRPr="00F8688C">
        <w:rPr>
          <w:rFonts w:ascii="Times New Roman" w:hAnsi="Times New Roman" w:cs="Times New Roman"/>
          <w:color w:val="000000"/>
          <w:sz w:val="24"/>
          <w:szCs w:val="24"/>
        </w:rPr>
        <w:t xml:space="preserve"> ťahu vrátane (</w:t>
      </w:r>
      <w:proofErr w:type="spellStart"/>
      <w:r w:rsidRPr="00F8688C">
        <w:rPr>
          <w:rFonts w:ascii="Times New Roman" w:hAnsi="Times New Roman" w:cs="Times New Roman"/>
          <w:color w:val="000000"/>
          <w:sz w:val="24"/>
          <w:szCs w:val="24"/>
        </w:rPr>
        <w:t>Prehrievač</w:t>
      </w:r>
      <w:proofErr w:type="spellEnd"/>
      <w:r w:rsidRPr="00F8688C">
        <w:rPr>
          <w:rFonts w:ascii="Times New Roman" w:hAnsi="Times New Roman" w:cs="Times New Roman"/>
          <w:color w:val="000000"/>
          <w:sz w:val="24"/>
          <w:szCs w:val="24"/>
        </w:rPr>
        <w:t xml:space="preserve"> I/I, </w:t>
      </w:r>
      <w:proofErr w:type="spellStart"/>
      <w:r w:rsidRPr="00F8688C">
        <w:rPr>
          <w:rFonts w:ascii="Times New Roman" w:hAnsi="Times New Roman" w:cs="Times New Roman"/>
          <w:color w:val="000000"/>
          <w:sz w:val="24"/>
          <w:szCs w:val="24"/>
        </w:rPr>
        <w:t>Prehrievač</w:t>
      </w:r>
      <w:proofErr w:type="spellEnd"/>
      <w:r w:rsidRPr="00F8688C">
        <w:rPr>
          <w:rFonts w:ascii="Times New Roman" w:hAnsi="Times New Roman" w:cs="Times New Roman"/>
          <w:color w:val="000000"/>
          <w:sz w:val="24"/>
          <w:szCs w:val="24"/>
        </w:rPr>
        <w:t xml:space="preserve"> II, </w:t>
      </w:r>
      <w:proofErr w:type="spellStart"/>
      <w:r w:rsidRPr="00F8688C">
        <w:rPr>
          <w:rFonts w:ascii="Times New Roman" w:hAnsi="Times New Roman" w:cs="Times New Roman"/>
          <w:color w:val="000000"/>
          <w:sz w:val="24"/>
          <w:szCs w:val="24"/>
        </w:rPr>
        <w:t>Prehrievač</w:t>
      </w:r>
      <w:proofErr w:type="spellEnd"/>
      <w:r w:rsidRPr="00F8688C">
        <w:rPr>
          <w:rFonts w:ascii="Times New Roman" w:hAnsi="Times New Roman" w:cs="Times New Roman"/>
          <w:color w:val="000000"/>
          <w:sz w:val="24"/>
          <w:szCs w:val="24"/>
        </w:rPr>
        <w:t xml:space="preserve"> I/2, Výparník, </w:t>
      </w:r>
      <w:proofErr w:type="spellStart"/>
      <w:r w:rsidRPr="00F8688C">
        <w:rPr>
          <w:rFonts w:ascii="Times New Roman" w:hAnsi="Times New Roman" w:cs="Times New Roman"/>
          <w:color w:val="000000"/>
          <w:sz w:val="24"/>
          <w:szCs w:val="24"/>
        </w:rPr>
        <w:t>Ekonomizér</w:t>
      </w:r>
      <w:proofErr w:type="spellEnd"/>
      <w:r w:rsidRPr="00F8688C">
        <w:rPr>
          <w:rFonts w:ascii="Times New Roman" w:hAnsi="Times New Roman" w:cs="Times New Roman"/>
          <w:color w:val="000000"/>
          <w:sz w:val="24"/>
          <w:szCs w:val="24"/>
        </w:rPr>
        <w:t xml:space="preserve">), pre meranie hrúbok materiálu a dosiahnutie dôkladného prestupu tepla. </w:t>
      </w:r>
    </w:p>
    <w:p w14:paraId="0DE040AB"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6F1D9C96"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Kontrola kvality pieskovaného povrchu bude kontrolovaná vždy po ukončení pieskovania jednotlivých dohodnutých výmer poverenými pracovníkmi ZEVO.</w:t>
      </w:r>
    </w:p>
    <w:p w14:paraId="5E0D16BC" w14:textId="77777777" w:rsidR="00F8688C" w:rsidRPr="00F8688C" w:rsidRDefault="00F8688C" w:rsidP="00F8688C">
      <w:pPr>
        <w:numPr>
          <w:ilvl w:val="1"/>
          <w:numId w:val="23"/>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i/>
          <w:iCs/>
          <w:color w:val="000000"/>
          <w:sz w:val="24"/>
          <w:szCs w:val="24"/>
          <w:u w:val="single"/>
        </w:rPr>
      </w:pPr>
      <w:r w:rsidRPr="00F8688C">
        <w:rPr>
          <w:rFonts w:ascii="Times New Roman" w:hAnsi="Times New Roman" w:cs="Times New Roman"/>
          <w:i/>
          <w:iCs/>
          <w:color w:val="000000"/>
          <w:sz w:val="24"/>
          <w:szCs w:val="24"/>
          <w:u w:val="single"/>
        </w:rPr>
        <w:lastRenderedPageBreak/>
        <w:t xml:space="preserve">Pieskovanie vnútorných plôch kotlov K1, K2 na požadovaný </w:t>
      </w:r>
      <w:r w:rsidRPr="00F8688C">
        <w:rPr>
          <w:rFonts w:ascii="Times New Roman" w:hAnsi="Times New Roman" w:cs="Times New Roman"/>
          <w:b/>
          <w:bCs/>
          <w:i/>
          <w:iCs/>
          <w:color w:val="000000"/>
          <w:sz w:val="24"/>
          <w:szCs w:val="24"/>
          <w:u w:val="single"/>
        </w:rPr>
        <w:t>stupeň čistoty Sa = 2,5</w:t>
      </w:r>
      <w:r w:rsidRPr="00F8688C">
        <w:rPr>
          <w:rFonts w:ascii="Times New Roman" w:hAnsi="Times New Roman" w:cs="Times New Roman"/>
          <w:i/>
          <w:iCs/>
          <w:color w:val="000000"/>
          <w:sz w:val="24"/>
          <w:szCs w:val="24"/>
          <w:u w:val="single"/>
        </w:rPr>
        <w:t xml:space="preserve"> vo výmere max. 1.500 m</w:t>
      </w:r>
      <w:r w:rsidRPr="00F8688C">
        <w:rPr>
          <w:rFonts w:ascii="Times New Roman" w:hAnsi="Times New Roman" w:cs="Times New Roman"/>
          <w:i/>
          <w:iCs/>
          <w:color w:val="000000"/>
          <w:sz w:val="24"/>
          <w:szCs w:val="24"/>
          <w:u w:val="single"/>
          <w:vertAlign w:val="superscript"/>
        </w:rPr>
        <w:t>2</w:t>
      </w:r>
      <w:r w:rsidRPr="00F8688C">
        <w:rPr>
          <w:rFonts w:ascii="Times New Roman" w:hAnsi="Times New Roman" w:cs="Times New Roman"/>
          <w:i/>
          <w:iCs/>
          <w:color w:val="000000"/>
          <w:sz w:val="24"/>
          <w:szCs w:val="24"/>
          <w:u w:val="single"/>
        </w:rPr>
        <w:t>, z čoho pre maximálne 200 m</w:t>
      </w:r>
      <w:r w:rsidRPr="00F8688C">
        <w:rPr>
          <w:rFonts w:ascii="Times New Roman" w:hAnsi="Times New Roman" w:cs="Times New Roman"/>
          <w:i/>
          <w:iCs/>
          <w:color w:val="000000"/>
          <w:sz w:val="24"/>
          <w:szCs w:val="24"/>
          <w:u w:val="single"/>
          <w:vertAlign w:val="superscript"/>
        </w:rPr>
        <w:t>2</w:t>
      </w:r>
      <w:r w:rsidRPr="00F8688C">
        <w:rPr>
          <w:rFonts w:ascii="Times New Roman" w:hAnsi="Times New Roman" w:cs="Times New Roman"/>
          <w:i/>
          <w:iCs/>
          <w:color w:val="000000"/>
          <w:sz w:val="24"/>
          <w:szCs w:val="24"/>
          <w:u w:val="single"/>
        </w:rPr>
        <w:t xml:space="preserve"> bude použité abrazívum </w:t>
      </w:r>
      <w:proofErr w:type="spellStart"/>
      <w:r w:rsidRPr="00F8688C">
        <w:rPr>
          <w:rFonts w:ascii="Times New Roman" w:hAnsi="Times New Roman" w:cs="Times New Roman"/>
          <w:i/>
          <w:iCs/>
          <w:color w:val="000000"/>
          <w:sz w:val="24"/>
          <w:szCs w:val="24"/>
          <w:u w:val="single"/>
        </w:rPr>
        <w:t>ostrohranná</w:t>
      </w:r>
      <w:proofErr w:type="spellEnd"/>
      <w:r w:rsidRPr="00F8688C">
        <w:rPr>
          <w:rFonts w:ascii="Times New Roman" w:hAnsi="Times New Roman" w:cs="Times New Roman"/>
          <w:i/>
          <w:iCs/>
          <w:color w:val="000000"/>
          <w:sz w:val="24"/>
          <w:szCs w:val="24"/>
          <w:u w:val="single"/>
        </w:rPr>
        <w:t xml:space="preserve"> zlievarenská </w:t>
      </w:r>
      <w:proofErr w:type="spellStart"/>
      <w:r w:rsidRPr="00F8688C">
        <w:rPr>
          <w:rFonts w:ascii="Times New Roman" w:hAnsi="Times New Roman" w:cs="Times New Roman"/>
          <w:i/>
          <w:iCs/>
          <w:color w:val="000000"/>
          <w:sz w:val="24"/>
          <w:szCs w:val="24"/>
          <w:u w:val="single"/>
        </w:rPr>
        <w:t>struska</w:t>
      </w:r>
      <w:proofErr w:type="spellEnd"/>
      <w:r w:rsidRPr="00F8688C">
        <w:rPr>
          <w:rFonts w:ascii="Times New Roman" w:hAnsi="Times New Roman" w:cs="Times New Roman"/>
          <w:i/>
          <w:iCs/>
          <w:color w:val="000000"/>
          <w:sz w:val="24"/>
          <w:szCs w:val="24"/>
          <w:u w:val="single"/>
        </w:rPr>
        <w:t xml:space="preserve"> frakcie 0,4 – 0,8 mm.  Ostatné plochy budú </w:t>
      </w:r>
      <w:proofErr w:type="spellStart"/>
      <w:r w:rsidRPr="00F8688C">
        <w:rPr>
          <w:rFonts w:ascii="Times New Roman" w:hAnsi="Times New Roman" w:cs="Times New Roman"/>
          <w:i/>
          <w:iCs/>
          <w:color w:val="000000"/>
          <w:sz w:val="24"/>
          <w:szCs w:val="24"/>
          <w:u w:val="single"/>
        </w:rPr>
        <w:t>otryskané</w:t>
      </w:r>
      <w:proofErr w:type="spellEnd"/>
      <w:r w:rsidRPr="00F8688C">
        <w:rPr>
          <w:rFonts w:ascii="Times New Roman" w:hAnsi="Times New Roman" w:cs="Times New Roman"/>
          <w:i/>
          <w:iCs/>
          <w:color w:val="000000"/>
          <w:sz w:val="24"/>
          <w:szCs w:val="24"/>
          <w:u w:val="single"/>
        </w:rPr>
        <w:t xml:space="preserve"> s použitím sušeného </w:t>
      </w:r>
      <w:proofErr w:type="spellStart"/>
      <w:r w:rsidRPr="00F8688C">
        <w:rPr>
          <w:rFonts w:ascii="Times New Roman" w:hAnsi="Times New Roman" w:cs="Times New Roman"/>
          <w:i/>
          <w:iCs/>
          <w:color w:val="000000"/>
          <w:sz w:val="24"/>
          <w:szCs w:val="24"/>
          <w:u w:val="single"/>
        </w:rPr>
        <w:t>ostrohranného</w:t>
      </w:r>
      <w:proofErr w:type="spellEnd"/>
      <w:r w:rsidRPr="00F8688C">
        <w:rPr>
          <w:rFonts w:ascii="Times New Roman" w:hAnsi="Times New Roman" w:cs="Times New Roman"/>
          <w:i/>
          <w:iCs/>
          <w:color w:val="000000"/>
          <w:sz w:val="24"/>
          <w:szCs w:val="24"/>
          <w:u w:val="single"/>
        </w:rPr>
        <w:t xml:space="preserve"> kremičitého piesku frakcie 0 – 1 mm.</w:t>
      </w:r>
    </w:p>
    <w:p w14:paraId="372E0808"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p>
    <w:p w14:paraId="7BF6FDA9"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 xml:space="preserve">Konkrétne </w:t>
      </w:r>
      <w:proofErr w:type="spellStart"/>
      <w:r w:rsidRPr="00F8688C">
        <w:rPr>
          <w:rFonts w:ascii="Times New Roman" w:hAnsi="Times New Roman" w:cs="Times New Roman"/>
          <w:b/>
          <w:bCs/>
          <w:color w:val="000000"/>
          <w:sz w:val="24"/>
          <w:szCs w:val="24"/>
        </w:rPr>
        <w:t>pieskovacie</w:t>
      </w:r>
      <w:proofErr w:type="spellEnd"/>
      <w:r w:rsidRPr="00F8688C">
        <w:rPr>
          <w:rFonts w:ascii="Times New Roman" w:hAnsi="Times New Roman" w:cs="Times New Roman"/>
          <w:b/>
          <w:bCs/>
          <w:color w:val="000000"/>
          <w:sz w:val="24"/>
          <w:szCs w:val="24"/>
        </w:rPr>
        <w:t xml:space="preserve"> práce:</w:t>
      </w:r>
    </w:p>
    <w:p w14:paraId="4D6E25AB" w14:textId="77777777" w:rsidR="00F8688C" w:rsidRPr="00F8688C" w:rsidRDefault="00F8688C" w:rsidP="00F8688C">
      <w:pPr>
        <w:numPr>
          <w:ilvl w:val="0"/>
          <w:numId w:val="24"/>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Pieskovanie v spaľovacej komore (výmurovka, membránové steny) na miestach opráv výmurovky,</w:t>
      </w:r>
    </w:p>
    <w:p w14:paraId="15A7F2E8" w14:textId="77777777" w:rsidR="00F8688C" w:rsidRPr="00F8688C" w:rsidRDefault="00F8688C" w:rsidP="00F8688C">
      <w:pPr>
        <w:numPr>
          <w:ilvl w:val="0"/>
          <w:numId w:val="24"/>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V prípade výmeny membránových stien opieskovanie stien po montáži, vrátane miest napojení,</w:t>
      </w:r>
    </w:p>
    <w:p w14:paraId="671E6354" w14:textId="77777777" w:rsidR="00F8688C" w:rsidRPr="00F8688C" w:rsidRDefault="00F8688C" w:rsidP="00F8688C">
      <w:pPr>
        <w:numPr>
          <w:ilvl w:val="0"/>
          <w:numId w:val="24"/>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Miesta na ktoré sa bude navárať </w:t>
      </w:r>
      <w:proofErr w:type="spellStart"/>
      <w:r w:rsidRPr="00F8688C">
        <w:rPr>
          <w:rFonts w:ascii="Times New Roman" w:hAnsi="Times New Roman" w:cs="Times New Roman"/>
          <w:color w:val="000000"/>
          <w:sz w:val="24"/>
          <w:szCs w:val="24"/>
        </w:rPr>
        <w:t>návar</w:t>
      </w:r>
      <w:proofErr w:type="spellEnd"/>
      <w:r w:rsidRPr="00F8688C">
        <w:rPr>
          <w:rFonts w:ascii="Times New Roman" w:hAnsi="Times New Roman" w:cs="Times New Roman"/>
          <w:color w:val="000000"/>
          <w:sz w:val="24"/>
          <w:szCs w:val="24"/>
        </w:rPr>
        <w:t xml:space="preserve"> NiCr625 (opieskovanie </w:t>
      </w:r>
      <w:proofErr w:type="spellStart"/>
      <w:r w:rsidRPr="00F8688C">
        <w:rPr>
          <w:rFonts w:ascii="Times New Roman" w:hAnsi="Times New Roman" w:cs="Times New Roman"/>
          <w:color w:val="000000"/>
          <w:sz w:val="24"/>
          <w:szCs w:val="24"/>
        </w:rPr>
        <w:t>ostrohrannou</w:t>
      </w:r>
      <w:proofErr w:type="spellEnd"/>
      <w:r w:rsidRPr="00F8688C">
        <w:rPr>
          <w:rFonts w:ascii="Times New Roman" w:hAnsi="Times New Roman" w:cs="Times New Roman"/>
          <w:color w:val="000000"/>
          <w:sz w:val="24"/>
          <w:szCs w:val="24"/>
        </w:rPr>
        <w:t xml:space="preserve"> </w:t>
      </w:r>
      <w:proofErr w:type="spellStart"/>
      <w:r w:rsidRPr="00F8688C">
        <w:rPr>
          <w:rFonts w:ascii="Times New Roman" w:hAnsi="Times New Roman" w:cs="Times New Roman"/>
          <w:color w:val="000000"/>
          <w:sz w:val="24"/>
          <w:szCs w:val="24"/>
        </w:rPr>
        <w:t>struskou</w:t>
      </w:r>
      <w:proofErr w:type="spellEnd"/>
      <w:r w:rsidRPr="00F8688C">
        <w:rPr>
          <w:rFonts w:ascii="Times New Roman" w:hAnsi="Times New Roman" w:cs="Times New Roman"/>
          <w:color w:val="000000"/>
          <w:sz w:val="24"/>
          <w:szCs w:val="24"/>
        </w:rPr>
        <w:t>),</w:t>
      </w:r>
    </w:p>
    <w:p w14:paraId="13D57E70" w14:textId="77777777" w:rsidR="00F8688C" w:rsidRPr="00F8688C" w:rsidRDefault="00F8688C" w:rsidP="00F8688C">
      <w:pPr>
        <w:numPr>
          <w:ilvl w:val="0"/>
          <w:numId w:val="24"/>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Miesta na ktorých sa budú realizovať lokálne opravy </w:t>
      </w:r>
      <w:proofErr w:type="spellStart"/>
      <w:r w:rsidRPr="00F8688C">
        <w:rPr>
          <w:rFonts w:ascii="Times New Roman" w:hAnsi="Times New Roman" w:cs="Times New Roman"/>
          <w:color w:val="000000"/>
          <w:sz w:val="24"/>
          <w:szCs w:val="24"/>
        </w:rPr>
        <w:t>návaru</w:t>
      </w:r>
      <w:proofErr w:type="spellEnd"/>
      <w:r w:rsidRPr="00F8688C">
        <w:rPr>
          <w:rFonts w:ascii="Times New Roman" w:hAnsi="Times New Roman" w:cs="Times New Roman"/>
          <w:color w:val="000000"/>
          <w:sz w:val="24"/>
          <w:szCs w:val="24"/>
        </w:rPr>
        <w:t xml:space="preserve"> NiCr625.</w:t>
      </w:r>
    </w:p>
    <w:p w14:paraId="006037E7"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064D48A7"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Kontrola kvality pieskovaného povrchu bude kontrolovaná vždy po ukončení pieskovania jednotlivých dohodnutých výmer poverenými pracovníkmi ZEVO. Kvalitu pieskovania na Sa 2,5 požadujeme dodržať a budeme vyžadovať ako na priloženej fotografii. V prípade, že stupeň kvality nebude dostatočný v zmysle normy STN EN ISO 8501-1: 2007 je zhotoviteľ povinný na nedokonalých miestach pieskovanie zopakovať, bez nároku na úhradu </w:t>
      </w:r>
      <w:proofErr w:type="spellStart"/>
      <w:r w:rsidRPr="00F8688C">
        <w:rPr>
          <w:rFonts w:ascii="Times New Roman" w:hAnsi="Times New Roman" w:cs="Times New Roman"/>
          <w:color w:val="000000"/>
          <w:sz w:val="24"/>
          <w:szCs w:val="24"/>
        </w:rPr>
        <w:t>pieskovacích</w:t>
      </w:r>
      <w:proofErr w:type="spellEnd"/>
      <w:r w:rsidRPr="00F8688C">
        <w:rPr>
          <w:rFonts w:ascii="Times New Roman" w:hAnsi="Times New Roman" w:cs="Times New Roman"/>
          <w:color w:val="000000"/>
          <w:sz w:val="24"/>
          <w:szCs w:val="24"/>
        </w:rPr>
        <w:t xml:space="preserve"> prác potrebného v dôsledku nedokonalého očistenia dotknutých miest pri prvom, resp. predchádzajúcom pieskovaní, a to aj opakovane.</w:t>
      </w:r>
    </w:p>
    <w:p w14:paraId="5DE8D6D4"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center"/>
        <w:rPr>
          <w:rFonts w:ascii="Times New Roman" w:hAnsi="Times New Roman" w:cs="Times New Roman"/>
          <w:color w:val="000000"/>
          <w:sz w:val="24"/>
          <w:szCs w:val="24"/>
        </w:rPr>
      </w:pPr>
      <w:r w:rsidRPr="00F8688C">
        <w:rPr>
          <w:rFonts w:ascii="Times New Roman" w:hAnsi="Times New Roman" w:cs="Times New Roman"/>
          <w:color w:val="000000"/>
          <w:sz w:val="24"/>
          <w:szCs w:val="24"/>
        </w:rPr>
        <w:drawing>
          <wp:inline distT="0" distB="0" distL="0" distR="0" wp14:anchorId="2177858F" wp14:editId="014B71D4">
            <wp:extent cx="4317559" cy="3243317"/>
            <wp:effectExtent l="0" t="0" r="6985" b="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4597" cy="3248604"/>
                    </a:xfrm>
                    <a:prstGeom prst="rect">
                      <a:avLst/>
                    </a:prstGeom>
                    <a:noFill/>
                    <a:ln>
                      <a:noFill/>
                    </a:ln>
                  </pic:spPr>
                </pic:pic>
              </a:graphicData>
            </a:graphic>
          </wp:inline>
        </w:drawing>
      </w:r>
    </w:p>
    <w:p w14:paraId="48867903"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69DD54A9" w14:textId="77777777" w:rsidR="00F8688C" w:rsidRPr="00F8688C" w:rsidRDefault="00F8688C" w:rsidP="00F8688C">
      <w:pPr>
        <w:numPr>
          <w:ilvl w:val="1"/>
          <w:numId w:val="23"/>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Pieskovanie vnútorného povrchu nádrže chladiacej vody o objeme 5m</w:t>
      </w:r>
      <w:r w:rsidRPr="00F8688C">
        <w:rPr>
          <w:rFonts w:ascii="Times New Roman" w:hAnsi="Times New Roman" w:cs="Times New Roman"/>
          <w:color w:val="000000"/>
          <w:sz w:val="24"/>
          <w:szCs w:val="24"/>
          <w:vertAlign w:val="superscript"/>
        </w:rPr>
        <w:t>3</w:t>
      </w:r>
      <w:r w:rsidRPr="00F8688C">
        <w:rPr>
          <w:rFonts w:ascii="Times New Roman" w:hAnsi="Times New Roman" w:cs="Times New Roman"/>
          <w:color w:val="000000"/>
          <w:sz w:val="24"/>
          <w:szCs w:val="24"/>
        </w:rPr>
        <w:t xml:space="preserve"> na požadovaný </w:t>
      </w:r>
      <w:r w:rsidRPr="00F8688C">
        <w:rPr>
          <w:rFonts w:ascii="Times New Roman" w:hAnsi="Times New Roman" w:cs="Times New Roman"/>
          <w:b/>
          <w:bCs/>
          <w:color w:val="000000"/>
          <w:sz w:val="24"/>
          <w:szCs w:val="24"/>
        </w:rPr>
        <w:t xml:space="preserve">stupeň čistoty Sa = 2,5 a požadovaný stupeň drsnosti </w:t>
      </w:r>
      <w:proofErr w:type="spellStart"/>
      <w:r w:rsidRPr="00F8688C">
        <w:rPr>
          <w:rFonts w:ascii="Times New Roman" w:hAnsi="Times New Roman" w:cs="Times New Roman"/>
          <w:b/>
          <w:bCs/>
          <w:color w:val="000000"/>
          <w:sz w:val="24"/>
          <w:szCs w:val="24"/>
        </w:rPr>
        <w:t>Rz</w:t>
      </w:r>
      <w:proofErr w:type="spellEnd"/>
      <w:r w:rsidRPr="00F8688C">
        <w:rPr>
          <w:rFonts w:ascii="Times New Roman" w:hAnsi="Times New Roman" w:cs="Times New Roman"/>
          <w:b/>
          <w:bCs/>
          <w:color w:val="000000"/>
          <w:sz w:val="24"/>
          <w:szCs w:val="24"/>
        </w:rPr>
        <w:t xml:space="preserve"> 50 - 70μm podľa štandardov ISO 8503-2:2012 </w:t>
      </w:r>
      <w:r w:rsidRPr="00F8688C">
        <w:rPr>
          <w:rFonts w:ascii="Times New Roman" w:hAnsi="Times New Roman" w:cs="Times New Roman"/>
          <w:color w:val="000000"/>
          <w:sz w:val="24"/>
          <w:szCs w:val="24"/>
        </w:rPr>
        <w:t>Nádrž bude pred pieskovaním obstarávateľom demontovaná a umiestnená v areáli ZEVO.</w:t>
      </w:r>
    </w:p>
    <w:p w14:paraId="6B05B8CD"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558F6F68"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Kontrola kvality pieskovaného povrchu bude kontrolovaná po ukončení pieskovania nádrže poverenými pracovníkmi ZEVO. </w:t>
      </w:r>
    </w:p>
    <w:p w14:paraId="7AB1C803"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Príloha č: 4: Fotografia nádrže chladiacej vody</w:t>
      </w:r>
    </w:p>
    <w:p w14:paraId="11531620"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u w:val="single"/>
        </w:rPr>
      </w:pPr>
      <w:r w:rsidRPr="00F8688C">
        <w:rPr>
          <w:rFonts w:ascii="Times New Roman" w:hAnsi="Times New Roman" w:cs="Times New Roman"/>
          <w:b/>
          <w:bCs/>
          <w:color w:val="000000"/>
          <w:sz w:val="24"/>
          <w:szCs w:val="24"/>
          <w:u w:val="single"/>
        </w:rPr>
        <w:t>Skutočné výmery a stupne pieskovania jednotlivých pieskovaných častí kotlov K1, K2 (pre jeden kotol)</w:t>
      </w:r>
    </w:p>
    <w:p w14:paraId="3B8486FE"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u w:val="single"/>
        </w:rPr>
      </w:pPr>
    </w:p>
    <w:tbl>
      <w:tblPr>
        <w:tblW w:w="8879" w:type="dxa"/>
        <w:tblInd w:w="158" w:type="dxa"/>
        <w:tblCellMar>
          <w:left w:w="70" w:type="dxa"/>
          <w:right w:w="70" w:type="dxa"/>
        </w:tblCellMar>
        <w:tblLook w:val="04A0" w:firstRow="1" w:lastRow="0" w:firstColumn="1" w:lastColumn="0" w:noHBand="0" w:noVBand="1"/>
      </w:tblPr>
      <w:tblGrid>
        <w:gridCol w:w="960"/>
        <w:gridCol w:w="4264"/>
        <w:gridCol w:w="3655"/>
      </w:tblGrid>
      <w:tr w:rsidR="00F8688C" w:rsidRPr="00F8688C" w14:paraId="1102F3A3" w14:textId="77777777" w:rsidTr="00977352">
        <w:trPr>
          <w:trHeight w:val="840"/>
        </w:trPr>
        <w:tc>
          <w:tcPr>
            <w:tcW w:w="96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63B8F0B"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lastRenderedPageBreak/>
              <w:t>Položka</w:t>
            </w:r>
          </w:p>
        </w:tc>
        <w:tc>
          <w:tcPr>
            <w:tcW w:w="4264" w:type="dxa"/>
            <w:tcBorders>
              <w:top w:val="single" w:sz="4" w:space="0" w:color="auto"/>
              <w:left w:val="nil"/>
              <w:bottom w:val="single" w:sz="4" w:space="0" w:color="auto"/>
              <w:right w:val="single" w:sz="4" w:space="0" w:color="auto"/>
            </w:tcBorders>
            <w:shd w:val="clear" w:color="000000" w:fill="C6E0B4"/>
            <w:noWrap/>
            <w:vAlign w:val="center"/>
            <w:hideMark/>
          </w:tcPr>
          <w:p w14:paraId="15EB91DC"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Názvy pieskovaných častí a rozsah prác</w:t>
            </w:r>
          </w:p>
        </w:tc>
        <w:tc>
          <w:tcPr>
            <w:tcW w:w="3655" w:type="dxa"/>
            <w:tcBorders>
              <w:top w:val="single" w:sz="4" w:space="0" w:color="auto"/>
              <w:left w:val="nil"/>
              <w:bottom w:val="single" w:sz="4" w:space="0" w:color="auto"/>
              <w:right w:val="single" w:sz="4" w:space="0" w:color="auto"/>
            </w:tcBorders>
            <w:shd w:val="clear" w:color="000000" w:fill="C6E0B4"/>
            <w:vAlign w:val="center"/>
            <w:hideMark/>
          </w:tcPr>
          <w:p w14:paraId="094757E0"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Skutočná výmera v m</w:t>
            </w:r>
            <w:r w:rsidRPr="00F8688C">
              <w:rPr>
                <w:rFonts w:ascii="Times New Roman" w:hAnsi="Times New Roman" w:cs="Times New Roman"/>
                <w:b/>
                <w:bCs/>
                <w:color w:val="000000"/>
                <w:sz w:val="24"/>
                <w:szCs w:val="24"/>
                <w:vertAlign w:val="superscript"/>
              </w:rPr>
              <w:t>2</w:t>
            </w:r>
          </w:p>
        </w:tc>
      </w:tr>
      <w:tr w:rsidR="00F8688C" w:rsidRPr="00F8688C" w14:paraId="59DBDF17" w14:textId="77777777" w:rsidTr="00977352">
        <w:trPr>
          <w:trHeight w:val="588"/>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39495DBA"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1</w:t>
            </w:r>
          </w:p>
        </w:tc>
        <w:tc>
          <w:tcPr>
            <w:tcW w:w="4264" w:type="dxa"/>
            <w:tcBorders>
              <w:top w:val="nil"/>
              <w:left w:val="nil"/>
              <w:bottom w:val="single" w:sz="4" w:space="0" w:color="auto"/>
              <w:right w:val="single" w:sz="4" w:space="0" w:color="auto"/>
            </w:tcBorders>
            <w:shd w:val="clear" w:color="auto" w:fill="auto"/>
            <w:vAlign w:val="center"/>
            <w:hideMark/>
          </w:tcPr>
          <w:p w14:paraId="4E9D742C"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Spaľovacia komora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097EA064"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289</w:t>
            </w:r>
          </w:p>
        </w:tc>
      </w:tr>
      <w:tr w:rsidR="00F8688C" w:rsidRPr="00F8688C" w14:paraId="66507727" w14:textId="77777777" w:rsidTr="00977352">
        <w:trPr>
          <w:trHeight w:val="588"/>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630A4920"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3</w:t>
            </w:r>
          </w:p>
        </w:tc>
        <w:tc>
          <w:tcPr>
            <w:tcW w:w="4264" w:type="dxa"/>
            <w:tcBorders>
              <w:top w:val="nil"/>
              <w:left w:val="nil"/>
              <w:bottom w:val="single" w:sz="4" w:space="0" w:color="auto"/>
              <w:right w:val="single" w:sz="4" w:space="0" w:color="auto"/>
            </w:tcBorders>
            <w:shd w:val="clear" w:color="auto" w:fill="auto"/>
            <w:noWrap/>
            <w:vAlign w:val="center"/>
            <w:hideMark/>
          </w:tcPr>
          <w:p w14:paraId="1CA42D50"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2. ťah kotla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616B23FC"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204</w:t>
            </w:r>
          </w:p>
        </w:tc>
      </w:tr>
      <w:tr w:rsidR="00F8688C" w:rsidRPr="00F8688C" w14:paraId="034363BD" w14:textId="77777777" w:rsidTr="00977352">
        <w:trPr>
          <w:trHeight w:val="588"/>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37F7EFA1"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5</w:t>
            </w:r>
          </w:p>
        </w:tc>
        <w:tc>
          <w:tcPr>
            <w:tcW w:w="4264" w:type="dxa"/>
            <w:tcBorders>
              <w:top w:val="nil"/>
              <w:left w:val="nil"/>
              <w:bottom w:val="single" w:sz="4" w:space="0" w:color="auto"/>
              <w:right w:val="single" w:sz="4" w:space="0" w:color="auto"/>
            </w:tcBorders>
            <w:shd w:val="clear" w:color="auto" w:fill="auto"/>
            <w:noWrap/>
            <w:vAlign w:val="center"/>
            <w:hideMark/>
          </w:tcPr>
          <w:p w14:paraId="3DB0D2DF"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3. ťah kotla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4396979E"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200</w:t>
            </w:r>
          </w:p>
        </w:tc>
      </w:tr>
      <w:tr w:rsidR="00F8688C" w:rsidRPr="00F8688C" w14:paraId="0D01592E" w14:textId="77777777" w:rsidTr="00977352">
        <w:trPr>
          <w:trHeight w:val="588"/>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4B560D3F"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7</w:t>
            </w:r>
          </w:p>
        </w:tc>
        <w:tc>
          <w:tcPr>
            <w:tcW w:w="4264" w:type="dxa"/>
            <w:tcBorders>
              <w:top w:val="nil"/>
              <w:left w:val="nil"/>
              <w:bottom w:val="single" w:sz="4" w:space="0" w:color="auto"/>
              <w:right w:val="single" w:sz="4" w:space="0" w:color="auto"/>
            </w:tcBorders>
            <w:shd w:val="clear" w:color="auto" w:fill="auto"/>
            <w:noWrap/>
            <w:vAlign w:val="center"/>
            <w:hideMark/>
          </w:tcPr>
          <w:p w14:paraId="3F46FD96"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roofErr w:type="spellStart"/>
            <w:r w:rsidRPr="00F8688C">
              <w:rPr>
                <w:rFonts w:ascii="Times New Roman" w:hAnsi="Times New Roman" w:cs="Times New Roman"/>
                <w:color w:val="000000"/>
                <w:sz w:val="24"/>
                <w:szCs w:val="24"/>
              </w:rPr>
              <w:t>Konvektívny</w:t>
            </w:r>
            <w:proofErr w:type="spellEnd"/>
            <w:r w:rsidRPr="00F8688C">
              <w:rPr>
                <w:rFonts w:ascii="Times New Roman" w:hAnsi="Times New Roman" w:cs="Times New Roman"/>
                <w:color w:val="000000"/>
                <w:sz w:val="24"/>
                <w:szCs w:val="24"/>
              </w:rPr>
              <w:t xml:space="preserve"> ťah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217B29DA"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130</w:t>
            </w:r>
          </w:p>
        </w:tc>
      </w:tr>
      <w:tr w:rsidR="00F8688C" w:rsidRPr="00F8688C" w14:paraId="1A683519" w14:textId="77777777" w:rsidTr="00977352">
        <w:trPr>
          <w:trHeight w:val="684"/>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07C6EA0B"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8</w:t>
            </w:r>
          </w:p>
        </w:tc>
        <w:tc>
          <w:tcPr>
            <w:tcW w:w="4264" w:type="dxa"/>
            <w:tcBorders>
              <w:top w:val="nil"/>
              <w:left w:val="nil"/>
              <w:bottom w:val="single" w:sz="4" w:space="0" w:color="auto"/>
              <w:right w:val="single" w:sz="4" w:space="0" w:color="auto"/>
            </w:tcBorders>
            <w:shd w:val="clear" w:color="auto" w:fill="auto"/>
            <w:vAlign w:val="center"/>
            <w:hideMark/>
          </w:tcPr>
          <w:p w14:paraId="750D618A"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roofErr w:type="spellStart"/>
            <w:r w:rsidRPr="00F8688C">
              <w:rPr>
                <w:rFonts w:ascii="Times New Roman" w:hAnsi="Times New Roman" w:cs="Times New Roman"/>
                <w:color w:val="000000"/>
                <w:sz w:val="24"/>
                <w:szCs w:val="24"/>
              </w:rPr>
              <w:t>Prehrievač</w:t>
            </w:r>
            <w:proofErr w:type="spellEnd"/>
            <w:r w:rsidRPr="00F8688C">
              <w:rPr>
                <w:rFonts w:ascii="Times New Roman" w:hAnsi="Times New Roman" w:cs="Times New Roman"/>
                <w:color w:val="000000"/>
                <w:sz w:val="24"/>
                <w:szCs w:val="24"/>
              </w:rPr>
              <w:t xml:space="preserve"> pary I/1 vrátane ohybov</w:t>
            </w:r>
            <w:r w:rsidRPr="00F8688C">
              <w:rPr>
                <w:rFonts w:ascii="Times New Roman" w:hAnsi="Times New Roman" w:cs="Times New Roman"/>
                <w:color w:val="000000"/>
                <w:sz w:val="24"/>
                <w:szCs w:val="24"/>
              </w:rPr>
              <w:br/>
              <w:t xml:space="preserve">trubiek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1D63D828"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94</w:t>
            </w:r>
          </w:p>
        </w:tc>
      </w:tr>
      <w:tr w:rsidR="00F8688C" w:rsidRPr="00F8688C" w14:paraId="5E81EAF1" w14:textId="77777777" w:rsidTr="00977352">
        <w:trPr>
          <w:trHeight w:val="684"/>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2AC9CD43"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9</w:t>
            </w:r>
          </w:p>
        </w:tc>
        <w:tc>
          <w:tcPr>
            <w:tcW w:w="4264" w:type="dxa"/>
            <w:tcBorders>
              <w:top w:val="nil"/>
              <w:left w:val="nil"/>
              <w:bottom w:val="single" w:sz="4" w:space="0" w:color="auto"/>
              <w:right w:val="single" w:sz="4" w:space="0" w:color="auto"/>
            </w:tcBorders>
            <w:shd w:val="clear" w:color="auto" w:fill="auto"/>
            <w:vAlign w:val="center"/>
            <w:hideMark/>
          </w:tcPr>
          <w:p w14:paraId="1AD43A44"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roofErr w:type="spellStart"/>
            <w:r w:rsidRPr="00F8688C">
              <w:rPr>
                <w:rFonts w:ascii="Times New Roman" w:hAnsi="Times New Roman" w:cs="Times New Roman"/>
                <w:color w:val="000000"/>
                <w:sz w:val="24"/>
                <w:szCs w:val="24"/>
              </w:rPr>
              <w:t>Prehrievač</w:t>
            </w:r>
            <w:proofErr w:type="spellEnd"/>
            <w:r w:rsidRPr="00F8688C">
              <w:rPr>
                <w:rFonts w:ascii="Times New Roman" w:hAnsi="Times New Roman" w:cs="Times New Roman"/>
                <w:color w:val="000000"/>
                <w:sz w:val="24"/>
                <w:szCs w:val="24"/>
              </w:rPr>
              <w:t xml:space="preserve"> pary I/2 vrátane ohybov</w:t>
            </w:r>
            <w:r w:rsidRPr="00F8688C">
              <w:rPr>
                <w:rFonts w:ascii="Times New Roman" w:hAnsi="Times New Roman" w:cs="Times New Roman"/>
                <w:color w:val="000000"/>
                <w:sz w:val="24"/>
                <w:szCs w:val="24"/>
              </w:rPr>
              <w:br/>
              <w:t xml:space="preserve">trubiek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5ACBFBA6"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426</w:t>
            </w:r>
          </w:p>
        </w:tc>
      </w:tr>
      <w:tr w:rsidR="00F8688C" w:rsidRPr="00F8688C" w14:paraId="5B65B9C2" w14:textId="77777777" w:rsidTr="00977352">
        <w:trPr>
          <w:trHeight w:val="684"/>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391EFF03"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10</w:t>
            </w:r>
          </w:p>
        </w:tc>
        <w:tc>
          <w:tcPr>
            <w:tcW w:w="4264" w:type="dxa"/>
            <w:tcBorders>
              <w:top w:val="nil"/>
              <w:left w:val="nil"/>
              <w:bottom w:val="single" w:sz="4" w:space="0" w:color="auto"/>
              <w:right w:val="single" w:sz="4" w:space="0" w:color="auto"/>
            </w:tcBorders>
            <w:shd w:val="clear" w:color="auto" w:fill="auto"/>
            <w:vAlign w:val="center"/>
            <w:hideMark/>
          </w:tcPr>
          <w:p w14:paraId="7529D94C"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roofErr w:type="spellStart"/>
            <w:r w:rsidRPr="00F8688C">
              <w:rPr>
                <w:rFonts w:ascii="Times New Roman" w:hAnsi="Times New Roman" w:cs="Times New Roman"/>
                <w:color w:val="000000"/>
                <w:sz w:val="24"/>
                <w:szCs w:val="24"/>
              </w:rPr>
              <w:t>Prehrievač</w:t>
            </w:r>
            <w:proofErr w:type="spellEnd"/>
            <w:r w:rsidRPr="00F8688C">
              <w:rPr>
                <w:rFonts w:ascii="Times New Roman" w:hAnsi="Times New Roman" w:cs="Times New Roman"/>
                <w:color w:val="000000"/>
                <w:sz w:val="24"/>
                <w:szCs w:val="24"/>
              </w:rPr>
              <w:t xml:space="preserve"> pary II vrátane ohybov</w:t>
            </w:r>
            <w:r w:rsidRPr="00F8688C">
              <w:rPr>
                <w:rFonts w:ascii="Times New Roman" w:hAnsi="Times New Roman" w:cs="Times New Roman"/>
                <w:color w:val="000000"/>
                <w:sz w:val="24"/>
                <w:szCs w:val="24"/>
              </w:rPr>
              <w:br/>
              <w:t xml:space="preserve">trubiek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61823630"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373</w:t>
            </w:r>
          </w:p>
        </w:tc>
      </w:tr>
      <w:tr w:rsidR="00F8688C" w:rsidRPr="00F8688C" w14:paraId="4C0827D7" w14:textId="77777777" w:rsidTr="00977352">
        <w:trPr>
          <w:trHeight w:val="588"/>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68943E03"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11</w:t>
            </w:r>
          </w:p>
        </w:tc>
        <w:tc>
          <w:tcPr>
            <w:tcW w:w="4264" w:type="dxa"/>
            <w:tcBorders>
              <w:top w:val="nil"/>
              <w:left w:val="nil"/>
              <w:bottom w:val="single" w:sz="4" w:space="0" w:color="auto"/>
              <w:right w:val="single" w:sz="4" w:space="0" w:color="auto"/>
            </w:tcBorders>
            <w:shd w:val="clear" w:color="auto" w:fill="auto"/>
            <w:vAlign w:val="center"/>
            <w:hideMark/>
          </w:tcPr>
          <w:p w14:paraId="1A1BE092"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Výparník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3A82EE99"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682</w:t>
            </w:r>
          </w:p>
        </w:tc>
      </w:tr>
      <w:tr w:rsidR="00F8688C" w:rsidRPr="00F8688C" w14:paraId="12557D8C" w14:textId="77777777" w:rsidTr="00977352">
        <w:trPr>
          <w:trHeight w:val="588"/>
        </w:trPr>
        <w:tc>
          <w:tcPr>
            <w:tcW w:w="960" w:type="dxa"/>
            <w:tcBorders>
              <w:top w:val="nil"/>
              <w:left w:val="single" w:sz="4" w:space="0" w:color="auto"/>
              <w:bottom w:val="single" w:sz="4" w:space="0" w:color="auto"/>
              <w:right w:val="single" w:sz="4" w:space="0" w:color="auto"/>
            </w:tcBorders>
            <w:shd w:val="clear" w:color="000000" w:fill="F8CBAD"/>
            <w:noWrap/>
            <w:vAlign w:val="center"/>
            <w:hideMark/>
          </w:tcPr>
          <w:p w14:paraId="6FED4F26"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12</w:t>
            </w:r>
          </w:p>
        </w:tc>
        <w:tc>
          <w:tcPr>
            <w:tcW w:w="4264" w:type="dxa"/>
            <w:tcBorders>
              <w:top w:val="nil"/>
              <w:left w:val="nil"/>
              <w:bottom w:val="single" w:sz="4" w:space="0" w:color="auto"/>
              <w:right w:val="single" w:sz="4" w:space="0" w:color="auto"/>
            </w:tcBorders>
            <w:shd w:val="clear" w:color="auto" w:fill="auto"/>
            <w:vAlign w:val="center"/>
            <w:hideMark/>
          </w:tcPr>
          <w:p w14:paraId="7E026228"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roofErr w:type="spellStart"/>
            <w:r w:rsidRPr="00F8688C">
              <w:rPr>
                <w:rFonts w:ascii="Times New Roman" w:hAnsi="Times New Roman" w:cs="Times New Roman"/>
                <w:color w:val="000000"/>
                <w:sz w:val="24"/>
                <w:szCs w:val="24"/>
              </w:rPr>
              <w:t>Economizér</w:t>
            </w:r>
            <w:proofErr w:type="spellEnd"/>
            <w:r w:rsidRPr="00F8688C">
              <w:rPr>
                <w:rFonts w:ascii="Times New Roman" w:hAnsi="Times New Roman" w:cs="Times New Roman"/>
                <w:color w:val="000000"/>
                <w:sz w:val="24"/>
                <w:szCs w:val="24"/>
              </w:rPr>
              <w:t xml:space="preserve"> na stupeň </w:t>
            </w:r>
          </w:p>
        </w:tc>
        <w:tc>
          <w:tcPr>
            <w:tcW w:w="3655" w:type="dxa"/>
            <w:tcBorders>
              <w:top w:val="nil"/>
              <w:left w:val="nil"/>
              <w:bottom w:val="single" w:sz="4" w:space="0" w:color="auto"/>
              <w:right w:val="single" w:sz="4" w:space="0" w:color="auto"/>
            </w:tcBorders>
            <w:shd w:val="clear" w:color="auto" w:fill="auto"/>
            <w:noWrap/>
            <w:vAlign w:val="center"/>
            <w:hideMark/>
          </w:tcPr>
          <w:p w14:paraId="3C7C9463"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1028</w:t>
            </w:r>
          </w:p>
        </w:tc>
      </w:tr>
    </w:tbl>
    <w:p w14:paraId="74BE26B1"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3DDF5567"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Ďalšie požiadavky na predmet zákazky:</w:t>
      </w:r>
    </w:p>
    <w:p w14:paraId="3BDC290F"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Objednávateľ je povinný zaslať zhotoviteľovi harmonogram prác najneskôr do tridsiatich (30) dní odo dňa začatia odstávky ZEVO, pričom zhotoviteľ je povinný vykonávať dielo podľa tohto harmonogramu prác. Pre vylúčenie pochybností, zhotoviteľ je povinný vykonávať dielo nielen počas pracovných dní, ale aj v sobotu, nedeľu a v dňoch pracovného pokoja podľa objednávateľom doručeného harmonogramu prác alebo podľa potrieb objednávateľa. Pieskovanie práce budú prebiehať väčšinou v nočných hodinách dobu práce v rozsahu 24 hodín.  Zhotoviteľ berie na vedomie, že objednávateľ je oprávnený vykonať zmeny v harmonograme prác podľa svojich skutočných potrieb, pričom zhotoviteľ sa zaväzuje začať vykonávať dielo najneskôr do šiestich (6) hodín od momentu oznámenia požiadavky objednávateľa oprávnenej osobe zhotoviteľa, a to formou e-mailu alebo telefonicky.,</w:t>
      </w:r>
    </w:p>
    <w:p w14:paraId="081FF9B9"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Po ukončení </w:t>
      </w:r>
      <w:proofErr w:type="spellStart"/>
      <w:r w:rsidRPr="00F8688C">
        <w:rPr>
          <w:rFonts w:ascii="Times New Roman" w:hAnsi="Times New Roman" w:cs="Times New Roman"/>
          <w:color w:val="000000"/>
          <w:sz w:val="24"/>
          <w:szCs w:val="24"/>
        </w:rPr>
        <w:t>pieskovacích</w:t>
      </w:r>
      <w:proofErr w:type="spellEnd"/>
      <w:r w:rsidRPr="00F8688C">
        <w:rPr>
          <w:rFonts w:ascii="Times New Roman" w:hAnsi="Times New Roman" w:cs="Times New Roman"/>
          <w:color w:val="000000"/>
          <w:sz w:val="24"/>
          <w:szCs w:val="24"/>
        </w:rPr>
        <w:t xml:space="preserve"> prác Zhotoviteľ očistí (ofúkne stlačeným vzduchom) všetky existujúce podlažia  lešenia v spaľovacej komore 2. a 3. ťahu kotlov K1, K2 v smere od hora – dole,</w:t>
      </w:r>
    </w:p>
    <w:p w14:paraId="4DBBD671"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Potrebné abrazívum si zabezpečuje Zhotoviteľ,</w:t>
      </w:r>
    </w:p>
    <w:p w14:paraId="3A1E9BA5"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Zhotoviteľ si zabezpečí zdroj vysušeného tlakového vzduchu (kompresor) s dostatočnou tlakovou kapacitou, ako aj potrebné náradie pre potreby pieskovania,</w:t>
      </w:r>
    </w:p>
    <w:p w14:paraId="4345E6AD"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Obstarávateľ nezabezpečuje vnútorné osvetlenie kotla počas činnosti pieskovania.</w:t>
      </w:r>
    </w:p>
    <w:p w14:paraId="6BAF5D9A"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p>
    <w:p w14:paraId="41A6C638" w14:textId="77777777" w:rsidR="00F8688C" w:rsidRPr="00F8688C" w:rsidRDefault="00F8688C" w:rsidP="00F8688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b/>
          <w:bCs/>
          <w:color w:val="000000"/>
          <w:sz w:val="24"/>
          <w:szCs w:val="24"/>
        </w:rPr>
      </w:pPr>
      <w:r w:rsidRPr="00F8688C">
        <w:rPr>
          <w:rFonts w:ascii="Times New Roman" w:hAnsi="Times New Roman" w:cs="Times New Roman"/>
          <w:b/>
          <w:bCs/>
          <w:color w:val="000000"/>
          <w:sz w:val="24"/>
          <w:szCs w:val="24"/>
        </w:rPr>
        <w:t>Protiplnenia zo strany obstarávateľa:</w:t>
      </w:r>
    </w:p>
    <w:p w14:paraId="360F3420"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Zabezpečenie lešení v kotloch K1, K2,</w:t>
      </w:r>
    </w:p>
    <w:p w14:paraId="004F8B0B"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Možnosť uskladnenia používaného abrazíva,</w:t>
      </w:r>
    </w:p>
    <w:p w14:paraId="0695C931"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t xml:space="preserve">Umelý </w:t>
      </w:r>
      <w:proofErr w:type="spellStart"/>
      <w:r w:rsidRPr="00F8688C">
        <w:rPr>
          <w:rFonts w:ascii="Times New Roman" w:hAnsi="Times New Roman" w:cs="Times New Roman"/>
          <w:color w:val="000000"/>
          <w:sz w:val="24"/>
          <w:szCs w:val="24"/>
        </w:rPr>
        <w:t>odťah</w:t>
      </w:r>
      <w:proofErr w:type="spellEnd"/>
      <w:r w:rsidRPr="00F8688C">
        <w:rPr>
          <w:rFonts w:ascii="Times New Roman" w:hAnsi="Times New Roman" w:cs="Times New Roman"/>
          <w:color w:val="000000"/>
          <w:sz w:val="24"/>
          <w:szCs w:val="24"/>
        </w:rPr>
        <w:t xml:space="preserve"> v kotloch (spustenie dymového ventilátora).</w:t>
      </w:r>
    </w:p>
    <w:p w14:paraId="3B540603" w14:textId="77777777" w:rsidR="00F8688C" w:rsidRPr="00F8688C" w:rsidRDefault="00F8688C" w:rsidP="00F8688C">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Times New Roman" w:hAnsi="Times New Roman" w:cs="Times New Roman"/>
          <w:color w:val="000000"/>
          <w:sz w:val="24"/>
          <w:szCs w:val="24"/>
        </w:rPr>
      </w:pPr>
      <w:r w:rsidRPr="00F8688C">
        <w:rPr>
          <w:rFonts w:ascii="Times New Roman" w:hAnsi="Times New Roman" w:cs="Times New Roman"/>
          <w:color w:val="000000"/>
          <w:sz w:val="24"/>
          <w:szCs w:val="24"/>
        </w:rPr>
        <w:object w:dxaOrig="1900" w:dyaOrig="1233" w14:anchorId="2B6AD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5.25pt;height:61.5pt" o:ole="">
            <v:imagedata r:id="rId6" o:title=""/>
          </v:shape>
          <o:OLEObject Type="Embed" ProgID="Acrobat.Document.DC" ShapeID="_x0000_i1031" DrawAspect="Icon" ObjectID="_1718080612" r:id="rId7"/>
        </w:object>
      </w:r>
      <w:r w:rsidRPr="00F8688C">
        <w:rPr>
          <w:rFonts w:ascii="Times New Roman" w:hAnsi="Times New Roman" w:cs="Times New Roman"/>
          <w:color w:val="000000"/>
          <w:sz w:val="24"/>
          <w:szCs w:val="24"/>
        </w:rPr>
        <w:object w:dxaOrig="1900" w:dyaOrig="1233" w14:anchorId="3CDC7E36">
          <v:shape id="_x0000_i1032" type="#_x0000_t75" style="width:95.25pt;height:61.5pt" o:ole="">
            <v:imagedata r:id="rId8" o:title=""/>
          </v:shape>
          <o:OLEObject Type="Embed" ProgID="Acrobat.Document.DC" ShapeID="_x0000_i1032" DrawAspect="Icon" ObjectID="_1718080613" r:id="rId9"/>
        </w:object>
      </w:r>
    </w:p>
    <w:p w14:paraId="2AEF5941" w14:textId="19BCD8A9" w:rsidR="00D01F88" w:rsidRDefault="00ED4591" w:rsidP="00ED4591">
      <w:pPr>
        <w:tabs>
          <w:tab w:val="left" w:pos="284"/>
          <w:tab w:val="left" w:pos="851"/>
          <w:tab w:val="left" w:pos="998"/>
          <w:tab w:val="left" w:pos="3975"/>
          <w:tab w:val="center" w:pos="4819"/>
          <w:tab w:val="center" w:pos="7797"/>
          <w:tab w:val="center" w:pos="8931"/>
          <w:tab w:val="right" w:pos="9071"/>
        </w:tabs>
        <w:spacing w:after="0" w:line="240" w:lineRule="auto"/>
        <w:ind w:right="-256"/>
        <w:jc w:val="both"/>
      </w:pPr>
      <w:r>
        <w:rPr>
          <w:noProof/>
          <w:szCs w:val="24"/>
        </w:rPr>
        <w:drawing>
          <wp:inline distT="0" distB="0" distL="0" distR="0" wp14:anchorId="7CD07ECB" wp14:editId="659D22D0">
            <wp:extent cx="5753100" cy="4781550"/>
            <wp:effectExtent l="0" t="0" r="0" b="0"/>
            <wp:docPr id="7" name="Obrázok 7" descr="Obrázok, na ktorom je zelené, dláždené&#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zelené, dláždené&#10;&#10;Automaticky generovaný pop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4781550"/>
                    </a:xfrm>
                    <a:prstGeom prst="rect">
                      <a:avLst/>
                    </a:prstGeom>
                    <a:noFill/>
                    <a:ln>
                      <a:noFill/>
                    </a:ln>
                  </pic:spPr>
                </pic:pic>
              </a:graphicData>
            </a:graphic>
          </wp:inline>
        </w:drawing>
      </w:r>
    </w:p>
    <w:sectPr w:rsidR="00D01F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281"/>
    <w:multiLevelType w:val="hybridMultilevel"/>
    <w:tmpl w:val="4060F928"/>
    <w:lvl w:ilvl="0" w:tplc="041B000F">
      <w:start w:val="1"/>
      <w:numFmt w:val="decimal"/>
      <w:lvlText w:val="%1."/>
      <w:lvlJc w:val="left"/>
      <w:pPr>
        <w:ind w:left="852" w:hanging="360"/>
      </w:pPr>
    </w:lvl>
    <w:lvl w:ilvl="1" w:tplc="041B0019" w:tentative="1">
      <w:start w:val="1"/>
      <w:numFmt w:val="lowerLetter"/>
      <w:lvlText w:val="%2."/>
      <w:lvlJc w:val="left"/>
      <w:pPr>
        <w:ind w:left="1572" w:hanging="360"/>
      </w:pPr>
    </w:lvl>
    <w:lvl w:ilvl="2" w:tplc="041B001B" w:tentative="1">
      <w:start w:val="1"/>
      <w:numFmt w:val="lowerRoman"/>
      <w:lvlText w:val="%3."/>
      <w:lvlJc w:val="right"/>
      <w:pPr>
        <w:ind w:left="2292" w:hanging="180"/>
      </w:pPr>
    </w:lvl>
    <w:lvl w:ilvl="3" w:tplc="041B000F" w:tentative="1">
      <w:start w:val="1"/>
      <w:numFmt w:val="decimal"/>
      <w:lvlText w:val="%4."/>
      <w:lvlJc w:val="left"/>
      <w:pPr>
        <w:ind w:left="3012" w:hanging="360"/>
      </w:pPr>
    </w:lvl>
    <w:lvl w:ilvl="4" w:tplc="041B0019" w:tentative="1">
      <w:start w:val="1"/>
      <w:numFmt w:val="lowerLetter"/>
      <w:lvlText w:val="%5."/>
      <w:lvlJc w:val="left"/>
      <w:pPr>
        <w:ind w:left="3732" w:hanging="360"/>
      </w:pPr>
    </w:lvl>
    <w:lvl w:ilvl="5" w:tplc="041B001B" w:tentative="1">
      <w:start w:val="1"/>
      <w:numFmt w:val="lowerRoman"/>
      <w:lvlText w:val="%6."/>
      <w:lvlJc w:val="right"/>
      <w:pPr>
        <w:ind w:left="4452" w:hanging="180"/>
      </w:pPr>
    </w:lvl>
    <w:lvl w:ilvl="6" w:tplc="041B000F" w:tentative="1">
      <w:start w:val="1"/>
      <w:numFmt w:val="decimal"/>
      <w:lvlText w:val="%7."/>
      <w:lvlJc w:val="left"/>
      <w:pPr>
        <w:ind w:left="5172" w:hanging="360"/>
      </w:pPr>
    </w:lvl>
    <w:lvl w:ilvl="7" w:tplc="041B0019" w:tentative="1">
      <w:start w:val="1"/>
      <w:numFmt w:val="lowerLetter"/>
      <w:lvlText w:val="%8."/>
      <w:lvlJc w:val="left"/>
      <w:pPr>
        <w:ind w:left="5892" w:hanging="360"/>
      </w:pPr>
    </w:lvl>
    <w:lvl w:ilvl="8" w:tplc="041B001B" w:tentative="1">
      <w:start w:val="1"/>
      <w:numFmt w:val="lowerRoman"/>
      <w:lvlText w:val="%9."/>
      <w:lvlJc w:val="right"/>
      <w:pPr>
        <w:ind w:left="6612" w:hanging="180"/>
      </w:pPr>
    </w:lvl>
  </w:abstractNum>
  <w:abstractNum w:abstractNumId="1" w15:restartNumberingAfterBreak="0">
    <w:nsid w:val="0E9F1FB3"/>
    <w:multiLevelType w:val="hybridMultilevel"/>
    <w:tmpl w:val="D2A243FC"/>
    <w:lvl w:ilvl="0" w:tplc="27A8BAD4">
      <w:start w:val="1"/>
      <w:numFmt w:val="decimal"/>
      <w:lvlText w:val="%1."/>
      <w:lvlJc w:val="left"/>
      <w:pPr>
        <w:ind w:left="1164" w:hanging="360"/>
      </w:pPr>
      <w:rPr>
        <w:rFonts w:hint="default"/>
      </w:rPr>
    </w:lvl>
    <w:lvl w:ilvl="1" w:tplc="041B0019" w:tentative="1">
      <w:start w:val="1"/>
      <w:numFmt w:val="lowerLetter"/>
      <w:lvlText w:val="%2."/>
      <w:lvlJc w:val="left"/>
      <w:pPr>
        <w:ind w:left="1884" w:hanging="360"/>
      </w:pPr>
    </w:lvl>
    <w:lvl w:ilvl="2" w:tplc="041B001B" w:tentative="1">
      <w:start w:val="1"/>
      <w:numFmt w:val="lowerRoman"/>
      <w:lvlText w:val="%3."/>
      <w:lvlJc w:val="right"/>
      <w:pPr>
        <w:ind w:left="2604" w:hanging="180"/>
      </w:pPr>
    </w:lvl>
    <w:lvl w:ilvl="3" w:tplc="041B000F" w:tentative="1">
      <w:start w:val="1"/>
      <w:numFmt w:val="decimal"/>
      <w:lvlText w:val="%4."/>
      <w:lvlJc w:val="left"/>
      <w:pPr>
        <w:ind w:left="3324" w:hanging="360"/>
      </w:pPr>
    </w:lvl>
    <w:lvl w:ilvl="4" w:tplc="041B0019" w:tentative="1">
      <w:start w:val="1"/>
      <w:numFmt w:val="lowerLetter"/>
      <w:lvlText w:val="%5."/>
      <w:lvlJc w:val="left"/>
      <w:pPr>
        <w:ind w:left="4044" w:hanging="360"/>
      </w:pPr>
    </w:lvl>
    <w:lvl w:ilvl="5" w:tplc="041B001B" w:tentative="1">
      <w:start w:val="1"/>
      <w:numFmt w:val="lowerRoman"/>
      <w:lvlText w:val="%6."/>
      <w:lvlJc w:val="right"/>
      <w:pPr>
        <w:ind w:left="4764" w:hanging="180"/>
      </w:pPr>
    </w:lvl>
    <w:lvl w:ilvl="6" w:tplc="041B000F" w:tentative="1">
      <w:start w:val="1"/>
      <w:numFmt w:val="decimal"/>
      <w:lvlText w:val="%7."/>
      <w:lvlJc w:val="left"/>
      <w:pPr>
        <w:ind w:left="5484" w:hanging="360"/>
      </w:pPr>
    </w:lvl>
    <w:lvl w:ilvl="7" w:tplc="041B0019" w:tentative="1">
      <w:start w:val="1"/>
      <w:numFmt w:val="lowerLetter"/>
      <w:lvlText w:val="%8."/>
      <w:lvlJc w:val="left"/>
      <w:pPr>
        <w:ind w:left="6204" w:hanging="360"/>
      </w:pPr>
    </w:lvl>
    <w:lvl w:ilvl="8" w:tplc="041B001B" w:tentative="1">
      <w:start w:val="1"/>
      <w:numFmt w:val="lowerRoman"/>
      <w:lvlText w:val="%9."/>
      <w:lvlJc w:val="right"/>
      <w:pPr>
        <w:ind w:left="6924" w:hanging="180"/>
      </w:pPr>
    </w:lvl>
  </w:abstractNum>
  <w:abstractNum w:abstractNumId="2" w15:restartNumberingAfterBreak="0">
    <w:nsid w:val="101F2B56"/>
    <w:multiLevelType w:val="hybridMultilevel"/>
    <w:tmpl w:val="7658A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0A3C83"/>
    <w:multiLevelType w:val="hybridMultilevel"/>
    <w:tmpl w:val="8242BC5A"/>
    <w:lvl w:ilvl="0" w:tplc="041B000F">
      <w:start w:val="1"/>
      <w:numFmt w:val="decimal"/>
      <w:lvlText w:val="%1."/>
      <w:lvlJc w:val="left"/>
      <w:pPr>
        <w:ind w:left="852" w:hanging="360"/>
      </w:pPr>
    </w:lvl>
    <w:lvl w:ilvl="1" w:tplc="6DC48EBC">
      <w:numFmt w:val="bullet"/>
      <w:lvlText w:val="-"/>
      <w:lvlJc w:val="left"/>
      <w:pPr>
        <w:ind w:left="1572" w:hanging="360"/>
      </w:pPr>
      <w:rPr>
        <w:rFonts w:ascii="Times New Roman" w:eastAsia="Times New Roman" w:hAnsi="Times New Roman" w:cs="Times New Roman" w:hint="default"/>
        <w:color w:val="000000"/>
        <w:sz w:val="24"/>
      </w:rPr>
    </w:lvl>
    <w:lvl w:ilvl="2" w:tplc="041B001B" w:tentative="1">
      <w:start w:val="1"/>
      <w:numFmt w:val="lowerRoman"/>
      <w:lvlText w:val="%3."/>
      <w:lvlJc w:val="right"/>
      <w:pPr>
        <w:ind w:left="2292" w:hanging="180"/>
      </w:pPr>
    </w:lvl>
    <w:lvl w:ilvl="3" w:tplc="041B000F" w:tentative="1">
      <w:start w:val="1"/>
      <w:numFmt w:val="decimal"/>
      <w:lvlText w:val="%4."/>
      <w:lvlJc w:val="left"/>
      <w:pPr>
        <w:ind w:left="3012" w:hanging="360"/>
      </w:pPr>
    </w:lvl>
    <w:lvl w:ilvl="4" w:tplc="041B0019" w:tentative="1">
      <w:start w:val="1"/>
      <w:numFmt w:val="lowerLetter"/>
      <w:lvlText w:val="%5."/>
      <w:lvlJc w:val="left"/>
      <w:pPr>
        <w:ind w:left="3732" w:hanging="360"/>
      </w:pPr>
    </w:lvl>
    <w:lvl w:ilvl="5" w:tplc="041B001B" w:tentative="1">
      <w:start w:val="1"/>
      <w:numFmt w:val="lowerRoman"/>
      <w:lvlText w:val="%6."/>
      <w:lvlJc w:val="right"/>
      <w:pPr>
        <w:ind w:left="4452" w:hanging="180"/>
      </w:pPr>
    </w:lvl>
    <w:lvl w:ilvl="6" w:tplc="041B000F" w:tentative="1">
      <w:start w:val="1"/>
      <w:numFmt w:val="decimal"/>
      <w:lvlText w:val="%7."/>
      <w:lvlJc w:val="left"/>
      <w:pPr>
        <w:ind w:left="5172" w:hanging="360"/>
      </w:pPr>
    </w:lvl>
    <w:lvl w:ilvl="7" w:tplc="041B0019" w:tentative="1">
      <w:start w:val="1"/>
      <w:numFmt w:val="lowerLetter"/>
      <w:lvlText w:val="%8."/>
      <w:lvlJc w:val="left"/>
      <w:pPr>
        <w:ind w:left="5892" w:hanging="360"/>
      </w:pPr>
    </w:lvl>
    <w:lvl w:ilvl="8" w:tplc="041B001B" w:tentative="1">
      <w:start w:val="1"/>
      <w:numFmt w:val="lowerRoman"/>
      <w:lvlText w:val="%9."/>
      <w:lvlJc w:val="right"/>
      <w:pPr>
        <w:ind w:left="6612" w:hanging="180"/>
      </w:pPr>
    </w:lvl>
  </w:abstractNum>
  <w:abstractNum w:abstractNumId="4" w15:restartNumberingAfterBreak="0">
    <w:nsid w:val="1C412E91"/>
    <w:multiLevelType w:val="hybridMultilevel"/>
    <w:tmpl w:val="7D6E8216"/>
    <w:lvl w:ilvl="0" w:tplc="041B0015">
      <w:start w:val="1"/>
      <w:numFmt w:val="upperLetter"/>
      <w:lvlText w:val="%1."/>
      <w:lvlJc w:val="left"/>
      <w:pPr>
        <w:ind w:left="852" w:hanging="360"/>
      </w:pPr>
    </w:lvl>
    <w:lvl w:ilvl="1" w:tplc="F6A23CE6">
      <w:start w:val="2"/>
      <w:numFmt w:val="upperLetter"/>
      <w:lvlText w:val="%2."/>
      <w:lvlJc w:val="left"/>
      <w:pPr>
        <w:ind w:left="644" w:hanging="360"/>
      </w:pPr>
      <w:rPr>
        <w:rFonts w:hint="default"/>
        <w:b/>
        <w:bCs/>
      </w:rPr>
    </w:lvl>
    <w:lvl w:ilvl="2" w:tplc="041B001B" w:tentative="1">
      <w:start w:val="1"/>
      <w:numFmt w:val="lowerRoman"/>
      <w:lvlText w:val="%3."/>
      <w:lvlJc w:val="right"/>
      <w:pPr>
        <w:ind w:left="2292" w:hanging="180"/>
      </w:pPr>
    </w:lvl>
    <w:lvl w:ilvl="3" w:tplc="041B000F" w:tentative="1">
      <w:start w:val="1"/>
      <w:numFmt w:val="decimal"/>
      <w:lvlText w:val="%4."/>
      <w:lvlJc w:val="left"/>
      <w:pPr>
        <w:ind w:left="3012" w:hanging="360"/>
      </w:pPr>
    </w:lvl>
    <w:lvl w:ilvl="4" w:tplc="041B0019" w:tentative="1">
      <w:start w:val="1"/>
      <w:numFmt w:val="lowerLetter"/>
      <w:lvlText w:val="%5."/>
      <w:lvlJc w:val="left"/>
      <w:pPr>
        <w:ind w:left="3732" w:hanging="360"/>
      </w:pPr>
    </w:lvl>
    <w:lvl w:ilvl="5" w:tplc="041B001B" w:tentative="1">
      <w:start w:val="1"/>
      <w:numFmt w:val="lowerRoman"/>
      <w:lvlText w:val="%6."/>
      <w:lvlJc w:val="right"/>
      <w:pPr>
        <w:ind w:left="4452" w:hanging="180"/>
      </w:pPr>
    </w:lvl>
    <w:lvl w:ilvl="6" w:tplc="041B000F" w:tentative="1">
      <w:start w:val="1"/>
      <w:numFmt w:val="decimal"/>
      <w:lvlText w:val="%7."/>
      <w:lvlJc w:val="left"/>
      <w:pPr>
        <w:ind w:left="5172" w:hanging="360"/>
      </w:pPr>
    </w:lvl>
    <w:lvl w:ilvl="7" w:tplc="041B0019" w:tentative="1">
      <w:start w:val="1"/>
      <w:numFmt w:val="lowerLetter"/>
      <w:lvlText w:val="%8."/>
      <w:lvlJc w:val="left"/>
      <w:pPr>
        <w:ind w:left="5892" w:hanging="360"/>
      </w:pPr>
    </w:lvl>
    <w:lvl w:ilvl="8" w:tplc="041B001B" w:tentative="1">
      <w:start w:val="1"/>
      <w:numFmt w:val="lowerRoman"/>
      <w:lvlText w:val="%9."/>
      <w:lvlJc w:val="right"/>
      <w:pPr>
        <w:ind w:left="6612" w:hanging="180"/>
      </w:pPr>
    </w:lvl>
  </w:abstractNum>
  <w:abstractNum w:abstractNumId="5" w15:restartNumberingAfterBreak="0">
    <w:nsid w:val="1DDE0B15"/>
    <w:multiLevelType w:val="hybridMultilevel"/>
    <w:tmpl w:val="7E26F5F8"/>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6" w15:restartNumberingAfterBreak="0">
    <w:nsid w:val="23547919"/>
    <w:multiLevelType w:val="hybridMultilevel"/>
    <w:tmpl w:val="2D16ED0E"/>
    <w:lvl w:ilvl="0" w:tplc="3E9EB21A">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7" w15:restartNumberingAfterBreak="0">
    <w:nsid w:val="241F7F6D"/>
    <w:multiLevelType w:val="hybridMultilevel"/>
    <w:tmpl w:val="4C723E5C"/>
    <w:lvl w:ilvl="0" w:tplc="998E4280">
      <w:start w:val="1"/>
      <w:numFmt w:val="upperLetter"/>
      <w:lvlText w:val="%1."/>
      <w:lvlJc w:val="left"/>
      <w:pPr>
        <w:ind w:left="852" w:hanging="360"/>
      </w:pPr>
      <w:rPr>
        <w:b/>
        <w:bCs/>
      </w:rPr>
    </w:lvl>
    <w:lvl w:ilvl="1" w:tplc="041B0019" w:tentative="1">
      <w:start w:val="1"/>
      <w:numFmt w:val="lowerLetter"/>
      <w:lvlText w:val="%2."/>
      <w:lvlJc w:val="left"/>
      <w:pPr>
        <w:ind w:left="1572" w:hanging="360"/>
      </w:pPr>
    </w:lvl>
    <w:lvl w:ilvl="2" w:tplc="041B001B" w:tentative="1">
      <w:start w:val="1"/>
      <w:numFmt w:val="lowerRoman"/>
      <w:lvlText w:val="%3."/>
      <w:lvlJc w:val="right"/>
      <w:pPr>
        <w:ind w:left="2292" w:hanging="180"/>
      </w:pPr>
    </w:lvl>
    <w:lvl w:ilvl="3" w:tplc="041B000F" w:tentative="1">
      <w:start w:val="1"/>
      <w:numFmt w:val="decimal"/>
      <w:lvlText w:val="%4."/>
      <w:lvlJc w:val="left"/>
      <w:pPr>
        <w:ind w:left="3012" w:hanging="360"/>
      </w:pPr>
    </w:lvl>
    <w:lvl w:ilvl="4" w:tplc="041B0019" w:tentative="1">
      <w:start w:val="1"/>
      <w:numFmt w:val="lowerLetter"/>
      <w:lvlText w:val="%5."/>
      <w:lvlJc w:val="left"/>
      <w:pPr>
        <w:ind w:left="3732" w:hanging="360"/>
      </w:pPr>
    </w:lvl>
    <w:lvl w:ilvl="5" w:tplc="041B001B" w:tentative="1">
      <w:start w:val="1"/>
      <w:numFmt w:val="lowerRoman"/>
      <w:lvlText w:val="%6."/>
      <w:lvlJc w:val="right"/>
      <w:pPr>
        <w:ind w:left="4452" w:hanging="180"/>
      </w:pPr>
    </w:lvl>
    <w:lvl w:ilvl="6" w:tplc="041B000F" w:tentative="1">
      <w:start w:val="1"/>
      <w:numFmt w:val="decimal"/>
      <w:lvlText w:val="%7."/>
      <w:lvlJc w:val="left"/>
      <w:pPr>
        <w:ind w:left="5172" w:hanging="360"/>
      </w:pPr>
    </w:lvl>
    <w:lvl w:ilvl="7" w:tplc="041B0019" w:tentative="1">
      <w:start w:val="1"/>
      <w:numFmt w:val="lowerLetter"/>
      <w:lvlText w:val="%8."/>
      <w:lvlJc w:val="left"/>
      <w:pPr>
        <w:ind w:left="5892" w:hanging="360"/>
      </w:pPr>
    </w:lvl>
    <w:lvl w:ilvl="8" w:tplc="041B001B" w:tentative="1">
      <w:start w:val="1"/>
      <w:numFmt w:val="lowerRoman"/>
      <w:lvlText w:val="%9."/>
      <w:lvlJc w:val="right"/>
      <w:pPr>
        <w:ind w:left="6612" w:hanging="180"/>
      </w:pPr>
    </w:lvl>
  </w:abstractNum>
  <w:abstractNum w:abstractNumId="8" w15:restartNumberingAfterBreak="0">
    <w:nsid w:val="2A6111FD"/>
    <w:multiLevelType w:val="hybridMultilevel"/>
    <w:tmpl w:val="0EEE4772"/>
    <w:lvl w:ilvl="0" w:tplc="123288F8">
      <w:numFmt w:val="bullet"/>
      <w:lvlText w:val="-"/>
      <w:lvlJc w:val="left"/>
      <w:pPr>
        <w:ind w:left="502" w:hanging="360"/>
      </w:pPr>
      <w:rPr>
        <w:rFonts w:ascii="Times New Roman" w:eastAsiaTheme="minorHAnsi"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9" w15:restartNumberingAfterBreak="0">
    <w:nsid w:val="2AB75DBA"/>
    <w:multiLevelType w:val="hybridMultilevel"/>
    <w:tmpl w:val="7760032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F71413C"/>
    <w:multiLevelType w:val="hybridMultilevel"/>
    <w:tmpl w:val="7FB0F9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410A12"/>
    <w:multiLevelType w:val="hybridMultilevel"/>
    <w:tmpl w:val="28AEE8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80E275B"/>
    <w:multiLevelType w:val="hybridMultilevel"/>
    <w:tmpl w:val="1FFEB98A"/>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13" w15:restartNumberingAfterBreak="0">
    <w:nsid w:val="3CD31CE9"/>
    <w:multiLevelType w:val="hybridMultilevel"/>
    <w:tmpl w:val="89784C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2992A57"/>
    <w:multiLevelType w:val="hybridMultilevel"/>
    <w:tmpl w:val="073AA7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1C7D93"/>
    <w:multiLevelType w:val="hybridMultilevel"/>
    <w:tmpl w:val="6D302B80"/>
    <w:lvl w:ilvl="0" w:tplc="59D48324">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6" w15:restartNumberingAfterBreak="0">
    <w:nsid w:val="61147DF4"/>
    <w:multiLevelType w:val="hybridMultilevel"/>
    <w:tmpl w:val="BA98F13E"/>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17" w15:restartNumberingAfterBreak="0">
    <w:nsid w:val="6506702B"/>
    <w:multiLevelType w:val="hybridMultilevel"/>
    <w:tmpl w:val="DF2E793A"/>
    <w:lvl w:ilvl="0" w:tplc="88E65C8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8A543B9"/>
    <w:multiLevelType w:val="hybridMultilevel"/>
    <w:tmpl w:val="F9F25220"/>
    <w:lvl w:ilvl="0" w:tplc="49D03FEE">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9" w15:restartNumberingAfterBreak="0">
    <w:nsid w:val="6A2136AB"/>
    <w:multiLevelType w:val="hybridMultilevel"/>
    <w:tmpl w:val="EE4C7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F4339D8"/>
    <w:multiLevelType w:val="hybridMultilevel"/>
    <w:tmpl w:val="C9E602F6"/>
    <w:lvl w:ilvl="0" w:tplc="9D707BE0">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21" w15:restartNumberingAfterBreak="0">
    <w:nsid w:val="728D581C"/>
    <w:multiLevelType w:val="hybridMultilevel"/>
    <w:tmpl w:val="67B88F02"/>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22" w15:restartNumberingAfterBreak="0">
    <w:nsid w:val="73D21E14"/>
    <w:multiLevelType w:val="hybridMultilevel"/>
    <w:tmpl w:val="E230FDB0"/>
    <w:lvl w:ilvl="0" w:tplc="3FACF3BA">
      <w:start w:val="16"/>
      <w:numFmt w:val="bullet"/>
      <w:lvlText w:val="-"/>
      <w:lvlJc w:val="left"/>
      <w:pPr>
        <w:ind w:left="502" w:hanging="360"/>
      </w:pPr>
      <w:rPr>
        <w:rFonts w:ascii="Times New Roman" w:eastAsia="Times New Roman" w:hAnsi="Times New Roman" w:cs="Times New Roman" w:hint="default"/>
        <w:color w:val="000000"/>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3" w15:restartNumberingAfterBreak="0">
    <w:nsid w:val="761B368B"/>
    <w:multiLevelType w:val="hybridMultilevel"/>
    <w:tmpl w:val="74FA29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BB82530"/>
    <w:multiLevelType w:val="hybridMultilevel"/>
    <w:tmpl w:val="44164FE6"/>
    <w:lvl w:ilvl="0" w:tplc="3DDC87B8">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num w:numId="1" w16cid:durableId="1432554350">
    <w:abstractNumId w:val="9"/>
  </w:num>
  <w:num w:numId="2" w16cid:durableId="925915239">
    <w:abstractNumId w:val="11"/>
  </w:num>
  <w:num w:numId="3" w16cid:durableId="1070155041">
    <w:abstractNumId w:val="13"/>
  </w:num>
  <w:num w:numId="4" w16cid:durableId="1300066772">
    <w:abstractNumId w:val="2"/>
  </w:num>
  <w:num w:numId="5" w16cid:durableId="664671950">
    <w:abstractNumId w:val="19"/>
  </w:num>
  <w:num w:numId="6" w16cid:durableId="477384431">
    <w:abstractNumId w:val="16"/>
  </w:num>
  <w:num w:numId="7" w16cid:durableId="2068913140">
    <w:abstractNumId w:val="12"/>
  </w:num>
  <w:num w:numId="8" w16cid:durableId="641740972">
    <w:abstractNumId w:val="5"/>
  </w:num>
  <w:num w:numId="9" w16cid:durableId="1923105347">
    <w:abstractNumId w:val="21"/>
  </w:num>
  <w:num w:numId="10" w16cid:durableId="1452167438">
    <w:abstractNumId w:val="6"/>
  </w:num>
  <w:num w:numId="11" w16cid:durableId="1475222624">
    <w:abstractNumId w:val="18"/>
  </w:num>
  <w:num w:numId="12" w16cid:durableId="1110861530">
    <w:abstractNumId w:val="15"/>
  </w:num>
  <w:num w:numId="13" w16cid:durableId="219756727">
    <w:abstractNumId w:val="20"/>
  </w:num>
  <w:num w:numId="14" w16cid:durableId="1947732011">
    <w:abstractNumId w:val="17"/>
  </w:num>
  <w:num w:numId="15" w16cid:durableId="470317">
    <w:abstractNumId w:val="1"/>
  </w:num>
  <w:num w:numId="16" w16cid:durableId="1420370523">
    <w:abstractNumId w:val="10"/>
  </w:num>
  <w:num w:numId="17" w16cid:durableId="762070934">
    <w:abstractNumId w:val="24"/>
  </w:num>
  <w:num w:numId="18" w16cid:durableId="2069642733">
    <w:abstractNumId w:val="23"/>
  </w:num>
  <w:num w:numId="19" w16cid:durableId="2011563547">
    <w:abstractNumId w:val="14"/>
  </w:num>
  <w:num w:numId="20" w16cid:durableId="848519867">
    <w:abstractNumId w:val="22"/>
  </w:num>
  <w:num w:numId="21" w16cid:durableId="1626618083">
    <w:abstractNumId w:val="3"/>
  </w:num>
  <w:num w:numId="22" w16cid:durableId="279118373">
    <w:abstractNumId w:val="7"/>
  </w:num>
  <w:num w:numId="23" w16cid:durableId="1845826395">
    <w:abstractNumId w:val="4"/>
  </w:num>
  <w:num w:numId="24" w16cid:durableId="1105002809">
    <w:abstractNumId w:val="0"/>
  </w:num>
  <w:num w:numId="25" w16cid:durableId="1311008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91"/>
    <w:rsid w:val="00144B32"/>
    <w:rsid w:val="004C5100"/>
    <w:rsid w:val="007A6593"/>
    <w:rsid w:val="00A241B4"/>
    <w:rsid w:val="00A63188"/>
    <w:rsid w:val="00B04B4B"/>
    <w:rsid w:val="00D01F88"/>
    <w:rsid w:val="00ED4591"/>
    <w:rsid w:val="00F868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95449E2"/>
  <w15:chartTrackingRefBased/>
  <w15:docId w15:val="{A9F41B52-07FD-47B3-BFDF-4524D511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4591"/>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rsid w:val="00ED4591"/>
    <w:pPr>
      <w:spacing w:after="12" w:line="267" w:lineRule="auto"/>
      <w:ind w:left="720" w:right="59" w:hanging="10"/>
      <w:contextualSpacing/>
      <w:jc w:val="both"/>
    </w:pPr>
    <w:rPr>
      <w:rFonts w:ascii="Times New Roman" w:eastAsia="Times New Roman" w:hAnsi="Times New Roman" w:cs="Times New Roman"/>
      <w:color w:val="000000"/>
      <w:sz w:val="24"/>
      <w:lang w:eastAsia="sk-SK"/>
    </w:rPr>
  </w:style>
  <w:style w:type="character" w:customStyle="1" w:styleId="OdsekzoznamuChar">
    <w:name w:val="Odsek zoznamu Char"/>
    <w:aliases w:val="body Char,Odsek zoznamu2 Char,Odsek Char"/>
    <w:link w:val="Odsekzoznamu"/>
    <w:uiPriority w:val="34"/>
    <w:qFormat/>
    <w:rsid w:val="00ED4591"/>
    <w:rPr>
      <w:rFonts w:ascii="Times New Roman" w:eastAsia="Times New Roman" w:hAnsi="Times New Roman" w:cs="Times New Roman"/>
      <w:color w:val="000000"/>
      <w:sz w:val="24"/>
      <w:lang w:eastAsia="sk-SK"/>
    </w:rPr>
  </w:style>
  <w:style w:type="character" w:styleId="Odkaznakomentr">
    <w:name w:val="annotation reference"/>
    <w:basedOn w:val="Predvolenpsmoodseku"/>
    <w:uiPriority w:val="99"/>
    <w:semiHidden/>
    <w:unhideWhenUsed/>
    <w:rsid w:val="00ED4591"/>
    <w:rPr>
      <w:sz w:val="16"/>
      <w:szCs w:val="16"/>
    </w:rPr>
  </w:style>
  <w:style w:type="paragraph" w:styleId="Textkomentra">
    <w:name w:val="annotation text"/>
    <w:basedOn w:val="Normlny"/>
    <w:link w:val="TextkomentraChar"/>
    <w:uiPriority w:val="99"/>
    <w:unhideWhenUsed/>
    <w:rsid w:val="00ED4591"/>
    <w:pPr>
      <w:spacing w:after="12" w:line="240" w:lineRule="auto"/>
      <w:ind w:left="454" w:right="59" w:hanging="10"/>
      <w:jc w:val="both"/>
    </w:pPr>
    <w:rPr>
      <w:rFonts w:ascii="Times New Roman" w:eastAsia="Times New Roman" w:hAnsi="Times New Roman" w:cs="Times New Roman"/>
      <w:color w:val="000000"/>
      <w:sz w:val="20"/>
      <w:szCs w:val="20"/>
      <w:lang w:eastAsia="sk-SK"/>
    </w:rPr>
  </w:style>
  <w:style w:type="character" w:customStyle="1" w:styleId="TextkomentraChar">
    <w:name w:val="Text komentára Char"/>
    <w:basedOn w:val="Predvolenpsmoodseku"/>
    <w:link w:val="Textkomentra"/>
    <w:uiPriority w:val="99"/>
    <w:rsid w:val="00ED4591"/>
    <w:rPr>
      <w:rFonts w:ascii="Times New Roman" w:eastAsia="Times New Roman" w:hAnsi="Times New Roman" w:cs="Times New Roman"/>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customXml" Target="../customXml/item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A23576-D71B-4BB8-B5B6-0F4F5BD55389}"/>
</file>

<file path=customXml/itemProps2.xml><?xml version="1.0" encoding="utf-8"?>
<ds:datastoreItem xmlns:ds="http://schemas.openxmlformats.org/officeDocument/2006/customXml" ds:itemID="{C72F9C55-C40B-40CA-86FF-683535E9A135}"/>
</file>

<file path=customXml/itemProps3.xml><?xml version="1.0" encoding="utf-8"?>
<ds:datastoreItem xmlns:ds="http://schemas.openxmlformats.org/officeDocument/2006/customXml" ds:itemID="{09B3DC8E-8FDF-48D4-B8F0-70BE36231E30}"/>
</file>

<file path=docProps/app.xml><?xml version="1.0" encoding="utf-8"?>
<Properties xmlns="http://schemas.openxmlformats.org/officeDocument/2006/extended-properties" xmlns:vt="http://schemas.openxmlformats.org/officeDocument/2006/docPropsVTypes">
  <Template>Normal</Template>
  <TotalTime>11</TotalTime>
  <Pages>4</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8</cp:revision>
  <dcterms:created xsi:type="dcterms:W3CDTF">2022-06-28T05:37:00Z</dcterms:created>
  <dcterms:modified xsi:type="dcterms:W3CDTF">2022-06-30T05:50:00Z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