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6AE87F25" w:rsidR="00B7021A" w:rsidRDefault="009B2C05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F072A3C" w:rsidR="00B7021A" w:rsidRPr="00215F00" w:rsidRDefault="0009057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Opravy převodovek </w:t>
            </w:r>
            <w:proofErr w:type="spellStart"/>
            <w:r w:rsidR="008B753B" w:rsidRPr="008B753B">
              <w:rPr>
                <w:rFonts w:asciiTheme="minorHAnsi" w:hAnsiTheme="minorHAnsi" w:cstheme="minorHAnsi"/>
                <w:b/>
              </w:rPr>
              <w:t>Voith</w:t>
            </w:r>
            <w:proofErr w:type="spellEnd"/>
            <w:r w:rsidR="008B753B" w:rsidRPr="008B753B">
              <w:rPr>
                <w:rFonts w:asciiTheme="minorHAnsi" w:hAnsiTheme="minorHAnsi" w:cstheme="minorHAnsi"/>
                <w:b/>
              </w:rPr>
              <w:t xml:space="preserve"> DIWA z vozidel ř. 814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0F6A73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F6A73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0F6A73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 w:rsidRPr="000F6A73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 w:rsidRPr="000F6A73">
              <w:rPr>
                <w:rFonts w:asciiTheme="minorHAnsi" w:hAnsiTheme="minorHAnsi" w:cstheme="minorHAnsi"/>
                <w:b/>
              </w:rPr>
              <w:t>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6ABE448" w:rsidR="00B7021A" w:rsidRPr="00215F00" w:rsidRDefault="00027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Lucie Kiesewetterová</w:t>
            </w:r>
            <w:r w:rsidR="005F5976" w:rsidRPr="00215F0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1DF88439" w:rsidR="00B7021A" w:rsidRPr="00215F00" w:rsidRDefault="00027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Lucie.Kiesewetterova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E07BC9" w:rsidR="00B7021A" w:rsidRPr="00215F00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+420 725 856 967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507E39BE" w14:textId="77777777" w:rsidR="000278BA" w:rsidRDefault="000278BA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157A180D" w14:textId="16239DE9" w:rsidR="000278BA" w:rsidRPr="00875C17" w:rsidRDefault="00EF3096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5022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Opravy, údržba a související služby pro železnice a jiná zařízení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6AA96799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="00D23FE1">
        <w:rPr>
          <w:rFonts w:asciiTheme="minorHAnsi" w:hAnsiTheme="minorHAnsi" w:cstheme="minorHAnsi"/>
          <w:bCs/>
        </w:rPr>
        <w:t xml:space="preserve"> o dílo</w:t>
      </w:r>
      <w:r w:rsidRPr="000278BA">
        <w:rPr>
          <w:rFonts w:asciiTheme="minorHAnsi" w:hAnsiTheme="minorHAnsi" w:cstheme="minorHAnsi"/>
          <w:bCs/>
        </w:rPr>
        <w:t xml:space="preserve"> (dále jen „</w:t>
      </w:r>
      <w:r w:rsidR="00F84786" w:rsidRPr="000278BA">
        <w:rPr>
          <w:rFonts w:asciiTheme="minorHAnsi" w:hAnsiTheme="minorHAnsi" w:cstheme="minorHAnsi"/>
          <w:bCs/>
        </w:rPr>
        <w:t>R</w:t>
      </w:r>
      <w:r w:rsidR="0033661D" w:rsidRPr="000278BA">
        <w:rPr>
          <w:rFonts w:asciiTheme="minorHAnsi" w:hAnsiTheme="minorHAnsi" w:cstheme="minorHAnsi"/>
          <w:bCs/>
        </w:rPr>
        <w:t>S</w:t>
      </w:r>
      <w:r w:rsidR="00D23FE1">
        <w:rPr>
          <w:rFonts w:asciiTheme="minorHAnsi" w:hAnsiTheme="minorHAnsi" w:cstheme="minorHAnsi"/>
          <w:bCs/>
        </w:rPr>
        <w:t>OD</w:t>
      </w:r>
      <w:r w:rsidR="005F5976" w:rsidRPr="000278BA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zabezpečení </w:t>
      </w:r>
      <w:r w:rsidR="008B753B">
        <w:rPr>
          <w:rFonts w:asciiTheme="minorHAnsi" w:hAnsiTheme="minorHAnsi" w:cstheme="minorHAnsi"/>
          <w:bCs/>
        </w:rPr>
        <w:t xml:space="preserve">oprav převodovek </w:t>
      </w:r>
      <w:proofErr w:type="spellStart"/>
      <w:r w:rsidR="008B753B" w:rsidRPr="008B753B">
        <w:rPr>
          <w:rFonts w:asciiTheme="minorHAnsi" w:hAnsiTheme="minorHAnsi" w:cstheme="minorHAnsi"/>
          <w:bCs/>
        </w:rPr>
        <w:t>Voith</w:t>
      </w:r>
      <w:proofErr w:type="spellEnd"/>
      <w:r w:rsidR="008B753B" w:rsidRPr="008B753B">
        <w:rPr>
          <w:rFonts w:asciiTheme="minorHAnsi" w:hAnsiTheme="minorHAnsi" w:cstheme="minorHAnsi"/>
          <w:bCs/>
        </w:rPr>
        <w:t xml:space="preserve"> DIWA z vozidel ř. 814</w:t>
      </w:r>
      <w:r w:rsidR="008B753B">
        <w:rPr>
          <w:rFonts w:asciiTheme="minorHAnsi" w:hAnsiTheme="minorHAnsi" w:cstheme="minorHAnsi"/>
          <w:bCs/>
        </w:rPr>
        <w:t xml:space="preserve"> v termínech a množství dle potřeby zadavatele. Návrh požadovaných smluvních podmínek je uveden</w:t>
      </w:r>
      <w:r w:rsidR="00747197" w:rsidRPr="00CE60B1">
        <w:rPr>
          <w:rFonts w:asciiTheme="minorHAnsi" w:hAnsiTheme="minorHAnsi" w:cstheme="minorHAnsi"/>
          <w:bCs/>
        </w:rPr>
        <w:t xml:space="preserve"> </w:t>
      </w:r>
      <w:r w:rsidR="00F84786" w:rsidRPr="00CE60B1">
        <w:rPr>
          <w:rFonts w:asciiTheme="minorHAnsi" w:hAnsiTheme="minorHAnsi" w:cstheme="minorHAnsi"/>
          <w:bCs/>
        </w:rPr>
        <w:t>R</w:t>
      </w:r>
      <w:r w:rsidR="0033661D" w:rsidRPr="00CE60B1">
        <w:rPr>
          <w:rFonts w:asciiTheme="minorHAnsi" w:hAnsiTheme="minorHAnsi" w:cstheme="minorHAnsi"/>
          <w:bCs/>
        </w:rPr>
        <w:t>S</w:t>
      </w:r>
      <w:r w:rsidR="00D23FE1">
        <w:rPr>
          <w:rFonts w:asciiTheme="minorHAnsi" w:hAnsiTheme="minorHAnsi" w:cstheme="minorHAnsi"/>
          <w:bCs/>
        </w:rPr>
        <w:t>OD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3451A74C" w14:textId="77777777" w:rsidR="00765F70" w:rsidRPr="00765F70" w:rsidRDefault="00765F70" w:rsidP="00765F70">
      <w:pPr>
        <w:spacing w:before="60"/>
        <w:jc w:val="both"/>
        <w:rPr>
          <w:rFonts w:asciiTheme="minorHAnsi" w:hAnsiTheme="minorHAnsi" w:cstheme="minorHAnsi"/>
          <w:bCs/>
        </w:rPr>
      </w:pPr>
      <w:r w:rsidRPr="00765F70">
        <w:rPr>
          <w:rFonts w:asciiTheme="minorHAnsi" w:hAnsiTheme="minorHAnsi" w:cstheme="minorHAnsi"/>
          <w:bCs/>
        </w:rPr>
        <w:t>Opravy převodovky spočívající v:</w:t>
      </w:r>
    </w:p>
    <w:p w14:paraId="3B8BEC45" w14:textId="7F291DAE" w:rsidR="00765F70" w:rsidRDefault="00765F70" w:rsidP="00765F70">
      <w:pPr>
        <w:numPr>
          <w:ilvl w:val="1"/>
          <w:numId w:val="9"/>
        </w:numPr>
        <w:spacing w:before="60"/>
        <w:jc w:val="both"/>
        <w:rPr>
          <w:rFonts w:asciiTheme="minorHAnsi" w:hAnsiTheme="minorHAnsi" w:cstheme="minorHAnsi"/>
          <w:bCs/>
        </w:rPr>
      </w:pPr>
      <w:r w:rsidRPr="00765F70">
        <w:rPr>
          <w:rFonts w:asciiTheme="minorHAnsi" w:hAnsiTheme="minorHAnsi" w:cstheme="minorHAnsi"/>
          <w:b/>
        </w:rPr>
        <w:t>Základní rozsah opravy:</w:t>
      </w:r>
      <w:r w:rsidRPr="00765F70">
        <w:rPr>
          <w:rFonts w:asciiTheme="minorHAnsi" w:hAnsiTheme="minorHAnsi" w:cstheme="minorHAnsi"/>
          <w:bCs/>
        </w:rPr>
        <w:t xml:space="preserve"> </w:t>
      </w:r>
    </w:p>
    <w:p w14:paraId="49364262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•</w:t>
      </w:r>
      <w:r w:rsidRPr="008B753B">
        <w:rPr>
          <w:rFonts w:asciiTheme="minorHAnsi" w:hAnsiTheme="minorHAnsi" w:cstheme="minorHAnsi"/>
          <w:bCs/>
        </w:rPr>
        <w:tab/>
        <w:t>očištění převodovky, kompletní demontáž,</w:t>
      </w:r>
    </w:p>
    <w:p w14:paraId="419D8996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•</w:t>
      </w:r>
      <w:r w:rsidRPr="008B753B">
        <w:rPr>
          <w:rFonts w:asciiTheme="minorHAnsi" w:hAnsiTheme="minorHAnsi" w:cstheme="minorHAnsi"/>
          <w:bCs/>
        </w:rPr>
        <w:tab/>
        <w:t>očistění, mytí všech dílů,</w:t>
      </w:r>
    </w:p>
    <w:p w14:paraId="53B40D1E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•</w:t>
      </w:r>
      <w:r w:rsidRPr="008B753B">
        <w:rPr>
          <w:rFonts w:asciiTheme="minorHAnsi" w:hAnsiTheme="minorHAnsi" w:cstheme="minorHAnsi"/>
          <w:bCs/>
        </w:rPr>
        <w:tab/>
        <w:t>dosazení nových ND:</w:t>
      </w:r>
    </w:p>
    <w:p w14:paraId="3D6818A2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lastRenderedPageBreak/>
        <w:t>-</w:t>
      </w:r>
      <w:r w:rsidRPr="008B753B">
        <w:rPr>
          <w:rFonts w:asciiTheme="minorHAnsi" w:hAnsiTheme="minorHAnsi" w:cstheme="minorHAnsi"/>
          <w:bCs/>
        </w:rPr>
        <w:tab/>
        <w:t xml:space="preserve">kompletní sada těsnění a </w:t>
      </w:r>
      <w:proofErr w:type="spellStart"/>
      <w:r w:rsidRPr="008B753B">
        <w:rPr>
          <w:rFonts w:asciiTheme="minorHAnsi" w:hAnsiTheme="minorHAnsi" w:cstheme="minorHAnsi"/>
          <w:bCs/>
        </w:rPr>
        <w:t>gufer</w:t>
      </w:r>
      <w:proofErr w:type="spellEnd"/>
      <w:r w:rsidRPr="008B753B">
        <w:rPr>
          <w:rFonts w:asciiTheme="minorHAnsi" w:hAnsiTheme="minorHAnsi" w:cstheme="minorHAnsi"/>
          <w:bCs/>
        </w:rPr>
        <w:t xml:space="preserve"> na vstup a na výstupní hřídel, těsnění vany a všech vík,</w:t>
      </w:r>
    </w:p>
    <w:p w14:paraId="5D85C56F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-</w:t>
      </w:r>
      <w:r w:rsidRPr="008B753B">
        <w:rPr>
          <w:rFonts w:asciiTheme="minorHAnsi" w:hAnsiTheme="minorHAnsi" w:cstheme="minorHAnsi"/>
          <w:bCs/>
        </w:rPr>
        <w:tab/>
        <w:t>kompletní sada manžet a těsnících kroužků na písty lamel a potrubí,</w:t>
      </w:r>
    </w:p>
    <w:p w14:paraId="6FF41135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-</w:t>
      </w:r>
      <w:r w:rsidRPr="008B753B">
        <w:rPr>
          <w:rFonts w:asciiTheme="minorHAnsi" w:hAnsiTheme="minorHAnsi" w:cstheme="minorHAnsi"/>
          <w:bCs/>
        </w:rPr>
        <w:tab/>
        <w:t>kompletní sada ložisek na hřídele, satelity, měnič a turbínu,</w:t>
      </w:r>
    </w:p>
    <w:p w14:paraId="01450EF3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-</w:t>
      </w:r>
      <w:r w:rsidRPr="008B753B">
        <w:rPr>
          <w:rFonts w:asciiTheme="minorHAnsi" w:hAnsiTheme="minorHAnsi" w:cstheme="minorHAnsi"/>
          <w:bCs/>
        </w:rPr>
        <w:tab/>
        <w:t>kompletní sada pojistných kroužků,</w:t>
      </w:r>
    </w:p>
    <w:p w14:paraId="515B3AF2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-</w:t>
      </w:r>
      <w:r w:rsidRPr="008B753B">
        <w:rPr>
          <w:rFonts w:asciiTheme="minorHAnsi" w:hAnsiTheme="minorHAnsi" w:cstheme="minorHAnsi"/>
          <w:bCs/>
        </w:rPr>
        <w:tab/>
        <w:t>kompletní sada vymezovacích podložek turbíny, satelitů, měničové skupiny,</w:t>
      </w:r>
    </w:p>
    <w:p w14:paraId="33F1385F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-</w:t>
      </w:r>
      <w:r w:rsidRPr="008B753B">
        <w:rPr>
          <w:rFonts w:asciiTheme="minorHAnsi" w:hAnsiTheme="minorHAnsi" w:cstheme="minorHAnsi"/>
          <w:bCs/>
        </w:rPr>
        <w:tab/>
        <w:t>kompletní sada lamel do patřičných skupin,</w:t>
      </w:r>
    </w:p>
    <w:p w14:paraId="480C6D60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-</w:t>
      </w:r>
      <w:r w:rsidRPr="008B753B">
        <w:rPr>
          <w:rFonts w:asciiTheme="minorHAnsi" w:hAnsiTheme="minorHAnsi" w:cstheme="minorHAnsi"/>
          <w:bCs/>
        </w:rPr>
        <w:tab/>
        <w:t>olejové čerpadlo, turbína a měničová skupina,</w:t>
      </w:r>
    </w:p>
    <w:p w14:paraId="1FCCE60D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-</w:t>
      </w:r>
      <w:r w:rsidRPr="008B753B">
        <w:rPr>
          <w:rFonts w:asciiTheme="minorHAnsi" w:hAnsiTheme="minorHAnsi" w:cstheme="minorHAnsi"/>
          <w:bCs/>
        </w:rPr>
        <w:tab/>
        <w:t>sací koš, zpětné potrubí</w:t>
      </w:r>
    </w:p>
    <w:p w14:paraId="12A242F6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-</w:t>
      </w:r>
      <w:r w:rsidRPr="008B753B">
        <w:rPr>
          <w:rFonts w:asciiTheme="minorHAnsi" w:hAnsiTheme="minorHAnsi" w:cstheme="minorHAnsi"/>
          <w:bCs/>
        </w:rPr>
        <w:tab/>
        <w:t>všechny tlakové hadice a olejový filtr,</w:t>
      </w:r>
    </w:p>
    <w:p w14:paraId="75EFA0B8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-</w:t>
      </w:r>
      <w:r w:rsidRPr="008B753B">
        <w:rPr>
          <w:rFonts w:asciiTheme="minorHAnsi" w:hAnsiTheme="minorHAnsi" w:cstheme="minorHAnsi"/>
          <w:bCs/>
        </w:rPr>
        <w:tab/>
        <w:t xml:space="preserve">vnitřní kabeláž, </w:t>
      </w:r>
    </w:p>
    <w:p w14:paraId="04F5AC62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-</w:t>
      </w:r>
      <w:r w:rsidRPr="008B753B">
        <w:rPr>
          <w:rFonts w:asciiTheme="minorHAnsi" w:hAnsiTheme="minorHAnsi" w:cstheme="minorHAnsi"/>
          <w:bCs/>
        </w:rPr>
        <w:tab/>
        <w:t>vstupní hřídel převodovky,</w:t>
      </w:r>
    </w:p>
    <w:p w14:paraId="5FE2D0B0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•</w:t>
      </w:r>
      <w:r w:rsidRPr="008B753B">
        <w:rPr>
          <w:rFonts w:asciiTheme="minorHAnsi" w:hAnsiTheme="minorHAnsi" w:cstheme="minorHAnsi"/>
          <w:bCs/>
        </w:rPr>
        <w:tab/>
        <w:t>kontrola všech magnetických cívek, magnetických senzorů a teplotních čidel, příp. jejich výměna,</w:t>
      </w:r>
    </w:p>
    <w:p w14:paraId="1B6CECC5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•</w:t>
      </w:r>
      <w:r w:rsidRPr="008B753B">
        <w:rPr>
          <w:rFonts w:asciiTheme="minorHAnsi" w:hAnsiTheme="minorHAnsi" w:cstheme="minorHAnsi"/>
          <w:bCs/>
        </w:rPr>
        <w:tab/>
        <w:t>provedení kompletní montáže převodovky,</w:t>
      </w:r>
    </w:p>
    <w:p w14:paraId="3CC40C92" w14:textId="77777777" w:rsidR="008B753B" w:rsidRPr="008B753B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•</w:t>
      </w:r>
      <w:r w:rsidRPr="008B753B">
        <w:rPr>
          <w:rFonts w:asciiTheme="minorHAnsi" w:hAnsiTheme="minorHAnsi" w:cstheme="minorHAnsi"/>
          <w:bCs/>
        </w:rPr>
        <w:tab/>
        <w:t>odzkoušení převodovky na zkušební stolici při provozní teplotě, kontrola požadovaných tlaků a procesu řazení,</w:t>
      </w:r>
    </w:p>
    <w:p w14:paraId="676487F5" w14:textId="4823100F" w:rsidR="008B753B" w:rsidRPr="00765F70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8B753B">
        <w:rPr>
          <w:rFonts w:asciiTheme="minorHAnsi" w:hAnsiTheme="minorHAnsi" w:cstheme="minorHAnsi"/>
          <w:bCs/>
        </w:rPr>
        <w:t>•</w:t>
      </w:r>
      <w:r w:rsidRPr="008B753B">
        <w:rPr>
          <w:rFonts w:asciiTheme="minorHAnsi" w:hAnsiTheme="minorHAnsi" w:cstheme="minorHAnsi"/>
          <w:bCs/>
        </w:rPr>
        <w:tab/>
        <w:t>lakovaní převodovky.</w:t>
      </w:r>
    </w:p>
    <w:p w14:paraId="5C8EA37C" w14:textId="75117B73" w:rsidR="00EF3096" w:rsidRPr="008B753B" w:rsidRDefault="00765F70" w:rsidP="008B753B">
      <w:pPr>
        <w:numPr>
          <w:ilvl w:val="1"/>
          <w:numId w:val="9"/>
        </w:numPr>
        <w:spacing w:before="60"/>
        <w:jc w:val="both"/>
        <w:rPr>
          <w:rFonts w:asciiTheme="minorHAnsi" w:hAnsiTheme="minorHAnsi" w:cstheme="minorHAnsi"/>
          <w:bCs/>
        </w:rPr>
      </w:pPr>
      <w:r w:rsidRPr="00765F70">
        <w:rPr>
          <w:rFonts w:asciiTheme="minorHAnsi" w:hAnsiTheme="minorHAnsi" w:cstheme="minorHAnsi"/>
          <w:b/>
        </w:rPr>
        <w:t xml:space="preserve">Související opravárenské práce </w:t>
      </w:r>
    </w:p>
    <w:p w14:paraId="3AB9D7F3" w14:textId="2D318419" w:rsidR="008B753B" w:rsidRPr="005246A2" w:rsidRDefault="008B753B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  <w:r w:rsidRPr="005246A2">
        <w:rPr>
          <w:rFonts w:asciiTheme="minorHAnsi" w:hAnsiTheme="minorHAnsi" w:cstheme="minorHAnsi"/>
          <w:bCs/>
        </w:rPr>
        <w:t xml:space="preserve">Zadavatel bude dále požadovat </w:t>
      </w:r>
      <w:r w:rsidR="005246A2" w:rsidRPr="005246A2">
        <w:rPr>
          <w:rFonts w:asciiTheme="minorHAnsi" w:hAnsiTheme="minorHAnsi" w:cstheme="minorHAnsi"/>
          <w:bCs/>
        </w:rPr>
        <w:t>aktualizaci sw pro zajištění bezchybné funkcionality opravených převodovek.</w:t>
      </w:r>
    </w:p>
    <w:p w14:paraId="5FA57C96" w14:textId="77777777" w:rsidR="005246A2" w:rsidRPr="00CE60B1" w:rsidRDefault="005246A2" w:rsidP="008B753B">
      <w:pPr>
        <w:spacing w:before="60"/>
        <w:ind w:left="1440"/>
        <w:jc w:val="both"/>
        <w:rPr>
          <w:rFonts w:asciiTheme="minorHAnsi" w:hAnsiTheme="minorHAnsi" w:cstheme="minorHAnsi"/>
          <w:bCs/>
        </w:rPr>
      </w:pPr>
    </w:p>
    <w:p w14:paraId="068CF686" w14:textId="2F79D009" w:rsidR="00385E2A" w:rsidRPr="00CE60B1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05C9882" w14:textId="5F385B16" w:rsidR="00881F9F" w:rsidRDefault="00881F9F" w:rsidP="002B428F">
      <w:pPr>
        <w:jc w:val="both"/>
        <w:rPr>
          <w:rFonts w:asciiTheme="minorHAnsi" w:hAnsiTheme="minorHAnsi" w:cstheme="minorHAnsi"/>
          <w:bCs/>
        </w:rPr>
      </w:pPr>
      <w:r w:rsidRPr="000278BA">
        <w:rPr>
          <w:rFonts w:asciiTheme="minorHAnsi" w:hAnsiTheme="minorHAnsi" w:cstheme="minorHAnsi"/>
          <w:bCs/>
        </w:rPr>
        <w:t>Účastník pod</w:t>
      </w:r>
      <w:r w:rsidR="00D23FE1">
        <w:rPr>
          <w:rFonts w:asciiTheme="minorHAnsi" w:hAnsiTheme="minorHAnsi" w:cstheme="minorHAnsi"/>
          <w:bCs/>
        </w:rPr>
        <w:t>á</w:t>
      </w:r>
      <w:r w:rsidRPr="000278BA">
        <w:rPr>
          <w:rFonts w:asciiTheme="minorHAnsi" w:hAnsiTheme="minorHAnsi" w:cstheme="minorHAnsi"/>
          <w:bCs/>
        </w:rPr>
        <w:t xml:space="preserve"> nabídku na všechny </w:t>
      </w:r>
      <w:r w:rsidR="00CE60B1" w:rsidRPr="000278BA">
        <w:rPr>
          <w:rFonts w:asciiTheme="minorHAnsi" w:hAnsiTheme="minorHAnsi" w:cstheme="minorHAnsi"/>
          <w:bCs/>
        </w:rPr>
        <w:t xml:space="preserve">požadované </w:t>
      </w:r>
      <w:r w:rsidRPr="000278BA">
        <w:rPr>
          <w:rFonts w:asciiTheme="minorHAnsi" w:hAnsiTheme="minorHAnsi" w:cstheme="minorHAnsi"/>
          <w:bCs/>
        </w:rPr>
        <w:t xml:space="preserve">položky </w:t>
      </w:r>
      <w:r w:rsidR="00CE60B1" w:rsidRPr="000278BA">
        <w:rPr>
          <w:rFonts w:asciiTheme="minorHAnsi" w:hAnsiTheme="minorHAnsi" w:cstheme="minorHAnsi"/>
          <w:bCs/>
        </w:rPr>
        <w:t>předmětu plnění VZ</w:t>
      </w:r>
      <w:r w:rsidRPr="000278BA">
        <w:rPr>
          <w:rFonts w:asciiTheme="minorHAnsi" w:hAnsiTheme="minorHAnsi" w:cstheme="minorHAnsi"/>
          <w:bCs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1286BB0A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RS</w:t>
      </w:r>
      <w:r w:rsidR="00D23FE1">
        <w:rPr>
          <w:rFonts w:asciiTheme="minorHAnsi" w:hAnsiTheme="minorHAnsi" w:cstheme="minorHAnsi"/>
          <w:bCs/>
        </w:rPr>
        <w:t>OD</w:t>
      </w:r>
      <w:r w:rsidRPr="000278B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Pr="005246A2" w:rsidRDefault="00EE6DE5" w:rsidP="00D9272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5246A2">
        <w:rPr>
          <w:rFonts w:asciiTheme="minorHAnsi" w:hAnsiTheme="minorHAnsi" w:cstheme="minorHAnsi"/>
          <w:b/>
          <w:u w:val="single"/>
        </w:rPr>
        <w:t xml:space="preserve">Kvalifikaci dle </w:t>
      </w:r>
      <w:r w:rsidR="00A7286F" w:rsidRPr="005246A2">
        <w:rPr>
          <w:rFonts w:asciiTheme="minorHAnsi" w:hAnsiTheme="minorHAnsi" w:cstheme="minorHAnsi"/>
          <w:b/>
          <w:u w:val="single"/>
        </w:rPr>
        <w:t>b</w:t>
      </w:r>
      <w:r w:rsidRPr="005246A2">
        <w:rPr>
          <w:rFonts w:asciiTheme="minorHAnsi" w:hAnsiTheme="minorHAnsi" w:cstheme="minorHAnsi"/>
          <w:b/>
          <w:u w:val="single"/>
        </w:rPr>
        <w:t>) nelze prokázat čestným prohlášením.</w:t>
      </w:r>
      <w:r w:rsidRPr="005246A2">
        <w:rPr>
          <w:rFonts w:asciiTheme="minorHAnsi" w:hAnsiTheme="minorHAnsi" w:cstheme="minorHAnsi"/>
          <w:b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110CD740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33661D" w:rsidRPr="009A4DA1">
        <w:rPr>
          <w:rFonts w:asciiTheme="minorHAnsi" w:hAnsiTheme="minorHAnsi" w:cstheme="minorHAnsi"/>
          <w:bCs/>
        </w:rPr>
        <w:t>S</w:t>
      </w:r>
      <w:r w:rsidR="00431F92">
        <w:rPr>
          <w:rFonts w:asciiTheme="minorHAnsi" w:hAnsiTheme="minorHAnsi" w:cstheme="minorHAnsi"/>
          <w:bCs/>
        </w:rPr>
        <w:t>OD</w:t>
      </w:r>
      <w:r>
        <w:rPr>
          <w:rFonts w:asciiTheme="minorHAnsi" w:hAnsiTheme="minorHAnsi" w:cstheme="minorHAnsi"/>
          <w:bCs/>
        </w:rPr>
        <w:t xml:space="preserve"> (článek „Cena“) dle požadavku v </w:t>
      </w:r>
      <w:r w:rsidRPr="009A4DA1">
        <w:rPr>
          <w:rFonts w:asciiTheme="minorHAnsi" w:hAnsiTheme="minorHAnsi" w:cstheme="minorHAnsi"/>
          <w:bCs/>
        </w:rPr>
        <w:t>RS</w:t>
      </w:r>
      <w:r w:rsidR="00431F92">
        <w:rPr>
          <w:rFonts w:asciiTheme="minorHAnsi" w:hAnsiTheme="minorHAnsi" w:cstheme="minorHAnsi"/>
          <w:bCs/>
        </w:rPr>
        <w:t>OD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RS</w:t>
      </w:r>
      <w:r w:rsidR="00431F92">
        <w:rPr>
          <w:rFonts w:asciiTheme="minorHAnsi" w:hAnsiTheme="minorHAnsi" w:cstheme="minorHAnsi"/>
          <w:bCs/>
        </w:rPr>
        <w:t>OD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34AA5FE2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>na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57A758E8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RS</w:t>
      </w:r>
      <w:r w:rsidR="00431F92">
        <w:rPr>
          <w:rFonts w:asciiTheme="minorHAnsi" w:hAnsiTheme="minorHAnsi" w:cstheme="minorHAnsi"/>
          <w:bCs/>
        </w:rPr>
        <w:t>OD</w:t>
      </w:r>
      <w:r w:rsidR="00545AC3" w:rsidRPr="00A7286F">
        <w:rPr>
          <w:rFonts w:asciiTheme="minorHAnsi" w:hAnsiTheme="minorHAnsi" w:cstheme="minorHAnsi"/>
          <w:bCs/>
        </w:rPr>
        <w:t xml:space="preserve">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RS</w:t>
      </w:r>
      <w:r w:rsidR="00431F92">
        <w:rPr>
          <w:rFonts w:asciiTheme="minorHAnsi" w:hAnsiTheme="minorHAnsi" w:cstheme="minorHAnsi"/>
          <w:bCs/>
          <w:u w:val="single"/>
        </w:rPr>
        <w:t>OD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3AF48898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5246A2" w:rsidRPr="000855CE">
        <w:rPr>
          <w:rFonts w:asciiTheme="minorHAnsi" w:hAnsiTheme="minorHAnsi" w:cstheme="minorHAnsi"/>
          <w:bCs/>
        </w:rPr>
        <w:t>12.7.</w:t>
      </w:r>
      <w:r w:rsidR="009A4DA1" w:rsidRPr="000855CE">
        <w:rPr>
          <w:rFonts w:asciiTheme="minorHAnsi" w:hAnsiTheme="minorHAnsi" w:cstheme="minorHAnsi"/>
          <w:bCs/>
        </w:rPr>
        <w:t>2022</w:t>
      </w:r>
      <w:r w:rsidRPr="00357F1D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2D376289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431F92">
        <w:rPr>
          <w:rFonts w:asciiTheme="minorHAnsi" w:hAnsiTheme="minorHAnsi" w:cstheme="minorHAnsi"/>
          <w:b/>
        </w:rPr>
        <w:t xml:space="preserve">Opravy převodovek </w:t>
      </w:r>
      <w:proofErr w:type="spellStart"/>
      <w:r w:rsidR="005246A2" w:rsidRPr="008B753B">
        <w:rPr>
          <w:rFonts w:asciiTheme="minorHAnsi" w:hAnsiTheme="minorHAnsi" w:cstheme="minorHAnsi"/>
          <w:b/>
        </w:rPr>
        <w:t>Voith</w:t>
      </w:r>
      <w:proofErr w:type="spellEnd"/>
      <w:r w:rsidR="005246A2" w:rsidRPr="008B753B">
        <w:rPr>
          <w:rFonts w:asciiTheme="minorHAnsi" w:hAnsiTheme="minorHAnsi" w:cstheme="minorHAnsi"/>
          <w:b/>
        </w:rPr>
        <w:t xml:space="preserve"> DIWA z vozidel ř. 814</w:t>
      </w:r>
      <w:r w:rsidR="005246A2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40535288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31.</w:t>
      </w:r>
      <w:r w:rsidR="00431F92">
        <w:rPr>
          <w:rFonts w:asciiTheme="minorHAnsi" w:hAnsiTheme="minorHAnsi" w:cstheme="minorHAnsi"/>
          <w:bCs/>
        </w:rPr>
        <w:t>10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5082140A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 xml:space="preserve">. </w:t>
      </w:r>
      <w:r w:rsidR="005246A2">
        <w:rPr>
          <w:rFonts w:asciiTheme="minorHAnsi" w:hAnsiTheme="minorHAnsi" w:cstheme="minorHAnsi"/>
          <w:b/>
        </w:rPr>
        <w:t>Průběh zadávacího řízení, h</w:t>
      </w:r>
      <w:r w:rsidR="00385E2A" w:rsidRPr="00215F00">
        <w:rPr>
          <w:rFonts w:asciiTheme="minorHAnsi" w:hAnsiTheme="minorHAnsi" w:cstheme="minorHAnsi"/>
          <w:b/>
        </w:rPr>
        <w:t>odnotící kritéria a způsob hodnocení nabídek</w:t>
      </w:r>
    </w:p>
    <w:p w14:paraId="0B0C8D47" w14:textId="2D94BEF2" w:rsidR="00ED1166" w:rsidRDefault="005246A2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 uplynutí lhůty pro podání nabídek je otevře a seznámí se s jejich obsahem. Následně provede jejich </w:t>
      </w:r>
      <w:r w:rsidR="002F4368">
        <w:rPr>
          <w:rFonts w:asciiTheme="minorHAnsi" w:hAnsiTheme="minorHAnsi" w:cstheme="minorHAnsi"/>
          <w:bCs/>
        </w:rPr>
        <w:t>hodnocení s tím, že stanovil tato hodnotící kritéria:</w:t>
      </w:r>
    </w:p>
    <w:p w14:paraId="67822ADD" w14:textId="77777777" w:rsidR="002F4368" w:rsidRPr="002F4368" w:rsidRDefault="002F4368" w:rsidP="002F4368">
      <w:pPr>
        <w:jc w:val="both"/>
        <w:rPr>
          <w:rFonts w:asciiTheme="minorHAnsi" w:hAnsiTheme="minorHAnsi" w:cstheme="minorHAnsi"/>
          <w:bCs/>
        </w:rPr>
      </w:pPr>
      <w:r w:rsidRPr="002F4368">
        <w:rPr>
          <w:rFonts w:asciiTheme="minorHAnsi" w:hAnsiTheme="minorHAnsi" w:cstheme="minorHAnsi"/>
          <w:bCs/>
        </w:rPr>
        <w:t xml:space="preserve">- nabídková cena </w:t>
      </w:r>
      <w:r w:rsidRPr="002F4368">
        <w:rPr>
          <w:rFonts w:asciiTheme="minorHAnsi" w:hAnsiTheme="minorHAnsi" w:cstheme="minorHAnsi"/>
          <w:bCs/>
        </w:rPr>
        <w:tab/>
        <w:t>75%</w:t>
      </w:r>
    </w:p>
    <w:p w14:paraId="3E6E0645" w14:textId="4C54A037" w:rsidR="002F4368" w:rsidRDefault="002F4368" w:rsidP="002F4368">
      <w:pPr>
        <w:jc w:val="both"/>
        <w:rPr>
          <w:rFonts w:asciiTheme="minorHAnsi" w:hAnsiTheme="minorHAnsi" w:cstheme="minorHAnsi"/>
          <w:bCs/>
        </w:rPr>
      </w:pPr>
      <w:r w:rsidRPr="002F4368">
        <w:rPr>
          <w:rFonts w:asciiTheme="minorHAnsi" w:hAnsiTheme="minorHAnsi" w:cstheme="minorHAnsi"/>
          <w:bCs/>
        </w:rPr>
        <w:t>- termín plnění</w:t>
      </w:r>
      <w:r w:rsidRPr="002F4368">
        <w:rPr>
          <w:rFonts w:asciiTheme="minorHAnsi" w:hAnsiTheme="minorHAnsi" w:cstheme="minorHAnsi"/>
          <w:bCs/>
        </w:rPr>
        <w:tab/>
        <w:t>25%</w:t>
      </w:r>
    </w:p>
    <w:p w14:paraId="65932CE1" w14:textId="5A2D97D7" w:rsidR="002F4368" w:rsidRDefault="002F4368" w:rsidP="002F4368">
      <w:pPr>
        <w:jc w:val="both"/>
        <w:rPr>
          <w:rFonts w:asciiTheme="minorHAnsi" w:hAnsiTheme="minorHAnsi" w:cstheme="minorHAnsi"/>
          <w:bCs/>
        </w:rPr>
      </w:pPr>
    </w:p>
    <w:p w14:paraId="222706B9" w14:textId="42664E4B" w:rsidR="002F4368" w:rsidRDefault="002F4368" w:rsidP="002F436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si vyhrazuje právo po provedení hodnocení vyhlásit další kolo s tím, že je oprávněn změnit podmínky plnění, v tom případě bude v další výzvě k podání nabídky dodavatelům dodán nový návrh RSOD. Zadavatel je též oprávněn v rámci druhého kola změnit předmět plnění. Jako nezměnitelnou část plnění zadavatel stanovuje základní rozsah oprav převodovek, který je vymezen v bodě II. písm. a) této výzvy. 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00917D71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S</w:t>
      </w:r>
      <w:r w:rsidR="00431F92">
        <w:rPr>
          <w:rFonts w:asciiTheme="minorHAnsi" w:hAnsiTheme="minorHAnsi" w:cstheme="minorHAnsi"/>
          <w:bCs/>
        </w:rPr>
        <w:t>OD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33A476B3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RS</w:t>
      </w:r>
      <w:r w:rsidR="00431F92">
        <w:rPr>
          <w:rFonts w:asciiTheme="minorHAnsi" w:hAnsiTheme="minorHAnsi" w:cstheme="minorHAnsi"/>
          <w:bCs/>
        </w:rPr>
        <w:t>OD</w:t>
      </w:r>
      <w:r w:rsidR="00C711E9">
        <w:rPr>
          <w:rFonts w:asciiTheme="minorHAnsi" w:hAnsiTheme="minorHAnsi" w:cstheme="minorHAnsi"/>
          <w:bCs/>
        </w:rPr>
        <w:t xml:space="preserve"> včetně příloh</w:t>
      </w:r>
    </w:p>
    <w:p w14:paraId="786867C8" w14:textId="650EA8F8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6974BCC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820A86">
        <w:rPr>
          <w:rFonts w:asciiTheme="minorHAnsi" w:hAnsiTheme="minorHAnsi" w:cstheme="minorHAnsi"/>
          <w:bCs/>
        </w:rPr>
        <w:t>30</w:t>
      </w:r>
      <w:r w:rsidR="00305239">
        <w:rPr>
          <w:rFonts w:asciiTheme="minorHAnsi" w:hAnsiTheme="minorHAnsi" w:cstheme="minorHAnsi"/>
          <w:bCs/>
        </w:rPr>
        <w:t>.6</w:t>
      </w:r>
      <w:r w:rsidR="00D07B98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5BA0E00A" w14:textId="2C935E9E" w:rsidR="009D0B04" w:rsidRDefault="00385E2A" w:rsidP="00D72587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6617CA"/>
    <w:multiLevelType w:val="hybridMultilevel"/>
    <w:tmpl w:val="CE148730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E00CC06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56BAA"/>
    <w:multiLevelType w:val="hybridMultilevel"/>
    <w:tmpl w:val="E818961E"/>
    <w:lvl w:ilvl="0" w:tplc="993E560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8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9"/>
  </w:num>
  <w:num w:numId="8" w16cid:durableId="53936443">
    <w:abstractNumId w:val="7"/>
  </w:num>
  <w:num w:numId="9" w16cid:durableId="246038476">
    <w:abstractNumId w:val="5"/>
  </w:num>
  <w:num w:numId="10" w16cid:durableId="692656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6080"/>
    <w:rsid w:val="000278BA"/>
    <w:rsid w:val="00033D06"/>
    <w:rsid w:val="0004585C"/>
    <w:rsid w:val="000467A0"/>
    <w:rsid w:val="00057722"/>
    <w:rsid w:val="000855CE"/>
    <w:rsid w:val="00090576"/>
    <w:rsid w:val="00091402"/>
    <w:rsid w:val="0009717D"/>
    <w:rsid w:val="000B2E8A"/>
    <w:rsid w:val="000B3EDD"/>
    <w:rsid w:val="000C3F4C"/>
    <w:rsid w:val="000C7C0D"/>
    <w:rsid w:val="000D6DE5"/>
    <w:rsid w:val="000E44B5"/>
    <w:rsid w:val="000F6A73"/>
    <w:rsid w:val="000F7F05"/>
    <w:rsid w:val="001062D7"/>
    <w:rsid w:val="00106F0E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202E4E"/>
    <w:rsid w:val="0021287A"/>
    <w:rsid w:val="00215F00"/>
    <w:rsid w:val="00224894"/>
    <w:rsid w:val="002304A8"/>
    <w:rsid w:val="00271F5A"/>
    <w:rsid w:val="002B3F94"/>
    <w:rsid w:val="002B4117"/>
    <w:rsid w:val="002B428F"/>
    <w:rsid w:val="002D5E39"/>
    <w:rsid w:val="002F4368"/>
    <w:rsid w:val="002F6364"/>
    <w:rsid w:val="00301DBA"/>
    <w:rsid w:val="00305239"/>
    <w:rsid w:val="00310E5B"/>
    <w:rsid w:val="0031511B"/>
    <w:rsid w:val="0032064F"/>
    <w:rsid w:val="0032088B"/>
    <w:rsid w:val="00334904"/>
    <w:rsid w:val="0033661D"/>
    <w:rsid w:val="0033687E"/>
    <w:rsid w:val="0035550D"/>
    <w:rsid w:val="00355B9E"/>
    <w:rsid w:val="00357F1D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31F92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14A4A"/>
    <w:rsid w:val="00523E6B"/>
    <w:rsid w:val="005246A2"/>
    <w:rsid w:val="005269CA"/>
    <w:rsid w:val="00545AC3"/>
    <w:rsid w:val="005701D9"/>
    <w:rsid w:val="005851DE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30E1D"/>
    <w:rsid w:val="00731456"/>
    <w:rsid w:val="00735F52"/>
    <w:rsid w:val="007424C0"/>
    <w:rsid w:val="00747197"/>
    <w:rsid w:val="00765F70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B5BC5"/>
    <w:rsid w:val="007E7836"/>
    <w:rsid w:val="00820A86"/>
    <w:rsid w:val="00833B62"/>
    <w:rsid w:val="008344D3"/>
    <w:rsid w:val="0085644D"/>
    <w:rsid w:val="00862582"/>
    <w:rsid w:val="00865D00"/>
    <w:rsid w:val="00881F9F"/>
    <w:rsid w:val="008A50C6"/>
    <w:rsid w:val="008A59E7"/>
    <w:rsid w:val="008B3231"/>
    <w:rsid w:val="008B753B"/>
    <w:rsid w:val="008E5CE6"/>
    <w:rsid w:val="00902799"/>
    <w:rsid w:val="0092116E"/>
    <w:rsid w:val="00926740"/>
    <w:rsid w:val="00936B89"/>
    <w:rsid w:val="00960B8D"/>
    <w:rsid w:val="00967EBA"/>
    <w:rsid w:val="00981AA3"/>
    <w:rsid w:val="00984118"/>
    <w:rsid w:val="0098427B"/>
    <w:rsid w:val="009860D4"/>
    <w:rsid w:val="009A4DA1"/>
    <w:rsid w:val="009B2C05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A7286F"/>
    <w:rsid w:val="00B07665"/>
    <w:rsid w:val="00B42679"/>
    <w:rsid w:val="00B45CC9"/>
    <w:rsid w:val="00B4698A"/>
    <w:rsid w:val="00B532A4"/>
    <w:rsid w:val="00B7021A"/>
    <w:rsid w:val="00B8077B"/>
    <w:rsid w:val="00B911A1"/>
    <w:rsid w:val="00BB3C97"/>
    <w:rsid w:val="00BE16D2"/>
    <w:rsid w:val="00BE6354"/>
    <w:rsid w:val="00BF002B"/>
    <w:rsid w:val="00C2055A"/>
    <w:rsid w:val="00C209F2"/>
    <w:rsid w:val="00C2429D"/>
    <w:rsid w:val="00C50294"/>
    <w:rsid w:val="00C66D4B"/>
    <w:rsid w:val="00C711E9"/>
    <w:rsid w:val="00C77BD3"/>
    <w:rsid w:val="00CC5A54"/>
    <w:rsid w:val="00CD4ED3"/>
    <w:rsid w:val="00CE60B1"/>
    <w:rsid w:val="00CF411D"/>
    <w:rsid w:val="00D07B98"/>
    <w:rsid w:val="00D23FE1"/>
    <w:rsid w:val="00D25AB4"/>
    <w:rsid w:val="00D37072"/>
    <w:rsid w:val="00D50D39"/>
    <w:rsid w:val="00D5206C"/>
    <w:rsid w:val="00D72587"/>
    <w:rsid w:val="00D905B8"/>
    <w:rsid w:val="00D92720"/>
    <w:rsid w:val="00DB42C2"/>
    <w:rsid w:val="00DD1A3D"/>
    <w:rsid w:val="00DE3494"/>
    <w:rsid w:val="00DF2AB9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EF3096"/>
    <w:rsid w:val="00F10AA1"/>
    <w:rsid w:val="00F10F86"/>
    <w:rsid w:val="00F11D79"/>
    <w:rsid w:val="00F449B5"/>
    <w:rsid w:val="00F7616F"/>
    <w:rsid w:val="00F84786"/>
    <w:rsid w:val="00F9568D"/>
    <w:rsid w:val="00F95F73"/>
    <w:rsid w:val="00FA285C"/>
    <w:rsid w:val="00FC3396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5</cp:revision>
  <cp:lastPrinted>2022-04-04T06:58:00Z</cp:lastPrinted>
  <dcterms:created xsi:type="dcterms:W3CDTF">2022-06-29T18:38:00Z</dcterms:created>
  <dcterms:modified xsi:type="dcterms:W3CDTF">2022-06-30T08:23:00Z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