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lastRenderedPageBreak/>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 xml:space="preserve">rozsahu dle potřeb zhotovitele. Zhotovitelem rozpracovaná dokumentace musí být odsouhlasena </w:t>
      </w:r>
      <w:r w:rsidRPr="00C15C32">
        <w:rPr>
          <w:rFonts w:ascii="Arial" w:hAnsi="Arial"/>
          <w:lang w:eastAsia="cs-CZ"/>
        </w:rPr>
        <w:lastRenderedPageBreak/>
        <w:t>objednatelem a generálním projektantem a musí umožňovat objednateli kontrolovat použité pracovní postupy a pomocné konstrukce.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 xml:space="preserve">hůta pro </w:t>
      </w:r>
      <w:r w:rsidRPr="00C15C32">
        <w:rPr>
          <w:rFonts w:ascii="Arial" w:hAnsi="Arial"/>
          <w:snapToGrid w:val="0"/>
          <w:lang w:eastAsia="cs-CZ"/>
        </w:rPr>
        <w:lastRenderedPageBreak/>
        <w:t>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w:t>
      </w:r>
      <w:r>
        <w:rPr>
          <w:rFonts w:ascii="Arial" w:hAnsi="Arial"/>
          <w:snapToGrid w:val="0"/>
          <w:lang w:eastAsia="cs-CZ"/>
        </w:rPr>
        <w:lastRenderedPageBreak/>
        <w:t>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oložkových rozpočtech obsaženy nejsou pak nejvýše podle jednotkových cen cenové soustavy použité zhotovitelem v nabídce na tuto veřejnou zakázku snížené o 20</w:t>
      </w:r>
      <w:proofErr w:type="gramStart"/>
      <w:r w:rsidRPr="00C15C32">
        <w:rPr>
          <w:rFonts w:ascii="Arial" w:hAnsi="Arial"/>
          <w:snapToGrid w:val="0"/>
          <w:lang w:eastAsia="cs-CZ"/>
        </w:rPr>
        <w:t>% ,</w:t>
      </w:r>
      <w:proofErr w:type="gramEnd"/>
      <w:r w:rsidRPr="00C15C32">
        <w:rPr>
          <w:rFonts w:ascii="Arial" w:hAnsi="Arial"/>
          <w:snapToGrid w:val="0"/>
          <w:lang w:eastAsia="cs-CZ"/>
        </w:rPr>
        <w:t xml:space="preserve">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w:t>
      </w:r>
      <w:r w:rsidRPr="00C15C32">
        <w:rPr>
          <w:rFonts w:ascii="Arial" w:hAnsi="Arial"/>
          <w:snapToGrid w:val="0"/>
          <w:lang w:eastAsia="cs-CZ"/>
        </w:rPr>
        <w:lastRenderedPageBreak/>
        <w:t xml:space="preserve">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lastRenderedPageBreak/>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dlužné částky za každý i započatý den pr</w:t>
      </w:r>
      <w:bookmarkStart w:id="0" w:name="_GoBack"/>
      <w:bookmarkEnd w:id="0"/>
      <w:r w:rsidRPr="00C15C32">
        <w:rPr>
          <w:rFonts w:ascii="Arial" w:hAnsi="Arial"/>
          <w:snapToGrid w:val="0"/>
          <w:lang w:eastAsia="cs-CZ"/>
        </w:rPr>
        <w:t xml:space="preserve">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9C5C7C"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9C5C7C">
        <w:rPr>
          <w:rFonts w:ascii="Arial" w:hAnsi="Arial"/>
          <w:snapToGrid w:val="0"/>
          <w:lang w:eastAsia="cs-CZ"/>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rsidR="004B57A6" w:rsidRPr="009C5C7C"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9C5C7C">
        <w:rPr>
          <w:rFonts w:ascii="Arial" w:hAnsi="Arial"/>
          <w:snapToGrid w:val="0"/>
          <w:lang w:eastAsia="cs-CZ"/>
        </w:rPr>
        <w:t>Nesouhlasí-li strana povinná s vyúčtováním smluvní pokuty či úroku z prodlení je povinna písemně ve sjednané lhůtě sdělit oprávněné straně důvody, pro které vyúčtování smluvní pokuty či úroku z prodlení neuznává.</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 xml:space="preserve">taveništi a přilehlých pozemcích </w:t>
      </w:r>
      <w:r w:rsidRPr="00C15C32">
        <w:rPr>
          <w:rFonts w:ascii="Arial" w:hAnsi="Arial"/>
          <w:snapToGrid w:val="0"/>
          <w:lang w:eastAsia="cs-CZ"/>
        </w:rPr>
        <w:lastRenderedPageBreak/>
        <w:t>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 xml:space="preserve">bjednatele nejméně pět dnů </w:t>
      </w:r>
      <w:r w:rsidRPr="00C15C32">
        <w:rPr>
          <w:rFonts w:ascii="Arial" w:hAnsi="Arial"/>
          <w:snapToGrid w:val="0"/>
          <w:lang w:eastAsia="cs-CZ"/>
        </w:rPr>
        <w:lastRenderedPageBreak/>
        <w:t>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 xml:space="preserve">hotovitel v plném rozsahu. </w:t>
      </w:r>
      <w:r w:rsidRPr="00C15C32">
        <w:rPr>
          <w:rFonts w:ascii="Arial" w:hAnsi="Arial"/>
          <w:snapToGrid w:val="0"/>
          <w:lang w:eastAsia="cs-CZ"/>
        </w:rPr>
        <w:lastRenderedPageBreak/>
        <w:t>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 xml:space="preserve">hotovitele provést po montáži všech takto vzájemně souvisejících strojů nebo zařízení jejich komplexní vyzkoušení, kterým bude prokázáno, že dodané stroje či zařízení společně bezvadně fungují, vykazuje vlastnosti </w:t>
      </w:r>
      <w:r w:rsidRPr="00C15C32">
        <w:rPr>
          <w:rFonts w:ascii="Arial" w:hAnsi="Arial"/>
          <w:snapToGrid w:val="0"/>
          <w:lang w:eastAsia="cs-CZ"/>
        </w:rPr>
        <w:lastRenderedPageBreak/>
        <w:t>definované projektovou dokumentací a plní jako celek předepsanou funkci nebo účel.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Organizace předání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w:t>
      </w:r>
      <w:r>
        <w:rPr>
          <w:rFonts w:ascii="Arial" w:hAnsi="Arial"/>
          <w:snapToGrid w:val="0"/>
          <w:lang w:eastAsia="cs-CZ"/>
        </w:rPr>
        <w:t> </w:t>
      </w:r>
      <w:r w:rsidRPr="00A83792">
        <w:rPr>
          <w:rFonts w:ascii="Arial" w:hAnsi="Arial"/>
          <w:snapToGrid w:val="0"/>
          <w:lang w:eastAsia="cs-CZ"/>
        </w:rPr>
        <w:t>kterém se strany dohodnou nebo den který vyplyne z rozhodnutí příslušného orgánu.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80492"/>
    <w:rsid w:val="002029E1"/>
    <w:rsid w:val="002069DD"/>
    <w:rsid w:val="002C1E42"/>
    <w:rsid w:val="002F0358"/>
    <w:rsid w:val="004B57A6"/>
    <w:rsid w:val="00582D77"/>
    <w:rsid w:val="00596B78"/>
    <w:rsid w:val="00610806"/>
    <w:rsid w:val="006C3DF9"/>
    <w:rsid w:val="007A66A1"/>
    <w:rsid w:val="00841986"/>
    <w:rsid w:val="008E6207"/>
    <w:rsid w:val="00953DB6"/>
    <w:rsid w:val="009C5C7C"/>
    <w:rsid w:val="00B535EB"/>
    <w:rsid w:val="00B91C0D"/>
    <w:rsid w:val="00BA7F90"/>
    <w:rsid w:val="00D336D9"/>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88E2D-621B-4E68-B81C-39DEFF8F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17663-84DA-4FD4-BCF6-A43286840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12758</Words>
  <Characters>75279</Characters>
  <Application>Microsoft Office Word</Application>
  <DocSecurity>4</DocSecurity>
  <Lines>627</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2</cp:revision>
  <dcterms:created xsi:type="dcterms:W3CDTF">2018-11-12T07:05:00Z</dcterms:created>
  <dcterms:modified xsi:type="dcterms:W3CDTF">2018-11-12T07:05:00Z</dcterms:modified>
</cp:coreProperties>
</file>