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15C0F2D3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 xml:space="preserve">Položkový rozpočet : </w:t>
      </w:r>
      <w:r w:rsidR="00A60353">
        <w:rPr>
          <w:b/>
          <w:bCs/>
          <w:sz w:val="36"/>
          <w:szCs w:val="36"/>
        </w:rPr>
        <w:t>Vrata</w:t>
      </w:r>
      <w:r w:rsidR="003323A4">
        <w:rPr>
          <w:b/>
          <w:bCs/>
          <w:sz w:val="36"/>
          <w:szCs w:val="36"/>
        </w:rPr>
        <w:t xml:space="preserve"> Horní náměstí 4</w:t>
      </w:r>
    </w:p>
    <w:p w14:paraId="245DF4C5" w14:textId="4383FE9C" w:rsidR="00F07FDC" w:rsidRDefault="00F07FDC"/>
    <w:p w14:paraId="39CB86BB" w14:textId="2C8A9B7D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31BD2C32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6ED663F3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proofErr w:type="gramStart"/>
      <w:r w:rsidR="00346FBA">
        <w:rPr>
          <w:b/>
          <w:bCs/>
        </w:rPr>
        <w:t>21</w:t>
      </w:r>
      <w:r w:rsidRPr="00F07FDC">
        <w:rPr>
          <w:b/>
          <w:bCs/>
        </w:rPr>
        <w:t>%</w:t>
      </w:r>
      <w:proofErr w:type="gramEnd"/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3323A4"/>
    <w:rsid w:val="00346FBA"/>
    <w:rsid w:val="00445580"/>
    <w:rsid w:val="005245A4"/>
    <w:rsid w:val="008079B8"/>
    <w:rsid w:val="00A358FE"/>
    <w:rsid w:val="00A60353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2022-07-20T12:32:00Z</dcterms:created>
  <dcterms:modified xsi:type="dcterms:W3CDTF">2022-07-20T12:32:00Z</dcterms:modified>
</cp:coreProperties>
</file>