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4C0CB6A5" w14:textId="4458AD4F" w:rsidR="00545E68" w:rsidRPr="007D3AF3" w:rsidRDefault="009C0DCD" w:rsidP="007D3AF3">
      <w:pPr>
        <w:spacing w:before="60" w:after="120"/>
        <w:jc w:val="center"/>
        <w:rPr>
          <w:rFonts w:asciiTheme="minorHAnsi" w:hAnsiTheme="minorHAnsi" w:cstheme="minorHAnsi"/>
          <w:bCs/>
        </w:rPr>
      </w:pPr>
      <w:r w:rsidRPr="007D3AF3">
        <w:rPr>
          <w:rFonts w:asciiTheme="minorHAnsi" w:hAnsiTheme="minorHAnsi" w:cstheme="minorHAnsi"/>
          <w:bCs/>
        </w:rPr>
        <w:t>1</w:t>
      </w:r>
      <w:r w:rsidR="00545E68" w:rsidRPr="007D3AF3">
        <w:rPr>
          <w:rFonts w:asciiTheme="minorHAnsi" w:hAnsiTheme="minorHAnsi" w:cstheme="minorHAnsi"/>
          <w:bCs/>
        </w:rPr>
        <w:t>.</w:t>
      </w:r>
      <w:r w:rsidRPr="007D3AF3">
        <w:rPr>
          <w:rFonts w:asciiTheme="minorHAnsi" w:hAnsiTheme="minorHAnsi" w:cstheme="minorHAnsi"/>
          <w:bCs/>
        </w:rPr>
        <w:tab/>
      </w:r>
      <w:r w:rsidR="00545E68" w:rsidRPr="007D3AF3">
        <w:rPr>
          <w:rFonts w:asciiTheme="minorHAnsi" w:hAnsiTheme="minorHAnsi" w:cstheme="minorHAnsi"/>
          <w:bCs/>
        </w:rPr>
        <w:t xml:space="preserve">Předmět </w:t>
      </w:r>
      <w:r w:rsidR="007F6C9A" w:rsidRPr="007D3AF3">
        <w:rPr>
          <w:rFonts w:asciiTheme="minorHAnsi" w:hAnsiTheme="minorHAnsi" w:cstheme="minorHAnsi"/>
          <w:bCs/>
        </w:rPr>
        <w:t xml:space="preserve">Rámcové </w:t>
      </w:r>
      <w:r w:rsidR="00545E68" w:rsidRPr="007D3AF3">
        <w:rPr>
          <w:rFonts w:asciiTheme="minorHAnsi" w:hAnsiTheme="minorHAnsi" w:cstheme="minorHAnsi"/>
          <w:bCs/>
        </w:rPr>
        <w:t>smlouvy</w:t>
      </w:r>
    </w:p>
    <w:p w14:paraId="0FFAAE8A" w14:textId="0382EADD" w:rsidR="00986D55" w:rsidRPr="00986D55" w:rsidRDefault="00E86FE5" w:rsidP="00986D55">
      <w:pPr>
        <w:numPr>
          <w:ilvl w:val="0"/>
          <w:numId w:val="5"/>
        </w:numPr>
        <w:spacing w:before="60"/>
        <w:ind w:left="567" w:hanging="567"/>
        <w:jc w:val="both"/>
        <w:rPr>
          <w:rFonts w:ascii="Calibri" w:hAnsi="Calibri" w:cs="Calibri"/>
          <w:sz w:val="22"/>
          <w:szCs w:val="22"/>
        </w:rPr>
      </w:pPr>
      <w:r>
        <w:rPr>
          <w:rFonts w:ascii="Calibri" w:hAnsi="Calibri" w:cs="Calibri"/>
          <w:sz w:val="22"/>
          <w:szCs w:val="22"/>
        </w:rPr>
        <w:t>Prodávající se uzavřením této Rámcové smlouvy zavazuje, že bude řádně a včas dodávat a předávat Kupujícímu díly brzd kotoučových kolejových vozidel, jež jsou uvedeny v Příloze č. 3 této Rámcové smlouvy (dále též „</w:t>
      </w:r>
      <w:r>
        <w:rPr>
          <w:rFonts w:ascii="Calibri" w:hAnsi="Calibri" w:cs="Calibri"/>
          <w:b/>
          <w:bCs/>
          <w:i/>
          <w:iCs/>
          <w:sz w:val="22"/>
          <w:szCs w:val="22"/>
        </w:rPr>
        <w:t>Věc</w:t>
      </w:r>
      <w:r>
        <w:rPr>
          <w:rFonts w:ascii="Calibri" w:hAnsi="Calibri" w:cs="Calibri"/>
          <w:sz w:val="22"/>
          <w:szCs w:val="22"/>
        </w:rPr>
        <w:t>“, „</w:t>
      </w:r>
      <w:r>
        <w:rPr>
          <w:rFonts w:ascii="Calibri" w:hAnsi="Calibri" w:cs="Calibri"/>
          <w:b/>
          <w:bCs/>
          <w:i/>
          <w:iCs/>
          <w:sz w:val="22"/>
          <w:szCs w:val="22"/>
        </w:rPr>
        <w:t>Věci</w:t>
      </w:r>
      <w:r>
        <w:rPr>
          <w:rFonts w:ascii="Calibri" w:hAnsi="Calibri" w:cs="Calibri"/>
          <w:sz w:val="22"/>
          <w:szCs w:val="22"/>
        </w:rPr>
        <w:t>“ nebo „</w:t>
      </w:r>
      <w:r>
        <w:rPr>
          <w:rFonts w:ascii="Calibri" w:hAnsi="Calibri" w:cs="Calibri"/>
          <w:b/>
          <w:bCs/>
          <w:i/>
          <w:iCs/>
          <w:sz w:val="22"/>
          <w:szCs w:val="22"/>
        </w:rPr>
        <w:t>Předmět plnění</w:t>
      </w:r>
      <w:r>
        <w:rPr>
          <w:rFonts w:ascii="Calibri" w:hAnsi="Calibri" w:cs="Calibri"/>
          <w:sz w:val="22"/>
          <w:szCs w:val="22"/>
        </w:rPr>
        <w:t xml:space="preserve">“), na základě příslušné uzavřené Dílčí smlouvy, a umožní Kupujícímu nabývat vlastnické právo k Věcem, přičemž se Kupující zavazuje řádně dodané a jakýchkoliv vad prosté Věci převzít a </w:t>
      </w:r>
      <w:r>
        <w:rPr>
          <w:rFonts w:ascii="Calibri" w:hAnsi="Calibri" w:cs="Calibri"/>
          <w:sz w:val="22"/>
          <w:szCs w:val="22"/>
        </w:rPr>
        <w:lastRenderedPageBreak/>
        <w:t>zaplatit za ně Prodávajícímu sjednanou kupní cenu v souladu a za podmínek uzavřené Dílčí smlouvy a této Rámcové smlouvy.</w:t>
      </w:r>
    </w:p>
    <w:p w14:paraId="4FABB71C" w14:textId="6CFF2724"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00C351EB">
        <w:rPr>
          <w:rFonts w:ascii="Calibri" w:hAnsi="Calibri" w:cs="Calibri"/>
          <w:sz w:val="22"/>
          <w:szCs w:val="22"/>
        </w:rPr>
        <w:t xml:space="preserve"> a množství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59EF25D7"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6115E6">
        <w:rPr>
          <w:rFonts w:ascii="Calibri" w:hAnsi="Calibri" w:cs="Calibri"/>
          <w:sz w:val="22"/>
          <w:szCs w:val="22"/>
        </w:rPr>
        <w:t xml:space="preserve"> v Příloze č. 3 Rámcové smlouvy.</w:t>
      </w:r>
      <w:r w:rsidR="006115E6" w:rsidDel="006115E6">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468B94A1"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w:t>
      </w:r>
      <w:r w:rsidR="0000653A">
        <w:rPr>
          <w:rFonts w:ascii="Calibri" w:hAnsi="Calibri" w:cs="Calibri"/>
          <w:sz w:val="22"/>
          <w:szCs w:val="22"/>
        </w:rPr>
        <w:t xml:space="preserve"> a množství</w:t>
      </w:r>
      <w:r w:rsidRPr="00377984">
        <w:rPr>
          <w:rFonts w:ascii="Calibri" w:hAnsi="Calibri" w:cs="Calibri"/>
          <w:sz w:val="22"/>
          <w:szCs w:val="22"/>
        </w:rPr>
        <w:t xml:space="preserve"> požadovaných Věcí. Objednávka je nabídkou (návrhem) na uzavření Dílčí smlouvy. Kupující nemá zájem uzavřít Dílčí smlouvu bez sjednání všech náležitostí Dílčí smlouvy.</w:t>
      </w:r>
    </w:p>
    <w:p w14:paraId="1643F929" w14:textId="0503CA42"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w:t>
      </w:r>
      <w:r w:rsidR="00AC34A5">
        <w:rPr>
          <w:rFonts w:ascii="Calibri" w:hAnsi="Calibri" w:cs="Calibri"/>
          <w:sz w:val="22"/>
          <w:szCs w:val="22"/>
        </w:rPr>
        <w:t>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00653A">
        <w:rPr>
          <w:rFonts w:ascii="Calibri" w:hAnsi="Calibri" w:cs="Calibri"/>
          <w:sz w:val="22"/>
          <w:szCs w:val="22"/>
        </w:rPr>
        <w:t>7 (</w:t>
      </w:r>
      <w:r w:rsidR="00504FF2">
        <w:rPr>
          <w:rFonts w:ascii="Calibri" w:hAnsi="Calibri" w:cs="Calibri"/>
          <w:sz w:val="22"/>
          <w:szCs w:val="22"/>
        </w:rPr>
        <w:t>sedmi</w:t>
      </w:r>
      <w:r w:rsidR="0000653A">
        <w:rPr>
          <w:rFonts w:ascii="Calibri" w:hAnsi="Calibri" w:cs="Calibri"/>
          <w:sz w:val="22"/>
          <w:szCs w:val="22"/>
        </w:rPr>
        <w:t>)</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17666A9C" w14:textId="43FEE69C" w:rsidR="001801B2" w:rsidRPr="001801B2"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w:t>
      </w:r>
      <w:r w:rsidR="00B16FA5">
        <w:rPr>
          <w:rFonts w:ascii="Calibri" w:hAnsi="Calibri" w:cs="Calibri"/>
          <w:sz w:val="22"/>
          <w:szCs w:val="22"/>
        </w:rPr>
        <w:t>,</w:t>
      </w:r>
      <w:r w:rsidR="00295D9A">
        <w:rPr>
          <w:rFonts w:ascii="Calibri" w:hAnsi="Calibri" w:cs="Calibri"/>
          <w:sz w:val="22"/>
          <w:szCs w:val="22"/>
        </w:rPr>
        <w:t xml:space="preserve"> n</w:t>
      </w:r>
      <w:r w:rsidRPr="00295D9A">
        <w:rPr>
          <w:rFonts w:ascii="Calibri" w:hAnsi="Calibri" w:cs="Calibri"/>
          <w:sz w:val="22"/>
          <w:szCs w:val="22"/>
        </w:rPr>
        <w:t>evyjádří-li se Prodávající k objednávce Kupujícího podle předchozího odstavce této Rámcové smlouvy do</w:t>
      </w:r>
      <w:r w:rsidR="0000653A">
        <w:rPr>
          <w:rFonts w:ascii="Calibri" w:hAnsi="Calibri" w:cs="Calibri"/>
          <w:sz w:val="22"/>
          <w:szCs w:val="22"/>
        </w:rPr>
        <w:t xml:space="preserve"> 7</w:t>
      </w:r>
      <w:r w:rsidRPr="00295D9A">
        <w:rPr>
          <w:rFonts w:ascii="Calibri" w:hAnsi="Calibri" w:cs="Calibri"/>
          <w:sz w:val="22"/>
          <w:szCs w:val="22"/>
        </w:rPr>
        <w:t xml:space="preserve"> </w:t>
      </w:r>
      <w:r w:rsidR="0000653A">
        <w:rPr>
          <w:rFonts w:ascii="Calibri" w:hAnsi="Calibri" w:cs="Calibri"/>
          <w:sz w:val="22"/>
          <w:szCs w:val="22"/>
        </w:rPr>
        <w:t>(</w:t>
      </w:r>
      <w:r w:rsidR="00504FF2" w:rsidRPr="00295D9A">
        <w:rPr>
          <w:rFonts w:ascii="Calibri" w:hAnsi="Calibri" w:cs="Calibri"/>
          <w:sz w:val="22"/>
          <w:szCs w:val="22"/>
        </w:rPr>
        <w:t>sedmi</w:t>
      </w:r>
      <w:r w:rsidR="0000653A">
        <w:rPr>
          <w:rFonts w:ascii="Calibri" w:hAnsi="Calibri" w:cs="Calibri"/>
          <w:sz w:val="22"/>
          <w:szCs w:val="22"/>
        </w:rPr>
        <w:t>)</w:t>
      </w:r>
      <w:r w:rsidR="00504FF2" w:rsidRPr="00295D9A">
        <w:rPr>
          <w:rFonts w:ascii="Calibri" w:hAnsi="Calibri" w:cs="Calibri"/>
          <w:sz w:val="22"/>
          <w:szCs w:val="22"/>
        </w:rPr>
        <w:t xml:space="preserve"> kalendářních</w:t>
      </w:r>
      <w:r w:rsidRPr="00295D9A">
        <w:rPr>
          <w:rFonts w:ascii="Calibri" w:hAnsi="Calibri" w:cs="Calibri"/>
          <w:sz w:val="22"/>
          <w:szCs w:val="22"/>
        </w:rPr>
        <w:t xml:space="preserve"> dn</w:t>
      </w:r>
      <w:r w:rsidR="00B16FA5">
        <w:rPr>
          <w:rFonts w:ascii="Calibri" w:hAnsi="Calibri" w:cs="Calibri"/>
          <w:sz w:val="22"/>
          <w:szCs w:val="22"/>
        </w:rPr>
        <w:t>ů</w:t>
      </w:r>
      <w:r w:rsidRPr="00295D9A">
        <w:rPr>
          <w:rFonts w:ascii="Calibri" w:hAnsi="Calibri" w:cs="Calibri"/>
          <w:sz w:val="22"/>
          <w:szCs w:val="22"/>
        </w:rPr>
        <w:t xml:space="preserve">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souhlasí</w:t>
      </w:r>
      <w:r w:rsidR="00B16FA5">
        <w:rPr>
          <w:rFonts w:ascii="Calibri" w:hAnsi="Calibri" w:cs="Calibri"/>
          <w:sz w:val="22"/>
          <w:szCs w:val="22"/>
        </w:rPr>
        <w:t xml:space="preserve"> a </w:t>
      </w:r>
      <w:r w:rsidR="006112D2">
        <w:rPr>
          <w:rFonts w:ascii="Calibri" w:hAnsi="Calibri" w:cs="Calibri"/>
          <w:sz w:val="22"/>
          <w:szCs w:val="22"/>
        </w:rPr>
        <w:t>v tomto okamžiku se smlouva považuje za uzavřenou a Prodávajícímu vzniká povinnost závazek plnit.</w:t>
      </w:r>
    </w:p>
    <w:p w14:paraId="365463F9" w14:textId="44449DCC"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2D5C5582"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1968AF">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1968AF">
        <w:rPr>
          <w:rFonts w:ascii="Calibri" w:hAnsi="Calibri" w:cs="Calibri"/>
          <w:sz w:val="22"/>
          <w:szCs w:val="22"/>
        </w:rPr>
        <w:t xml:space="preserve"> nebude-li termín plnění sjednán v příslušné Dílčí smlouvě, zavazuje se Prodávající dodat Věci Kupujícímu nejpozději </w:t>
      </w:r>
      <w:r w:rsidR="00BD56E3">
        <w:rPr>
          <w:rFonts w:ascii="Calibri" w:hAnsi="Calibri" w:cs="Calibri"/>
          <w:sz w:val="22"/>
          <w:szCs w:val="22"/>
        </w:rPr>
        <w:t xml:space="preserve">ve lhůtě </w:t>
      </w:r>
      <w:r w:rsidR="005F4A22">
        <w:rPr>
          <w:rFonts w:ascii="Calibri" w:hAnsi="Calibri" w:cs="Calibri"/>
          <w:sz w:val="22"/>
          <w:szCs w:val="22"/>
        </w:rPr>
        <w:t>uvedené v </w:t>
      </w:r>
      <w:r w:rsidR="00B34DE2">
        <w:rPr>
          <w:rFonts w:ascii="Calibri" w:hAnsi="Calibri" w:cs="Calibri"/>
          <w:sz w:val="22"/>
          <w:szCs w:val="22"/>
        </w:rPr>
        <w:t>P</w:t>
      </w:r>
      <w:r w:rsidR="005F4A22">
        <w:rPr>
          <w:rFonts w:ascii="Calibri" w:hAnsi="Calibri" w:cs="Calibri"/>
          <w:sz w:val="22"/>
          <w:szCs w:val="22"/>
        </w:rPr>
        <w:t xml:space="preserve">říloze č. 3 </w:t>
      </w:r>
      <w:r w:rsidR="00BD56E3">
        <w:rPr>
          <w:rFonts w:ascii="Calibri" w:hAnsi="Calibri" w:cs="Calibri"/>
          <w:sz w:val="22"/>
          <w:szCs w:val="22"/>
        </w:rPr>
        <w:t xml:space="preserve">Rámcové smlouvy </w:t>
      </w:r>
      <w:r w:rsidR="001968AF">
        <w:rPr>
          <w:rFonts w:ascii="Calibri" w:hAnsi="Calibri" w:cs="Calibri"/>
          <w:sz w:val="22"/>
          <w:szCs w:val="22"/>
        </w:rPr>
        <w:t>ode dne uzavření příslušné Dílčí smlouvy.</w:t>
      </w:r>
      <w:r w:rsidR="00CB4F99">
        <w:rPr>
          <w:rFonts w:ascii="Calibri" w:hAnsi="Calibri" w:cs="Calibri"/>
          <w:sz w:val="22"/>
          <w:szCs w:val="22"/>
        </w:rPr>
        <w:t xml:space="preserve"> </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 xml:space="preserve">DPOV, a.s., PSO Veselí nad Moravou, Kollárova 1684, 698 </w:t>
      </w:r>
      <w:r w:rsidR="0070602F">
        <w:rPr>
          <w:rFonts w:ascii="Calibri" w:hAnsi="Calibri" w:cs="Calibri"/>
          <w:sz w:val="22"/>
          <w:szCs w:val="22"/>
        </w:rPr>
        <w:t>01</w:t>
      </w:r>
      <w:r>
        <w:rPr>
          <w:rFonts w:ascii="Calibri" w:hAnsi="Calibri" w:cs="Calibri"/>
          <w:sz w:val="22"/>
          <w:szCs w:val="22"/>
        </w:rPr>
        <w:t xml:space="preserve"> Veselí nad Moravou,</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0577BAA"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w:t>
      </w:r>
      <w:r w:rsidR="00D7341E">
        <w:rPr>
          <w:rFonts w:ascii="Calibri" w:hAnsi="Calibri" w:cs="Calibri"/>
          <w:sz w:val="22"/>
          <w:szCs w:val="22"/>
        </w:rPr>
        <w:t>, případně předpisem ČD V6/2 (dále též „</w:t>
      </w:r>
      <w:r w:rsidR="00D7341E">
        <w:rPr>
          <w:rFonts w:ascii="Calibri" w:hAnsi="Calibri" w:cs="Calibri"/>
          <w:b/>
          <w:bCs/>
          <w:i/>
          <w:iCs/>
          <w:sz w:val="22"/>
          <w:szCs w:val="22"/>
        </w:rPr>
        <w:t>“Předpis ČD V6/2</w:t>
      </w:r>
      <w:r w:rsidR="00D7341E">
        <w:rPr>
          <w:rFonts w:ascii="Calibri" w:hAnsi="Calibri" w:cs="Calibri"/>
          <w:sz w:val="22"/>
          <w:szCs w:val="22"/>
        </w:rPr>
        <w:t>“)</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17D18763"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 xml:space="preserve">Okamžikem </w:t>
      </w:r>
      <w:r w:rsidRPr="005F5BDB">
        <w:rPr>
          <w:rFonts w:ascii="Calibri" w:hAnsi="Calibri" w:cs="Calibri"/>
          <w:sz w:val="22"/>
          <w:szCs w:val="22"/>
        </w:rPr>
        <w:t xml:space="preserve">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42B25D95" w:rsidR="000A644C" w:rsidRDefault="003E1B7D" w:rsidP="00AE1E3F">
      <w:pPr>
        <w:numPr>
          <w:ilvl w:val="0"/>
          <w:numId w:val="4"/>
        </w:numPr>
        <w:spacing w:before="60"/>
        <w:ind w:left="567" w:hanging="567"/>
        <w:jc w:val="both"/>
        <w:rPr>
          <w:rFonts w:ascii="Calibri" w:hAnsi="Calibri" w:cs="Calibri"/>
          <w:sz w:val="22"/>
          <w:szCs w:val="22"/>
        </w:rPr>
      </w:pPr>
      <w:r>
        <w:rPr>
          <w:rFonts w:asciiTheme="minorHAnsi" w:hAnsiTheme="minorHAnsi" w:cstheme="minorHAnsi"/>
          <w:sz w:val="22"/>
          <w:szCs w:val="22"/>
        </w:rPr>
        <w:t>Kupní cena za jednotlivé Věci bude v souladu s Přílohou č. 3 této Rámcové smlouvy vždy sjednána v příslušné Dílčí smlouvě, a to jako cena pevná a nejvýše přípustná (dále též „</w:t>
      </w:r>
      <w:r>
        <w:rPr>
          <w:rFonts w:asciiTheme="minorHAnsi" w:hAnsiTheme="minorHAnsi" w:cstheme="minorHAnsi"/>
          <w:b/>
          <w:bCs/>
          <w:i/>
          <w:iCs/>
          <w:sz w:val="22"/>
          <w:szCs w:val="22"/>
        </w:rPr>
        <w:t>Cena</w:t>
      </w:r>
      <w:r>
        <w:rPr>
          <w:rFonts w:asciiTheme="minorHAnsi" w:hAnsiTheme="minorHAnsi" w:cstheme="minorHAns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lastRenderedPageBreak/>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4FBCF9AA"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ředpis</w:t>
      </w:r>
      <w:r w:rsidR="00E3721F">
        <w:rPr>
          <w:rFonts w:ascii="Calibri" w:hAnsi="Calibri" w:cs="Calibri"/>
          <w:color w:val="000000"/>
          <w:sz w:val="22"/>
          <w:szCs w:val="22"/>
        </w:rPr>
        <w:t>ům</w:t>
      </w:r>
      <w:r w:rsidR="002C31FA" w:rsidRPr="005F5BDB">
        <w:rPr>
          <w:rFonts w:ascii="Calibri" w:hAnsi="Calibri" w:cs="Calibri"/>
          <w:color w:val="000000"/>
          <w:sz w:val="22"/>
          <w:szCs w:val="22"/>
        </w:rPr>
        <w:t xml:space="preserve">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w:t>
      </w:r>
      <w:r w:rsidR="00E3721F">
        <w:rPr>
          <w:rFonts w:ascii="Calibri" w:hAnsi="Calibri" w:cs="Calibri"/>
          <w:color w:val="000000"/>
          <w:sz w:val="22"/>
          <w:szCs w:val="22"/>
        </w:rPr>
        <w:t xml:space="preserve"> V6/2</w:t>
      </w:r>
      <w:r w:rsidR="0070237B">
        <w:rPr>
          <w:rFonts w:ascii="Calibri" w:hAnsi="Calibri" w:cs="Calibri"/>
          <w:color w:val="000000"/>
          <w:sz w:val="22"/>
          <w:szCs w:val="22"/>
        </w:rPr>
        <w:t xml:space="preserve">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1FC2D51D"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E3721F">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lastRenderedPageBreak/>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w:t>
      </w:r>
      <w:r w:rsidR="009760E9" w:rsidRPr="005F5BDB">
        <w:rPr>
          <w:rFonts w:ascii="Calibri" w:hAnsi="Calibri" w:cs="Calibri"/>
          <w:bCs/>
          <w:color w:val="000000"/>
          <w:sz w:val="22"/>
          <w:szCs w:val="22"/>
        </w:rPr>
        <w:lastRenderedPageBreak/>
        <w:t xml:space="preserve">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3"/>
      <w:bookmarkEnd w:id="36"/>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w:t>
      </w:r>
      <w:r w:rsidRPr="005F5BDB">
        <w:rPr>
          <w:rFonts w:ascii="Calibri" w:hAnsi="Calibri" w:cs="Calibri"/>
          <w:bCs/>
          <w:sz w:val="22"/>
          <w:szCs w:val="22"/>
        </w:rPr>
        <w:lastRenderedPageBreak/>
        <w:t xml:space="preserve">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lastRenderedPageBreak/>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5AE8B3FC"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7342CC">
        <w:rPr>
          <w:rFonts w:ascii="Calibri" w:hAnsi="Calibri" w:cs="Calibri"/>
          <w:sz w:val="22"/>
          <w:szCs w:val="22"/>
        </w:rPr>
        <w:t>7</w:t>
      </w:r>
      <w:r w:rsidR="00080412" w:rsidRPr="00CA19C3">
        <w:rPr>
          <w:rFonts w:ascii="Calibri" w:hAnsi="Calibri" w:cs="Calibri"/>
          <w:sz w:val="22"/>
          <w:szCs w:val="22"/>
        </w:rPr>
        <w:t xml:space="preserve">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70EC64"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136617">
        <w:rPr>
          <w:rFonts w:ascii="Calibri" w:hAnsi="Calibri" w:cs="Calibri"/>
          <w:sz w:val="22"/>
          <w:szCs w:val="22"/>
        </w:rPr>
        <w:t xml:space="preserve">jednoho (1)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390393C7"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D90770">
        <w:rPr>
          <w:rFonts w:ascii="Calibri" w:hAnsi="Calibri" w:cs="Calibri"/>
          <w:kern w:val="1"/>
          <w:sz w:val="22"/>
          <w:szCs w:val="22"/>
        </w:rPr>
        <w:t>5</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D90770">
        <w:rPr>
          <w:rFonts w:ascii="Calibri" w:hAnsi="Calibri" w:cs="Calibri"/>
          <w:kern w:val="1"/>
          <w:sz w:val="22"/>
          <w:szCs w:val="22"/>
        </w:rPr>
        <w:t>6</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w:t>
      </w:r>
      <w:r w:rsidR="00EF488E" w:rsidRPr="00445A8E">
        <w:rPr>
          <w:rFonts w:ascii="Calibri" w:hAnsi="Calibri" w:cs="Calibri"/>
          <w:iCs/>
          <w:kern w:val="1"/>
          <w:sz w:val="22"/>
          <w:szCs w:val="22"/>
        </w:rPr>
        <w:lastRenderedPageBreak/>
        <w:t xml:space="preserve">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4A5A9249" w:rsidR="009B6B71" w:rsidRDefault="009B6B71" w:rsidP="009B6B71">
      <w:pPr>
        <w:pStyle w:val="Zkladntext"/>
        <w:spacing w:before="60" w:after="120"/>
        <w:jc w:val="center"/>
        <w:rPr>
          <w:rFonts w:asciiTheme="minorHAnsi" w:hAnsiTheme="minorHAnsi" w:cstheme="minorHAnsi"/>
          <w:b/>
          <w:sz w:val="22"/>
          <w:szCs w:val="22"/>
        </w:rPr>
      </w:pPr>
    </w:p>
    <w:p w14:paraId="0FAACFDE" w14:textId="297F599C" w:rsidR="00D90770" w:rsidRDefault="00D90770" w:rsidP="009B6B71">
      <w:pPr>
        <w:pStyle w:val="Zkladntext"/>
        <w:spacing w:before="60" w:after="120"/>
        <w:jc w:val="center"/>
        <w:rPr>
          <w:rFonts w:asciiTheme="minorHAnsi" w:hAnsiTheme="minorHAnsi" w:cstheme="minorHAnsi"/>
          <w:b/>
          <w:sz w:val="22"/>
          <w:szCs w:val="22"/>
        </w:rPr>
      </w:pPr>
    </w:p>
    <w:p w14:paraId="159D8E04" w14:textId="77777777" w:rsidR="00D90770" w:rsidRDefault="00D90770"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lastRenderedPageBreak/>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56B0FC91" w14:textId="5227FE92" w:rsidR="009B6B71" w:rsidRPr="00956CF6" w:rsidRDefault="009B6B71" w:rsidP="007D3AF3">
      <w:pPr>
        <w:pStyle w:val="Zkladntext"/>
        <w:numPr>
          <w:ilvl w:val="1"/>
          <w:numId w:val="36"/>
        </w:numPr>
        <w:spacing w:after="120"/>
        <w:ind w:left="567" w:hanging="567"/>
        <w:rPr>
          <w:rFonts w:asciiTheme="minorHAnsi" w:hAnsiTheme="minorHAnsi" w:cstheme="minorHAnsi"/>
          <w:sz w:val="22"/>
          <w:szCs w:val="22"/>
        </w:rPr>
      </w:pPr>
      <w:r w:rsidRPr="00956CF6">
        <w:rPr>
          <w:rFonts w:asciiTheme="minorHAnsi" w:hAnsiTheme="minorHAnsi" w:cstheme="minorHAnsi"/>
          <w:sz w:val="22"/>
          <w:szCs w:val="22"/>
        </w:rPr>
        <w:t>Tato Rámcová smlouva nabývá platnosti a účinnosti dnem jejího uzavření. Dnem uzavření této Rámcové smlouvy je den označený datem u podpisů Smluvních stran. Je-li takto označeno více dní, je dnem uzavření 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4944FE32" w14:textId="635E1196" w:rsidR="009B6B71" w:rsidRPr="009213DF" w:rsidRDefault="009B6B71" w:rsidP="007D3AF3">
      <w:pPr>
        <w:pStyle w:val="Zkladntext"/>
        <w:numPr>
          <w:ilvl w:val="1"/>
          <w:numId w:val="36"/>
        </w:numPr>
        <w:spacing w:after="120"/>
        <w:ind w:left="567" w:hanging="567"/>
        <w:rPr>
          <w:rFonts w:asciiTheme="minorHAnsi" w:hAnsiTheme="minorHAnsi" w:cstheme="minorHAnsi"/>
          <w:sz w:val="22"/>
          <w:szCs w:val="22"/>
        </w:rPr>
      </w:pPr>
      <w:r w:rsidRPr="009213DF">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w:t>
      </w:r>
      <w:r w:rsidRPr="00AC5F66">
        <w:rPr>
          <w:rFonts w:asciiTheme="minorHAnsi" w:hAnsiTheme="minorHAnsi" w:cstheme="minorHAnsi"/>
          <w:sz w:val="22"/>
          <w:szCs w:val="22"/>
        </w:rPr>
        <w:lastRenderedPageBreak/>
        <w:t>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5D7E9827"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6A17" w14:textId="77777777" w:rsidR="00853EEA" w:rsidRDefault="00853EEA">
      <w:r>
        <w:separator/>
      </w:r>
    </w:p>
  </w:endnote>
  <w:endnote w:type="continuationSeparator" w:id="0">
    <w:p w14:paraId="7C44E576" w14:textId="77777777" w:rsidR="00853EEA" w:rsidRDefault="00853EEA">
      <w:r>
        <w:continuationSeparator/>
      </w:r>
    </w:p>
  </w:endnote>
  <w:endnote w:type="continuationNotice" w:id="1">
    <w:p w14:paraId="4C6C2EE4" w14:textId="77777777" w:rsidR="00853EEA" w:rsidRDefault="00853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10E2" w14:textId="77777777" w:rsidR="00853EEA" w:rsidRDefault="00853EEA">
      <w:r>
        <w:separator/>
      </w:r>
    </w:p>
  </w:footnote>
  <w:footnote w:type="continuationSeparator" w:id="0">
    <w:p w14:paraId="13CA64F6" w14:textId="77777777" w:rsidR="00853EEA" w:rsidRDefault="00853EEA">
      <w:r>
        <w:continuationSeparator/>
      </w:r>
    </w:p>
  </w:footnote>
  <w:footnote w:type="continuationNotice" w:id="1">
    <w:p w14:paraId="68C10A59" w14:textId="77777777" w:rsidR="00853EEA" w:rsidRDefault="00853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653A"/>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2B7"/>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B2B"/>
    <w:rsid w:val="00125FE4"/>
    <w:rsid w:val="00126EA6"/>
    <w:rsid w:val="00127FCE"/>
    <w:rsid w:val="00130754"/>
    <w:rsid w:val="00133891"/>
    <w:rsid w:val="00136617"/>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01B2"/>
    <w:rsid w:val="001815AE"/>
    <w:rsid w:val="00181A76"/>
    <w:rsid w:val="00181F75"/>
    <w:rsid w:val="00182378"/>
    <w:rsid w:val="00182A36"/>
    <w:rsid w:val="001836B4"/>
    <w:rsid w:val="00184311"/>
    <w:rsid w:val="00184D96"/>
    <w:rsid w:val="00184DF2"/>
    <w:rsid w:val="0018553E"/>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2341"/>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26B7"/>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1C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1B7D"/>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E6E69"/>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1A7"/>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35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4A22"/>
    <w:rsid w:val="005F551D"/>
    <w:rsid w:val="005F5BDB"/>
    <w:rsid w:val="00600C3A"/>
    <w:rsid w:val="00602941"/>
    <w:rsid w:val="00602D12"/>
    <w:rsid w:val="00603516"/>
    <w:rsid w:val="0060403C"/>
    <w:rsid w:val="00604C94"/>
    <w:rsid w:val="006059FB"/>
    <w:rsid w:val="00605BDB"/>
    <w:rsid w:val="006062EA"/>
    <w:rsid w:val="006101F0"/>
    <w:rsid w:val="006103DC"/>
    <w:rsid w:val="006112D2"/>
    <w:rsid w:val="006113A1"/>
    <w:rsid w:val="006115E6"/>
    <w:rsid w:val="006119B7"/>
    <w:rsid w:val="0061206B"/>
    <w:rsid w:val="0061365C"/>
    <w:rsid w:val="006137EA"/>
    <w:rsid w:val="00613E06"/>
    <w:rsid w:val="006145E0"/>
    <w:rsid w:val="00615FE0"/>
    <w:rsid w:val="00621678"/>
    <w:rsid w:val="006216D2"/>
    <w:rsid w:val="00623136"/>
    <w:rsid w:val="00624347"/>
    <w:rsid w:val="00624FE9"/>
    <w:rsid w:val="0062584E"/>
    <w:rsid w:val="006279EB"/>
    <w:rsid w:val="00630119"/>
    <w:rsid w:val="00630397"/>
    <w:rsid w:val="00635EAB"/>
    <w:rsid w:val="006448EF"/>
    <w:rsid w:val="00645B64"/>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0BC1"/>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335D"/>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1D77"/>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2CC"/>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7758D"/>
    <w:rsid w:val="00780CF6"/>
    <w:rsid w:val="00780F89"/>
    <w:rsid w:val="00781C94"/>
    <w:rsid w:val="0078229D"/>
    <w:rsid w:val="007825C0"/>
    <w:rsid w:val="00782DB1"/>
    <w:rsid w:val="00783580"/>
    <w:rsid w:val="00783E23"/>
    <w:rsid w:val="007855B9"/>
    <w:rsid w:val="007858DF"/>
    <w:rsid w:val="00785B66"/>
    <w:rsid w:val="00786BB2"/>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3AF3"/>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3EEA"/>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38A0"/>
    <w:rsid w:val="0091611B"/>
    <w:rsid w:val="00917509"/>
    <w:rsid w:val="00920C3B"/>
    <w:rsid w:val="009213DF"/>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CF6"/>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D55"/>
    <w:rsid w:val="00986F56"/>
    <w:rsid w:val="009879DA"/>
    <w:rsid w:val="00990A3E"/>
    <w:rsid w:val="00990C95"/>
    <w:rsid w:val="00994BE1"/>
    <w:rsid w:val="009954EA"/>
    <w:rsid w:val="009959E1"/>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472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16FA5"/>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4DE2"/>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AFD"/>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56E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1F18"/>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4E81"/>
    <w:rsid w:val="00C2521D"/>
    <w:rsid w:val="00C26A9F"/>
    <w:rsid w:val="00C26AD7"/>
    <w:rsid w:val="00C276BB"/>
    <w:rsid w:val="00C27D79"/>
    <w:rsid w:val="00C314EA"/>
    <w:rsid w:val="00C319A9"/>
    <w:rsid w:val="00C34798"/>
    <w:rsid w:val="00C351EB"/>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3ECE"/>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1E"/>
    <w:rsid w:val="00D7344A"/>
    <w:rsid w:val="00D75041"/>
    <w:rsid w:val="00D75383"/>
    <w:rsid w:val="00D75728"/>
    <w:rsid w:val="00D76F26"/>
    <w:rsid w:val="00D77C81"/>
    <w:rsid w:val="00D80F9F"/>
    <w:rsid w:val="00D82EB6"/>
    <w:rsid w:val="00D851A9"/>
    <w:rsid w:val="00D85B4E"/>
    <w:rsid w:val="00D877B5"/>
    <w:rsid w:val="00D9077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07F9"/>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21F"/>
    <w:rsid w:val="00E374F2"/>
    <w:rsid w:val="00E406C8"/>
    <w:rsid w:val="00E40720"/>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6FE5"/>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CB6"/>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12564</Words>
  <Characters>75120</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4</cp:revision>
  <cp:lastPrinted>2021-06-17T08:26:00Z</cp:lastPrinted>
  <dcterms:created xsi:type="dcterms:W3CDTF">2022-07-01T12:02:00Z</dcterms:created>
  <dcterms:modified xsi:type="dcterms:W3CDTF">2022-07-21T07:20:00Z</dcterms:modified>
</cp:coreProperties>
</file>