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7B2D1E8C" w:rsidR="00A5241A" w:rsidRDefault="005D3011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podané v rámci zjednodušeného podlimitního řízení pro veřejnou zakázku na stavební práce </w:t>
      </w:r>
      <w:r w:rsidR="001D1342">
        <w:rPr>
          <w:rFonts w:ascii="Arial" w:eastAsia="Arial Unicode MS" w:hAnsi="Arial" w:cs="Arial"/>
          <w:color w:val="000000"/>
          <w:sz w:val="20"/>
        </w:rPr>
        <w:t xml:space="preserve">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35E3A60E" w14:textId="19F6F1CE" w:rsidR="00EA292B" w:rsidRPr="005D3011" w:rsidRDefault="005D3011" w:rsidP="00A5241A">
      <w:pPr>
        <w:jc w:val="center"/>
        <w:rPr>
          <w:rFonts w:ascii="Arial" w:eastAsia="Arial Unicode MS" w:hAnsi="Arial" w:cs="Arial"/>
          <w:b/>
          <w:bCs/>
          <w:color w:val="000000"/>
          <w:sz w:val="32"/>
          <w:szCs w:val="32"/>
        </w:rPr>
      </w:pPr>
      <w:r w:rsidRPr="005D3011">
        <w:rPr>
          <w:rFonts w:ascii="Arial" w:eastAsia="Arial Unicode MS" w:hAnsi="Arial" w:cs="Arial"/>
          <w:b/>
          <w:bCs/>
          <w:color w:val="000000"/>
          <w:sz w:val="32"/>
          <w:szCs w:val="32"/>
        </w:rPr>
        <w:t>Revitalizace areálu Sosnová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110EF39A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065A67">
              <w:rPr>
                <w:rFonts w:ascii="Arial" w:eastAsia="Arial Unicode MS" w:hAnsi="Arial" w:cs="Arial"/>
                <w:bCs/>
                <w:sz w:val="20"/>
                <w:szCs w:val="20"/>
              </w:rPr>
              <w:t>zadávacího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9D335F" w14:paraId="6B8D330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5F21" w14:textId="47F5E56B" w:rsidR="009D335F" w:rsidRPr="0066146B" w:rsidRDefault="009D335F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2611" w14:textId="77777777" w:rsidR="009D335F" w:rsidRPr="00E279C5" w:rsidRDefault="009D335F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2678F772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9D335F" w14:paraId="302062D6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2DB4" w14:textId="29BE0E08" w:rsidR="009D335F" w:rsidRPr="0066146B" w:rsidRDefault="009D335F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4015" w14:textId="77777777" w:rsidR="009D335F" w:rsidRPr="00E279C5" w:rsidRDefault="009D335F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1F22BA71" w:rsidR="00495D4C" w:rsidRPr="0066146B" w:rsidRDefault="009D335F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Adresa pro doručování: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05A413BF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p w14:paraId="1EB3F5F9" w14:textId="77777777" w:rsidR="005F7BD4" w:rsidRPr="00727DFF" w:rsidRDefault="005F7BD4" w:rsidP="005F7BD4">
      <w:pPr>
        <w:jc w:val="both"/>
        <w:rPr>
          <w:rFonts w:ascii="Arial" w:hAnsi="Arial" w:cs="Arial"/>
          <w:sz w:val="20"/>
          <w:szCs w:val="20"/>
        </w:rPr>
      </w:pPr>
      <w:r w:rsidRPr="00727DFF">
        <w:rPr>
          <w:rFonts w:ascii="Arial" w:hAnsi="Arial" w:cs="Arial"/>
          <w:sz w:val="20"/>
          <w:szCs w:val="20"/>
        </w:rPr>
        <w:t xml:space="preserve">Účastník </w:t>
      </w:r>
      <w:r>
        <w:rPr>
          <w:rFonts w:ascii="Arial" w:hAnsi="Arial" w:cs="Arial"/>
          <w:sz w:val="20"/>
          <w:szCs w:val="20"/>
        </w:rPr>
        <w:t xml:space="preserve">čestně </w:t>
      </w:r>
      <w:r w:rsidRPr="00727DFF">
        <w:rPr>
          <w:rFonts w:ascii="Arial" w:hAnsi="Arial" w:cs="Arial"/>
          <w:sz w:val="20"/>
          <w:szCs w:val="20"/>
        </w:rPr>
        <w:t xml:space="preserve">prohlašuje, že podává nabídku na základě zadávacích podmínek poskytnutých v rámci tohoto zadávacího řízení, a </w:t>
      </w:r>
      <w:r>
        <w:rPr>
          <w:rFonts w:ascii="Arial" w:hAnsi="Arial" w:cs="Arial"/>
          <w:sz w:val="20"/>
          <w:szCs w:val="20"/>
        </w:rPr>
        <w:t xml:space="preserve">že </w:t>
      </w:r>
      <w:r w:rsidRPr="00727DFF">
        <w:rPr>
          <w:rFonts w:ascii="Arial" w:hAnsi="Arial" w:cs="Arial"/>
          <w:sz w:val="20"/>
          <w:szCs w:val="20"/>
        </w:rPr>
        <w:t xml:space="preserve">plně a </w:t>
      </w:r>
      <w:r w:rsidRPr="00727DFF">
        <w:rPr>
          <w:rFonts w:ascii="Arial" w:hAnsi="Arial" w:cs="Arial"/>
          <w:b/>
          <w:sz w:val="20"/>
          <w:szCs w:val="20"/>
        </w:rPr>
        <w:t>bezvýhradně akceptuje závazný text návrhu smlouvy</w:t>
      </w:r>
      <w:r>
        <w:rPr>
          <w:rFonts w:ascii="Arial" w:hAnsi="Arial" w:cs="Arial"/>
          <w:b/>
          <w:sz w:val="20"/>
          <w:szCs w:val="20"/>
        </w:rPr>
        <w:t xml:space="preserve"> o dílo, </w:t>
      </w:r>
      <w:r w:rsidRPr="00B912E8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727D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Před podáním nabídky si vyjasnil veškerá sporná ustanovení a případné technické nejasnosti. </w:t>
      </w:r>
      <w:r w:rsidRPr="00727DFF">
        <w:rPr>
          <w:rFonts w:ascii="Arial" w:hAnsi="Arial" w:cs="Arial"/>
          <w:sz w:val="20"/>
          <w:szCs w:val="20"/>
        </w:rPr>
        <w:t xml:space="preserve">Nabídková cena obsahuje veškeré náklady nutné ke kompletní realizaci veřejné zakázky. </w:t>
      </w:r>
    </w:p>
    <w:p w14:paraId="78F00767" w14:textId="77777777" w:rsidR="005F7BD4" w:rsidRDefault="005F7BD4" w:rsidP="005F7BD4">
      <w:pPr>
        <w:jc w:val="both"/>
        <w:rPr>
          <w:rFonts w:ascii="Arial" w:hAnsi="Arial" w:cs="Arial"/>
          <w:sz w:val="20"/>
          <w:szCs w:val="20"/>
        </w:rPr>
      </w:pPr>
    </w:p>
    <w:p w14:paraId="2B58F23B" w14:textId="77777777" w:rsidR="005F7BD4" w:rsidRDefault="005F7BD4" w:rsidP="005F7B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zadávacího řízení čestně prohlašuje, </w:t>
      </w:r>
      <w:r w:rsidRPr="00FE4841">
        <w:rPr>
          <w:rFonts w:ascii="Arial" w:hAnsi="Arial" w:cs="Arial"/>
          <w:sz w:val="20"/>
          <w:szCs w:val="20"/>
        </w:rPr>
        <w:t xml:space="preserve">že </w:t>
      </w:r>
      <w:r w:rsidRPr="00B912E8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</w:t>
      </w:r>
      <w:r w:rsidRPr="00B912E8">
        <w:rPr>
          <w:rFonts w:ascii="Arial" w:hAnsi="Arial" w:cs="Arial"/>
          <w:b/>
          <w:bCs/>
          <w:sz w:val="20"/>
          <w:szCs w:val="20"/>
        </w:rPr>
        <w:br/>
        <w:t>č. 159/2006 Sb., o střetu zájmů</w:t>
      </w:r>
      <w:r w:rsidRPr="00FE4841">
        <w:rPr>
          <w:rFonts w:ascii="Arial" w:hAnsi="Arial" w:cs="Arial"/>
          <w:sz w:val="20"/>
          <w:szCs w:val="20"/>
        </w:rPr>
        <w:t>, ve znění pozdějších předpisů (dále jen „zákon o střetu zájmů“), která se nesmí účastnit zadávacího</w:t>
      </w:r>
      <w:r>
        <w:rPr>
          <w:rFonts w:ascii="Arial" w:hAnsi="Arial" w:cs="Arial"/>
          <w:sz w:val="20"/>
          <w:szCs w:val="20"/>
        </w:rPr>
        <w:t xml:space="preserve"> </w:t>
      </w:r>
      <w:r w:rsidRPr="00FE4841">
        <w:rPr>
          <w:rFonts w:ascii="Arial" w:hAnsi="Arial" w:cs="Arial"/>
          <w:sz w:val="20"/>
          <w:szCs w:val="20"/>
        </w:rPr>
        <w:t xml:space="preserve">řízení vedeného v režimu </w:t>
      </w:r>
      <w:r>
        <w:rPr>
          <w:rFonts w:ascii="Arial" w:hAnsi="Arial" w:cs="Arial"/>
          <w:sz w:val="20"/>
          <w:szCs w:val="20"/>
        </w:rPr>
        <w:t xml:space="preserve">zákona č. 134/2016 Sb., o zadávání veřejných zakázek, ve znění pozdějších předpisů. </w:t>
      </w:r>
      <w:r w:rsidRPr="00FE4841">
        <w:rPr>
          <w:rFonts w:ascii="Arial" w:hAnsi="Arial" w:cs="Arial"/>
          <w:sz w:val="20"/>
          <w:szCs w:val="20"/>
        </w:rPr>
        <w:t xml:space="preserve"> </w:t>
      </w: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23A0B90D" w14:textId="5F459FAD" w:rsidR="001D1342" w:rsidRDefault="001D1342" w:rsidP="00FD0698">
      <w:pPr>
        <w:pStyle w:val="Zkladntext310"/>
        <w:tabs>
          <w:tab w:val="left" w:pos="426"/>
        </w:tabs>
        <w:jc w:val="both"/>
        <w:rPr>
          <w:rFonts w:cs="Arial"/>
          <w:sz w:val="20"/>
        </w:rPr>
      </w:pPr>
      <w:r w:rsidRPr="00B20FF6">
        <w:rPr>
          <w:rFonts w:cs="Arial"/>
          <w:bCs/>
          <w:sz w:val="20"/>
        </w:rPr>
        <w:t xml:space="preserve">Účastník </w:t>
      </w:r>
      <w:r>
        <w:rPr>
          <w:rFonts w:cs="Arial"/>
          <w:bCs/>
          <w:sz w:val="20"/>
        </w:rPr>
        <w:t xml:space="preserve">zadávacího řízení </w:t>
      </w:r>
      <w:r w:rsidRPr="00B20FF6">
        <w:rPr>
          <w:rFonts w:cs="Arial"/>
          <w:bCs/>
          <w:sz w:val="20"/>
        </w:rPr>
        <w:t>čestně prohlašuje</w:t>
      </w:r>
      <w:r>
        <w:rPr>
          <w:rFonts w:cs="Arial"/>
          <w:sz w:val="20"/>
        </w:rPr>
        <w:t xml:space="preserve">, že se na něj </w:t>
      </w:r>
      <w:r w:rsidRPr="00B20FF6">
        <w:rPr>
          <w:rFonts w:cs="Arial"/>
          <w:b/>
          <w:bCs/>
          <w:sz w:val="20"/>
        </w:rPr>
        <w:t>nevztahují sankční nařízení Rady EU</w:t>
      </w:r>
      <w:r>
        <w:rPr>
          <w:rFonts w:cs="Arial"/>
          <w:sz w:val="20"/>
        </w:rPr>
        <w:t xml:space="preserve"> </w:t>
      </w:r>
      <w:r w:rsidR="006213FB">
        <w:rPr>
          <w:rFonts w:cs="Arial"/>
          <w:sz w:val="20"/>
        </w:rPr>
        <w:br/>
      </w:r>
      <w:r>
        <w:rPr>
          <w:rFonts w:cs="Arial"/>
          <w:sz w:val="20"/>
        </w:rPr>
        <w:t xml:space="preserve">č. 2022/576, kterým se mění nařízení (EU) č. 833/2014 o omezujících opatřeních vzhledem </w:t>
      </w:r>
      <w:r>
        <w:rPr>
          <w:rFonts w:cs="Arial"/>
          <w:sz w:val="20"/>
        </w:rPr>
        <w:br/>
        <w:t>k činnostem Ruska destabilizujícím situaci na Ukrajině.</w:t>
      </w:r>
    </w:p>
    <w:p w14:paraId="0D0B9F6B" w14:textId="77777777" w:rsidR="00F27542" w:rsidRDefault="00F27542" w:rsidP="00FD0698">
      <w:pPr>
        <w:pStyle w:val="Zkladntext310"/>
        <w:tabs>
          <w:tab w:val="left" w:pos="426"/>
        </w:tabs>
        <w:jc w:val="both"/>
        <w:rPr>
          <w:rFonts w:cs="Arial"/>
          <w:sz w:val="20"/>
        </w:rPr>
      </w:pPr>
    </w:p>
    <w:p w14:paraId="2C15A9C1" w14:textId="77777777" w:rsidR="005F7BD4" w:rsidRDefault="005F7BD4" w:rsidP="005F7BD4">
      <w:pPr>
        <w:pStyle w:val="Tabellentext"/>
        <w:keepLines w:val="0"/>
        <w:spacing w:before="0" w:after="0"/>
        <w:ind w:left="5664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………………………………………..</w:t>
      </w:r>
    </w:p>
    <w:p w14:paraId="59499F06" w14:textId="0CF9D24E" w:rsidR="005F7BD4" w:rsidRDefault="005F7BD4" w:rsidP="009D335F">
      <w:pPr>
        <w:pStyle w:val="Tabellentext"/>
        <w:keepLines w:val="0"/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  <w:t>podpis oprávněné osoby účastníka</w:t>
      </w: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4C4E" w14:textId="77777777" w:rsidR="00FC7248" w:rsidRDefault="00FC7248">
      <w:r>
        <w:separator/>
      </w:r>
    </w:p>
  </w:endnote>
  <w:endnote w:type="continuationSeparator" w:id="0">
    <w:p w14:paraId="34FCAEB8" w14:textId="77777777" w:rsidR="00FC7248" w:rsidRDefault="00FC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0B4E" w14:textId="77777777" w:rsidR="00FC7248" w:rsidRDefault="00FC7248">
      <w:r>
        <w:separator/>
      </w:r>
    </w:p>
  </w:footnote>
  <w:footnote w:type="continuationSeparator" w:id="0">
    <w:p w14:paraId="058DB962" w14:textId="77777777" w:rsidR="00FC7248" w:rsidRDefault="00FC7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5A67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62773"/>
    <w:rsid w:val="0018042F"/>
    <w:rsid w:val="001836C8"/>
    <w:rsid w:val="00185010"/>
    <w:rsid w:val="001A7769"/>
    <w:rsid w:val="001B7C44"/>
    <w:rsid w:val="001D1342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63A8F"/>
    <w:rsid w:val="005B352E"/>
    <w:rsid w:val="005D3011"/>
    <w:rsid w:val="005E059A"/>
    <w:rsid w:val="005F7BD4"/>
    <w:rsid w:val="006156BE"/>
    <w:rsid w:val="006213FB"/>
    <w:rsid w:val="00624DE8"/>
    <w:rsid w:val="00625608"/>
    <w:rsid w:val="006517B2"/>
    <w:rsid w:val="0066146B"/>
    <w:rsid w:val="006655CE"/>
    <w:rsid w:val="006671C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335F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5501"/>
    <w:rsid w:val="00F2620B"/>
    <w:rsid w:val="00F27542"/>
    <w:rsid w:val="00F40428"/>
    <w:rsid w:val="00F45B28"/>
    <w:rsid w:val="00F5572F"/>
    <w:rsid w:val="00F5792F"/>
    <w:rsid w:val="00F57BDA"/>
    <w:rsid w:val="00F6429A"/>
    <w:rsid w:val="00F9252D"/>
    <w:rsid w:val="00FC06D0"/>
    <w:rsid w:val="00FC7248"/>
    <w:rsid w:val="00FD0698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lnicel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14</cp:revision>
  <cp:lastPrinted>2014-02-18T07:33:00Z</cp:lastPrinted>
  <dcterms:created xsi:type="dcterms:W3CDTF">2022-06-23T15:27:00Z</dcterms:created>
  <dcterms:modified xsi:type="dcterms:W3CDTF">2022-07-28T14:07:00Z</dcterms:modified>
</cp:coreProperties>
</file>