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288"/>
      </w:tblGrid>
      <w:tr w:rsidR="0007169C" w:rsidRPr="00B1543C" w:rsidTr="00B1543C">
        <w:trPr>
          <w:trHeight w:val="1701"/>
        </w:trPr>
        <w:tc>
          <w:tcPr>
            <w:tcW w:w="5000" w:type="pct"/>
          </w:tcPr>
          <w:p w:rsidR="002C1824" w:rsidRPr="00B1543C" w:rsidRDefault="002C1824" w:rsidP="00B1543C">
            <w:pPr>
              <w:pStyle w:val="FormtovanvHTML"/>
              <w:jc w:val="center"/>
              <w:rPr>
                <w:rFonts w:ascii="Times New Roman" w:hAnsi="Times New Roman"/>
                <w:smallCaps/>
                <w:sz w:val="22"/>
                <w:szCs w:val="22"/>
                <w:lang w:eastAsia="cs-CZ"/>
              </w:rPr>
            </w:pPr>
          </w:p>
          <w:p w:rsidR="002C1824" w:rsidRPr="00B1543C" w:rsidRDefault="00B1543C" w:rsidP="00B1543C">
            <w:pPr>
              <w:pStyle w:val="FormtovanvHTML"/>
              <w:jc w:val="center"/>
              <w:rPr>
                <w:rFonts w:ascii="Times New Roman" w:hAnsi="Times New Roman"/>
                <w:b/>
                <w:smallCaps/>
                <w:sz w:val="32"/>
                <w:szCs w:val="32"/>
                <w:lang w:eastAsia="cs-CZ"/>
              </w:rPr>
            </w:pPr>
            <w:r w:rsidRPr="00B1543C">
              <w:rPr>
                <w:rFonts w:ascii="Times New Roman" w:hAnsi="Times New Roman"/>
                <w:b/>
                <w:smallCaps/>
                <w:sz w:val="32"/>
                <w:szCs w:val="32"/>
                <w:lang w:eastAsia="cs-CZ"/>
              </w:rPr>
              <w:t>město znojmo</w:t>
            </w:r>
          </w:p>
        </w:tc>
      </w:tr>
      <w:tr w:rsidR="0007169C" w:rsidRPr="00B1543C" w:rsidTr="00B1543C">
        <w:trPr>
          <w:trHeight w:val="1518"/>
        </w:trPr>
        <w:tc>
          <w:tcPr>
            <w:tcW w:w="5000" w:type="pct"/>
            <w:vAlign w:val="center"/>
          </w:tcPr>
          <w:p w:rsidR="005F0D98" w:rsidRPr="00B1543C" w:rsidRDefault="00316233" w:rsidP="00B1543C">
            <w:pPr>
              <w:pStyle w:val="Bezmezer"/>
              <w:jc w:val="center"/>
              <w:rPr>
                <w:rFonts w:ascii="Times New Roman" w:hAnsi="Times New Roman"/>
                <w:b/>
                <w:smallCaps/>
                <w:sz w:val="22"/>
              </w:rPr>
            </w:pPr>
            <w:r w:rsidRPr="00B1543C">
              <w:rPr>
                <w:rFonts w:ascii="Times New Roman" w:hAnsi="Times New Roman"/>
                <w:b/>
                <w:smallCaps/>
                <w:sz w:val="28"/>
              </w:rPr>
              <w:t>Zadáv</w:t>
            </w:r>
            <w:r w:rsidR="006D14A6" w:rsidRPr="00B1543C">
              <w:rPr>
                <w:rFonts w:ascii="Times New Roman" w:hAnsi="Times New Roman"/>
                <w:b/>
                <w:smallCaps/>
                <w:sz w:val="28"/>
              </w:rPr>
              <w:t>ací dokumentace</w:t>
            </w:r>
          </w:p>
        </w:tc>
      </w:tr>
      <w:tr w:rsidR="0007169C" w:rsidRPr="00B1543C" w:rsidTr="00B1543C">
        <w:trPr>
          <w:trHeight w:val="720"/>
        </w:trPr>
        <w:tc>
          <w:tcPr>
            <w:tcW w:w="5000" w:type="pct"/>
            <w:vAlign w:val="center"/>
          </w:tcPr>
          <w:p w:rsidR="006A5656" w:rsidRPr="00B1543C" w:rsidRDefault="006A5656" w:rsidP="00B1543C">
            <w:pPr>
              <w:spacing w:after="0" w:line="240" w:lineRule="auto"/>
              <w:jc w:val="center"/>
              <w:rPr>
                <w:rFonts w:ascii="Times New Roman" w:eastAsia="Times New Roman" w:hAnsi="Times New Roman"/>
                <w:sz w:val="22"/>
              </w:rPr>
            </w:pPr>
          </w:p>
          <w:p w:rsidR="00436D65" w:rsidRPr="00B1543C" w:rsidRDefault="00D65F75" w:rsidP="00B1543C">
            <w:pPr>
              <w:spacing w:after="0" w:line="240" w:lineRule="auto"/>
              <w:jc w:val="center"/>
              <w:rPr>
                <w:rFonts w:ascii="Times New Roman" w:eastAsia="Times New Roman" w:hAnsi="Times New Roman"/>
              </w:rPr>
            </w:pPr>
            <w:r w:rsidRPr="00B1543C">
              <w:rPr>
                <w:rFonts w:ascii="Times New Roman" w:eastAsia="Times New Roman" w:hAnsi="Times New Roman"/>
              </w:rPr>
              <w:t xml:space="preserve">pro zadání </w:t>
            </w:r>
            <w:r w:rsidR="003C2C01" w:rsidRPr="00B1543C">
              <w:rPr>
                <w:rFonts w:ascii="Times New Roman" w:eastAsia="Times New Roman" w:hAnsi="Times New Roman"/>
              </w:rPr>
              <w:t xml:space="preserve">podlimitní </w:t>
            </w:r>
            <w:r w:rsidRPr="00B1543C">
              <w:rPr>
                <w:rFonts w:ascii="Times New Roman" w:eastAsia="Times New Roman" w:hAnsi="Times New Roman"/>
              </w:rPr>
              <w:t xml:space="preserve">veřejné zakázky </w:t>
            </w:r>
          </w:p>
          <w:p w:rsidR="0007169C" w:rsidRPr="00B1543C" w:rsidRDefault="004951F5" w:rsidP="00FE52D9">
            <w:pPr>
              <w:spacing w:after="0" w:line="240" w:lineRule="auto"/>
              <w:jc w:val="center"/>
              <w:rPr>
                <w:rFonts w:ascii="Times New Roman" w:eastAsia="Times New Roman" w:hAnsi="Times New Roman"/>
              </w:rPr>
            </w:pPr>
            <w:r w:rsidRPr="00B1543C">
              <w:rPr>
                <w:rFonts w:ascii="Times New Roman" w:eastAsia="Times New Roman" w:hAnsi="Times New Roman"/>
              </w:rPr>
              <w:t>na stavební práce zadávané ve zjednodušeném podlimitním řízení</w:t>
            </w:r>
            <w:r w:rsidR="00DB2D2B" w:rsidRPr="00B1543C">
              <w:rPr>
                <w:rFonts w:ascii="Times New Roman" w:eastAsia="Times New Roman" w:hAnsi="Times New Roman"/>
              </w:rPr>
              <w:t xml:space="preserve"> </w:t>
            </w:r>
            <w:r w:rsidRPr="00B1543C">
              <w:rPr>
                <w:rFonts w:ascii="Times New Roman" w:eastAsia="Times New Roman" w:hAnsi="Times New Roman"/>
              </w:rPr>
              <w:t>dle § 53 zákona</w:t>
            </w:r>
            <w:r w:rsidR="00DB2D2B" w:rsidRPr="00B1543C">
              <w:rPr>
                <w:rFonts w:ascii="Times New Roman" w:eastAsia="Times New Roman" w:hAnsi="Times New Roman"/>
              </w:rPr>
              <w:t xml:space="preserve"> </w:t>
            </w:r>
            <w:r w:rsidRPr="00B1543C">
              <w:rPr>
                <w:rFonts w:ascii="Times New Roman" w:eastAsia="Times New Roman" w:hAnsi="Times New Roman"/>
              </w:rPr>
              <w:t xml:space="preserve">č. 134/2016 Sb., o zadávání veřejných zakázek, </w:t>
            </w:r>
            <w:r w:rsidR="0029448A" w:rsidRPr="00B1543C">
              <w:rPr>
                <w:rFonts w:ascii="Times New Roman" w:eastAsia="Times New Roman" w:hAnsi="Times New Roman"/>
              </w:rPr>
              <w:t xml:space="preserve">v účinném </w:t>
            </w:r>
            <w:proofErr w:type="gramStart"/>
            <w:r w:rsidR="0029448A" w:rsidRPr="00B1543C">
              <w:rPr>
                <w:rFonts w:ascii="Times New Roman" w:eastAsia="Times New Roman" w:hAnsi="Times New Roman"/>
              </w:rPr>
              <w:t>znění</w:t>
            </w:r>
            <w:r w:rsidR="00AA7597" w:rsidRPr="00B1543C">
              <w:rPr>
                <w:rFonts w:ascii="Times New Roman" w:eastAsia="Times New Roman" w:hAnsi="Times New Roman"/>
              </w:rPr>
              <w:t>(</w:t>
            </w:r>
            <w:proofErr w:type="gramEnd"/>
            <w:r w:rsidR="00AA7597" w:rsidRPr="00B1543C">
              <w:rPr>
                <w:rFonts w:ascii="Times New Roman" w:eastAsia="Times New Roman" w:hAnsi="Times New Roman"/>
              </w:rPr>
              <w:t>dále jen „zákon“)</w:t>
            </w:r>
          </w:p>
          <w:p w:rsidR="00D001A0" w:rsidRPr="00B1543C" w:rsidRDefault="00D001A0" w:rsidP="00B1543C">
            <w:pPr>
              <w:spacing w:after="0" w:line="240" w:lineRule="auto"/>
              <w:jc w:val="center"/>
              <w:rPr>
                <w:rFonts w:ascii="Times New Roman" w:eastAsia="Times New Roman" w:hAnsi="Times New Roman"/>
                <w:sz w:val="22"/>
              </w:rPr>
            </w:pPr>
          </w:p>
        </w:tc>
      </w:tr>
      <w:tr w:rsidR="0007169C" w:rsidRPr="00B1543C" w:rsidTr="00B1543C">
        <w:trPr>
          <w:trHeight w:val="360"/>
        </w:trPr>
        <w:tc>
          <w:tcPr>
            <w:tcW w:w="5000" w:type="pct"/>
            <w:vAlign w:val="center"/>
          </w:tcPr>
          <w:p w:rsidR="0007169C" w:rsidRPr="00B1543C" w:rsidRDefault="0007169C" w:rsidP="00B1543C">
            <w:pPr>
              <w:spacing w:after="0" w:line="240" w:lineRule="auto"/>
              <w:rPr>
                <w:rFonts w:ascii="Times New Roman" w:eastAsia="Times New Roman" w:hAnsi="Times New Roman"/>
                <w:sz w:val="22"/>
              </w:rPr>
            </w:pPr>
          </w:p>
        </w:tc>
      </w:tr>
      <w:tr w:rsidR="0007169C" w:rsidRPr="00B1543C" w:rsidTr="00B1543C">
        <w:trPr>
          <w:trHeight w:val="1845"/>
        </w:trPr>
        <w:tc>
          <w:tcPr>
            <w:tcW w:w="5000" w:type="pct"/>
            <w:vAlign w:val="center"/>
          </w:tcPr>
          <w:p w:rsidR="006A53F6" w:rsidRPr="00B1543C" w:rsidRDefault="00252CCA" w:rsidP="00B1543C">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w:t>
            </w:r>
            <w:r w:rsidR="006D14A6" w:rsidRPr="00B1543C">
              <w:rPr>
                <w:rFonts w:ascii="Times New Roman" w:hAnsi="Times New Roman"/>
                <w:bCs/>
                <w:sz w:val="22"/>
                <w:szCs w:val="22"/>
                <w:lang w:eastAsia="cs-CZ"/>
              </w:rPr>
              <w:t xml:space="preserve"> názvem</w:t>
            </w:r>
          </w:p>
          <w:p w:rsidR="00933804" w:rsidRPr="00B1543C" w:rsidRDefault="006D14A6" w:rsidP="003D144C">
            <w:pPr>
              <w:pStyle w:val="FormtovanvHTML"/>
              <w:jc w:val="center"/>
              <w:rPr>
                <w:rFonts w:ascii="Times New Roman" w:hAnsi="Times New Roman"/>
                <w:b/>
                <w:bCs/>
                <w:sz w:val="22"/>
                <w:szCs w:val="22"/>
                <w:lang w:eastAsia="cs-CZ"/>
              </w:rPr>
            </w:pPr>
            <w:r w:rsidRPr="00B1543C">
              <w:rPr>
                <w:rFonts w:ascii="Times New Roman" w:hAnsi="Times New Roman"/>
                <w:b/>
                <w:bCs/>
                <w:sz w:val="22"/>
                <w:szCs w:val="22"/>
                <w:lang w:eastAsia="cs-CZ"/>
              </w:rPr>
              <w:br/>
            </w:r>
            <w:r w:rsidR="00071422" w:rsidRPr="00B1543C">
              <w:rPr>
                <w:rFonts w:ascii="Times New Roman" w:eastAsia="Calibri" w:hAnsi="Times New Roman"/>
                <w:b/>
                <w:bCs/>
                <w:sz w:val="40"/>
                <w:szCs w:val="22"/>
                <w:lang w:eastAsia="cs-CZ"/>
              </w:rPr>
              <w:t xml:space="preserve"> </w:t>
            </w:r>
            <w:r w:rsidR="00FE52D9">
              <w:rPr>
                <w:rFonts w:ascii="Times New Roman" w:hAnsi="Times New Roman"/>
                <w:b/>
                <w:bCs/>
                <w:sz w:val="40"/>
                <w:szCs w:val="22"/>
                <w:lang w:eastAsia="cs-CZ"/>
              </w:rPr>
              <w:t>REKONSTRUKCE PLOCH VEŘEJNÝCH PROSTRANSTVÍ PIVOV</w:t>
            </w:r>
            <w:r w:rsidR="003D144C">
              <w:rPr>
                <w:rFonts w:ascii="Times New Roman" w:hAnsi="Times New Roman"/>
                <w:b/>
                <w:bCs/>
                <w:sz w:val="40"/>
                <w:szCs w:val="22"/>
                <w:lang w:eastAsia="cs-CZ"/>
              </w:rPr>
              <w:t>A</w:t>
            </w:r>
            <w:r w:rsidR="00FE52D9">
              <w:rPr>
                <w:rFonts w:ascii="Times New Roman" w:hAnsi="Times New Roman"/>
                <w:b/>
                <w:bCs/>
                <w:sz w:val="40"/>
                <w:szCs w:val="22"/>
                <w:lang w:eastAsia="cs-CZ"/>
              </w:rPr>
              <w:t>R</w:t>
            </w:r>
            <w:r w:rsidR="003D144C">
              <w:rPr>
                <w:rFonts w:ascii="Times New Roman" w:hAnsi="Times New Roman"/>
                <w:b/>
                <w:bCs/>
                <w:sz w:val="40"/>
                <w:szCs w:val="22"/>
                <w:lang w:eastAsia="cs-CZ"/>
              </w:rPr>
              <w:t>U</w:t>
            </w:r>
            <w:r w:rsidR="00FE52D9">
              <w:rPr>
                <w:rFonts w:ascii="Times New Roman" w:hAnsi="Times New Roman"/>
                <w:b/>
                <w:bCs/>
                <w:sz w:val="40"/>
                <w:szCs w:val="22"/>
                <w:lang w:eastAsia="cs-CZ"/>
              </w:rPr>
              <w:t>, ULICE HRADNÍ</w:t>
            </w:r>
          </w:p>
        </w:tc>
      </w:tr>
      <w:tr w:rsidR="0007169C" w:rsidRPr="00B1543C" w:rsidTr="00B1543C">
        <w:trPr>
          <w:trHeight w:val="360"/>
        </w:trPr>
        <w:tc>
          <w:tcPr>
            <w:tcW w:w="5000" w:type="pct"/>
            <w:vAlign w:val="center"/>
          </w:tcPr>
          <w:p w:rsidR="0007169C" w:rsidRPr="00B1543C" w:rsidRDefault="0007169C" w:rsidP="00B1543C">
            <w:pPr>
              <w:pStyle w:val="Bezmezer"/>
              <w:jc w:val="center"/>
              <w:rPr>
                <w:rFonts w:ascii="Times New Roman" w:hAnsi="Times New Roman"/>
                <w:b/>
                <w:bCs/>
                <w:sz w:val="22"/>
              </w:rPr>
            </w:pPr>
          </w:p>
        </w:tc>
      </w:tr>
    </w:tbl>
    <w:p w:rsidR="00F565ED" w:rsidRPr="00B64C49" w:rsidRDefault="00F565ED" w:rsidP="0009612E">
      <w:pPr>
        <w:rPr>
          <w:rFonts w:asciiTheme="majorHAnsi" w:hAnsiTheme="majorHAnsi"/>
          <w:sz w:val="22"/>
        </w:rPr>
      </w:pPr>
    </w:p>
    <w:p w:rsidR="000365BD" w:rsidRPr="00B64C49" w:rsidRDefault="00F565ED" w:rsidP="00F565ED">
      <w:pPr>
        <w:spacing w:after="0" w:line="240" w:lineRule="auto"/>
        <w:jc w:val="left"/>
        <w:rPr>
          <w:rFonts w:asciiTheme="majorHAnsi" w:hAnsiTheme="majorHAnsi"/>
          <w:sz w:val="22"/>
        </w:rPr>
      </w:pPr>
      <w:r w:rsidRPr="00B64C49">
        <w:rPr>
          <w:rFonts w:asciiTheme="majorHAnsi" w:hAnsiTheme="majorHAnsi"/>
          <w:sz w:val="22"/>
        </w:rPr>
        <w:br w:type="page"/>
      </w:r>
    </w:p>
    <w:tbl>
      <w:tblPr>
        <w:tblpPr w:leftFromText="187" w:rightFromText="187" w:vertAnchor="page" w:horzAnchor="margin" w:tblpY="13906"/>
        <w:tblW w:w="5000" w:type="pct"/>
        <w:tblLook w:val="04A0" w:firstRow="1" w:lastRow="0" w:firstColumn="1" w:lastColumn="0" w:noHBand="0" w:noVBand="1"/>
      </w:tblPr>
      <w:tblGrid>
        <w:gridCol w:w="9288"/>
      </w:tblGrid>
      <w:tr w:rsidR="00670B2A" w:rsidRPr="00B64C49" w:rsidTr="00670B2A">
        <w:tc>
          <w:tcPr>
            <w:tcW w:w="5000" w:type="pct"/>
          </w:tcPr>
          <w:p w:rsidR="00670B2A" w:rsidRPr="00B64C49" w:rsidRDefault="00670B2A" w:rsidP="00670B2A">
            <w:pPr>
              <w:pStyle w:val="Bezmezer"/>
              <w:jc w:val="center"/>
              <w:rPr>
                <w:b/>
                <w:sz w:val="22"/>
              </w:rPr>
            </w:pPr>
          </w:p>
          <w:p w:rsidR="00670B2A" w:rsidRPr="00B64C49" w:rsidRDefault="00670B2A" w:rsidP="00670B2A">
            <w:pPr>
              <w:pStyle w:val="Bezmezer"/>
              <w:jc w:val="center"/>
              <w:rPr>
                <w:sz w:val="22"/>
              </w:rPr>
            </w:pPr>
          </w:p>
        </w:tc>
      </w:tr>
      <w:tr w:rsidR="00670B2A" w:rsidRPr="00B64C49" w:rsidTr="00670B2A">
        <w:tc>
          <w:tcPr>
            <w:tcW w:w="5000" w:type="pct"/>
          </w:tcPr>
          <w:p w:rsidR="00670B2A" w:rsidRPr="00B64C49" w:rsidRDefault="00670B2A" w:rsidP="00670B2A">
            <w:pPr>
              <w:pStyle w:val="Bezmezer"/>
              <w:jc w:val="center"/>
              <w:rPr>
                <w:b/>
                <w:sz w:val="22"/>
              </w:rPr>
            </w:pPr>
          </w:p>
          <w:p w:rsidR="00670B2A" w:rsidRPr="00B64C49" w:rsidRDefault="00670B2A" w:rsidP="00670B2A">
            <w:pPr>
              <w:pStyle w:val="Bezmezer"/>
              <w:jc w:val="center"/>
              <w:rPr>
                <w:b/>
                <w:sz w:val="22"/>
              </w:rPr>
            </w:pPr>
          </w:p>
        </w:tc>
      </w:tr>
    </w:tbl>
    <w:p w:rsidR="00FE52D9" w:rsidRDefault="001E2175" w:rsidP="00FE52D9">
      <w:pPr>
        <w:pStyle w:val="Obsah1"/>
        <w:pBdr>
          <w:bottom w:val="none" w:sz="0" w:space="0" w:color="auto"/>
        </w:pBdr>
        <w:rPr>
          <w:rFonts w:asciiTheme="minorHAnsi" w:eastAsiaTheme="minorEastAsia" w:hAnsiTheme="minorHAnsi" w:cstheme="minorBidi"/>
          <w:noProof/>
          <w:sz w:val="22"/>
          <w:lang w:eastAsia="cs-CZ"/>
        </w:rPr>
      </w:pPr>
      <w:r w:rsidRPr="00B1543C">
        <w:rPr>
          <w:rStyle w:val="apple-style-span"/>
          <w:rFonts w:ascii="Times New Roman" w:hAnsi="Times New Roman"/>
          <w:sz w:val="22"/>
        </w:rPr>
        <w:fldChar w:fldCharType="begin"/>
      </w:r>
      <w:r w:rsidR="00180CAC" w:rsidRPr="00B1543C">
        <w:rPr>
          <w:rStyle w:val="apple-style-span"/>
          <w:rFonts w:ascii="Times New Roman" w:hAnsi="Times New Roman"/>
          <w:sz w:val="22"/>
        </w:rPr>
        <w:instrText xml:space="preserve"> TOC \o "1-2" \h \z \u </w:instrText>
      </w:r>
      <w:r w:rsidRPr="00B1543C">
        <w:rPr>
          <w:rStyle w:val="apple-style-span"/>
          <w:rFonts w:ascii="Times New Roman" w:hAnsi="Times New Roman"/>
          <w:sz w:val="22"/>
        </w:rPr>
        <w:fldChar w:fldCharType="separate"/>
      </w:r>
      <w:hyperlink w:anchor="_Toc300479" w:history="1">
        <w:r w:rsidR="00FE52D9" w:rsidRPr="00311777">
          <w:rPr>
            <w:rStyle w:val="Hypertextovodkaz"/>
            <w:rFonts w:ascii="Times New Roman" w:hAnsi="Times New Roman"/>
            <w:noProof/>
          </w:rPr>
          <w:t>I</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ZÁKLADNÍ ÚDAJE O ZADÁVACÍM ŘÍZENÍ</w:t>
        </w:r>
        <w:r w:rsidR="00FE52D9">
          <w:rPr>
            <w:noProof/>
            <w:webHidden/>
          </w:rPr>
          <w:tab/>
        </w:r>
        <w:r>
          <w:rPr>
            <w:noProof/>
            <w:webHidden/>
          </w:rPr>
          <w:fldChar w:fldCharType="begin"/>
        </w:r>
        <w:r w:rsidR="00FE52D9">
          <w:rPr>
            <w:noProof/>
            <w:webHidden/>
          </w:rPr>
          <w:instrText xml:space="preserve"> PAGEREF _Toc300479 \h </w:instrText>
        </w:r>
        <w:r>
          <w:rPr>
            <w:noProof/>
            <w:webHidden/>
          </w:rPr>
        </w:r>
        <w:r>
          <w:rPr>
            <w:noProof/>
            <w:webHidden/>
          </w:rPr>
          <w:fldChar w:fldCharType="separate"/>
        </w:r>
        <w:r w:rsidR="00FE52D9">
          <w:rPr>
            <w:noProof/>
            <w:webHidden/>
          </w:rPr>
          <w:t>4</w:t>
        </w:r>
        <w:r>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0" w:history="1">
        <w:r w:rsidR="00FE52D9" w:rsidRPr="00311777">
          <w:rPr>
            <w:rStyle w:val="Hypertextovodkaz"/>
            <w:rFonts w:ascii="Times New Roman" w:hAnsi="Times New Roman"/>
            <w:noProof/>
          </w:rPr>
          <w:t>1.</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Preambule</w:t>
        </w:r>
        <w:r w:rsidR="00FE52D9">
          <w:rPr>
            <w:noProof/>
            <w:webHidden/>
          </w:rPr>
          <w:tab/>
        </w:r>
        <w:r w:rsidR="001E2175">
          <w:rPr>
            <w:noProof/>
            <w:webHidden/>
          </w:rPr>
          <w:fldChar w:fldCharType="begin"/>
        </w:r>
        <w:r w:rsidR="00FE52D9">
          <w:rPr>
            <w:noProof/>
            <w:webHidden/>
          </w:rPr>
          <w:instrText xml:space="preserve"> PAGEREF _Toc300480 \h </w:instrText>
        </w:r>
        <w:r w:rsidR="001E2175">
          <w:rPr>
            <w:noProof/>
            <w:webHidden/>
          </w:rPr>
        </w:r>
        <w:r w:rsidR="001E2175">
          <w:rPr>
            <w:noProof/>
            <w:webHidden/>
          </w:rPr>
          <w:fldChar w:fldCharType="separate"/>
        </w:r>
        <w:r w:rsidR="00FE52D9">
          <w:rPr>
            <w:noProof/>
            <w:webHidden/>
          </w:rPr>
          <w:t>4</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1" w:history="1">
        <w:r w:rsidR="00FE52D9" w:rsidRPr="00311777">
          <w:rPr>
            <w:rStyle w:val="Hypertextovodkaz"/>
            <w:rFonts w:ascii="Times New Roman" w:hAnsi="Times New Roman"/>
            <w:noProof/>
          </w:rPr>
          <w:t>2.</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Identifikační údaje zadavatele</w:t>
        </w:r>
        <w:r w:rsidR="00FE52D9">
          <w:rPr>
            <w:noProof/>
            <w:webHidden/>
          </w:rPr>
          <w:tab/>
        </w:r>
        <w:r w:rsidR="001E2175">
          <w:rPr>
            <w:noProof/>
            <w:webHidden/>
          </w:rPr>
          <w:fldChar w:fldCharType="begin"/>
        </w:r>
        <w:r w:rsidR="00FE52D9">
          <w:rPr>
            <w:noProof/>
            <w:webHidden/>
          </w:rPr>
          <w:instrText xml:space="preserve"> PAGEREF _Toc300481 \h </w:instrText>
        </w:r>
        <w:r w:rsidR="001E2175">
          <w:rPr>
            <w:noProof/>
            <w:webHidden/>
          </w:rPr>
        </w:r>
        <w:r w:rsidR="001E2175">
          <w:rPr>
            <w:noProof/>
            <w:webHidden/>
          </w:rPr>
          <w:fldChar w:fldCharType="separate"/>
        </w:r>
        <w:r w:rsidR="00FE52D9">
          <w:rPr>
            <w:noProof/>
            <w:webHidden/>
          </w:rPr>
          <w:t>4</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2" w:history="1">
        <w:r w:rsidR="00FE52D9" w:rsidRPr="00311777">
          <w:rPr>
            <w:rStyle w:val="Hypertextovodkaz"/>
            <w:rFonts w:ascii="Times New Roman" w:hAnsi="Times New Roman"/>
            <w:noProof/>
          </w:rPr>
          <w:t>3.</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Identifikační údaje zástupce zadavatele</w:t>
        </w:r>
        <w:r w:rsidR="00FE52D9">
          <w:rPr>
            <w:noProof/>
            <w:webHidden/>
          </w:rPr>
          <w:tab/>
        </w:r>
        <w:r w:rsidR="001E2175">
          <w:rPr>
            <w:noProof/>
            <w:webHidden/>
          </w:rPr>
          <w:fldChar w:fldCharType="begin"/>
        </w:r>
        <w:r w:rsidR="00FE52D9">
          <w:rPr>
            <w:noProof/>
            <w:webHidden/>
          </w:rPr>
          <w:instrText xml:space="preserve"> PAGEREF _Toc300482 \h </w:instrText>
        </w:r>
        <w:r w:rsidR="001E2175">
          <w:rPr>
            <w:noProof/>
            <w:webHidden/>
          </w:rPr>
        </w:r>
        <w:r w:rsidR="001E2175">
          <w:rPr>
            <w:noProof/>
            <w:webHidden/>
          </w:rPr>
          <w:fldChar w:fldCharType="separate"/>
        </w:r>
        <w:r w:rsidR="00FE52D9">
          <w:rPr>
            <w:noProof/>
            <w:webHidden/>
          </w:rPr>
          <w:t>5</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3" w:history="1">
        <w:r w:rsidR="00FE52D9" w:rsidRPr="00311777">
          <w:rPr>
            <w:rStyle w:val="Hypertextovodkaz"/>
            <w:rFonts w:ascii="Times New Roman" w:hAnsi="Times New Roman"/>
            <w:noProof/>
          </w:rPr>
          <w:t>4.</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Předmět veřejné zakázky</w:t>
        </w:r>
        <w:r w:rsidR="00FE52D9">
          <w:rPr>
            <w:noProof/>
            <w:webHidden/>
          </w:rPr>
          <w:tab/>
        </w:r>
        <w:r w:rsidR="001E2175">
          <w:rPr>
            <w:noProof/>
            <w:webHidden/>
          </w:rPr>
          <w:fldChar w:fldCharType="begin"/>
        </w:r>
        <w:r w:rsidR="00FE52D9">
          <w:rPr>
            <w:noProof/>
            <w:webHidden/>
          </w:rPr>
          <w:instrText xml:space="preserve"> PAGEREF _Toc300483 \h </w:instrText>
        </w:r>
        <w:r w:rsidR="001E2175">
          <w:rPr>
            <w:noProof/>
            <w:webHidden/>
          </w:rPr>
        </w:r>
        <w:r w:rsidR="001E2175">
          <w:rPr>
            <w:noProof/>
            <w:webHidden/>
          </w:rPr>
          <w:fldChar w:fldCharType="separate"/>
        </w:r>
        <w:r w:rsidR="00FE52D9">
          <w:rPr>
            <w:noProof/>
            <w:webHidden/>
          </w:rPr>
          <w:t>5</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4" w:history="1">
        <w:r w:rsidR="00FE52D9" w:rsidRPr="00311777">
          <w:rPr>
            <w:rStyle w:val="Hypertextovodkaz"/>
            <w:rFonts w:ascii="Times New Roman" w:hAnsi="Times New Roman"/>
            <w:noProof/>
          </w:rPr>
          <w:t>5.</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Doba a místo plnění veřejné zakázky</w:t>
        </w:r>
        <w:r w:rsidR="00FE52D9">
          <w:rPr>
            <w:noProof/>
            <w:webHidden/>
          </w:rPr>
          <w:tab/>
        </w:r>
        <w:r w:rsidR="001E2175">
          <w:rPr>
            <w:noProof/>
            <w:webHidden/>
          </w:rPr>
          <w:fldChar w:fldCharType="begin"/>
        </w:r>
        <w:r w:rsidR="00FE52D9">
          <w:rPr>
            <w:noProof/>
            <w:webHidden/>
          </w:rPr>
          <w:instrText xml:space="preserve"> PAGEREF _Toc300484 \h </w:instrText>
        </w:r>
        <w:r w:rsidR="001E2175">
          <w:rPr>
            <w:noProof/>
            <w:webHidden/>
          </w:rPr>
        </w:r>
        <w:r w:rsidR="001E2175">
          <w:rPr>
            <w:noProof/>
            <w:webHidden/>
          </w:rPr>
          <w:fldChar w:fldCharType="separate"/>
        </w:r>
        <w:r w:rsidR="00FE52D9">
          <w:rPr>
            <w:noProof/>
            <w:webHidden/>
          </w:rPr>
          <w:t>6</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5" w:history="1">
        <w:r w:rsidR="00FE52D9" w:rsidRPr="00311777">
          <w:rPr>
            <w:rStyle w:val="Hypertextovodkaz"/>
            <w:rFonts w:ascii="Times New Roman" w:hAnsi="Times New Roman"/>
            <w:noProof/>
          </w:rPr>
          <w:t>6.</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Financování</w:t>
        </w:r>
        <w:r w:rsidR="00FE52D9">
          <w:rPr>
            <w:noProof/>
            <w:webHidden/>
          </w:rPr>
          <w:tab/>
        </w:r>
        <w:r w:rsidR="001E2175">
          <w:rPr>
            <w:noProof/>
            <w:webHidden/>
          </w:rPr>
          <w:fldChar w:fldCharType="begin"/>
        </w:r>
        <w:r w:rsidR="00FE52D9">
          <w:rPr>
            <w:noProof/>
            <w:webHidden/>
          </w:rPr>
          <w:instrText xml:space="preserve"> PAGEREF _Toc300485 \h </w:instrText>
        </w:r>
        <w:r w:rsidR="001E2175">
          <w:rPr>
            <w:noProof/>
            <w:webHidden/>
          </w:rPr>
        </w:r>
        <w:r w:rsidR="001E2175">
          <w:rPr>
            <w:noProof/>
            <w:webHidden/>
          </w:rPr>
          <w:fldChar w:fldCharType="separate"/>
        </w:r>
        <w:r w:rsidR="00FE52D9">
          <w:rPr>
            <w:noProof/>
            <w:webHidden/>
          </w:rPr>
          <w:t>6</w:t>
        </w:r>
        <w:r w:rsidR="001E2175">
          <w:rPr>
            <w:noProof/>
            <w:webHidden/>
          </w:rPr>
          <w:fldChar w:fldCharType="end"/>
        </w:r>
      </w:hyperlink>
    </w:p>
    <w:p w:rsidR="00FE52D9" w:rsidRDefault="001B3BD2" w:rsidP="00FE52D9">
      <w:pPr>
        <w:pStyle w:val="Obsah1"/>
        <w:pBdr>
          <w:bottom w:val="none" w:sz="0" w:space="0" w:color="auto"/>
        </w:pBdr>
        <w:rPr>
          <w:rFonts w:asciiTheme="minorHAnsi" w:eastAsiaTheme="minorEastAsia" w:hAnsiTheme="minorHAnsi" w:cstheme="minorBidi"/>
          <w:noProof/>
          <w:sz w:val="22"/>
          <w:lang w:eastAsia="cs-CZ"/>
        </w:rPr>
      </w:pPr>
      <w:hyperlink w:anchor="_Toc300486" w:history="1">
        <w:r w:rsidR="00FE52D9" w:rsidRPr="00311777">
          <w:rPr>
            <w:rStyle w:val="Hypertextovodkaz"/>
            <w:rFonts w:ascii="Times New Roman" w:hAnsi="Times New Roman"/>
            <w:noProof/>
          </w:rPr>
          <w:t>II</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KVALIFIKAČNÍ PŘEDPOKLADY</w:t>
        </w:r>
        <w:r w:rsidR="00FE52D9">
          <w:rPr>
            <w:noProof/>
            <w:webHidden/>
          </w:rPr>
          <w:tab/>
        </w:r>
        <w:r w:rsidR="001E2175">
          <w:rPr>
            <w:noProof/>
            <w:webHidden/>
          </w:rPr>
          <w:fldChar w:fldCharType="begin"/>
        </w:r>
        <w:r w:rsidR="00FE52D9">
          <w:rPr>
            <w:noProof/>
            <w:webHidden/>
          </w:rPr>
          <w:instrText xml:space="preserve"> PAGEREF _Toc300486 \h </w:instrText>
        </w:r>
        <w:r w:rsidR="001E2175">
          <w:rPr>
            <w:noProof/>
            <w:webHidden/>
          </w:rPr>
        </w:r>
        <w:r w:rsidR="001E2175">
          <w:rPr>
            <w:noProof/>
            <w:webHidden/>
          </w:rPr>
          <w:fldChar w:fldCharType="separate"/>
        </w:r>
        <w:r w:rsidR="00FE52D9">
          <w:rPr>
            <w:noProof/>
            <w:webHidden/>
          </w:rPr>
          <w:t>6</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7" w:history="1">
        <w:r w:rsidR="00FE52D9" w:rsidRPr="00311777">
          <w:rPr>
            <w:rStyle w:val="Hypertextovodkaz"/>
            <w:rFonts w:ascii="Times New Roman" w:hAnsi="Times New Roman"/>
            <w:noProof/>
          </w:rPr>
          <w:t>7.</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Požadavky na kvalifikaci</w:t>
        </w:r>
        <w:r w:rsidR="00FE52D9">
          <w:rPr>
            <w:noProof/>
            <w:webHidden/>
          </w:rPr>
          <w:tab/>
        </w:r>
        <w:r w:rsidR="001E2175">
          <w:rPr>
            <w:noProof/>
            <w:webHidden/>
          </w:rPr>
          <w:fldChar w:fldCharType="begin"/>
        </w:r>
        <w:r w:rsidR="00FE52D9">
          <w:rPr>
            <w:noProof/>
            <w:webHidden/>
          </w:rPr>
          <w:instrText xml:space="preserve"> PAGEREF _Toc300487 \h </w:instrText>
        </w:r>
        <w:r w:rsidR="001E2175">
          <w:rPr>
            <w:noProof/>
            <w:webHidden/>
          </w:rPr>
        </w:r>
        <w:r w:rsidR="001E2175">
          <w:rPr>
            <w:noProof/>
            <w:webHidden/>
          </w:rPr>
          <w:fldChar w:fldCharType="separate"/>
        </w:r>
        <w:r w:rsidR="00FE52D9">
          <w:rPr>
            <w:noProof/>
            <w:webHidden/>
          </w:rPr>
          <w:t>6</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8" w:history="1">
        <w:r w:rsidR="00FE52D9" w:rsidRPr="00311777">
          <w:rPr>
            <w:rStyle w:val="Hypertextovodkaz"/>
            <w:rFonts w:ascii="Times New Roman" w:hAnsi="Times New Roman"/>
            <w:noProof/>
          </w:rPr>
          <w:t>8.</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Prokazování splnění kvalifikace</w:t>
        </w:r>
        <w:r w:rsidR="00FE52D9">
          <w:rPr>
            <w:noProof/>
            <w:webHidden/>
          </w:rPr>
          <w:tab/>
        </w:r>
        <w:r w:rsidR="001E2175">
          <w:rPr>
            <w:noProof/>
            <w:webHidden/>
          </w:rPr>
          <w:fldChar w:fldCharType="begin"/>
        </w:r>
        <w:r w:rsidR="00FE52D9">
          <w:rPr>
            <w:noProof/>
            <w:webHidden/>
          </w:rPr>
          <w:instrText xml:space="preserve"> PAGEREF _Toc300488 \h </w:instrText>
        </w:r>
        <w:r w:rsidR="001E2175">
          <w:rPr>
            <w:noProof/>
            <w:webHidden/>
          </w:rPr>
        </w:r>
        <w:r w:rsidR="001E2175">
          <w:rPr>
            <w:noProof/>
            <w:webHidden/>
          </w:rPr>
          <w:fldChar w:fldCharType="separate"/>
        </w:r>
        <w:r w:rsidR="00FE52D9">
          <w:rPr>
            <w:noProof/>
            <w:webHidden/>
          </w:rPr>
          <w:t>6</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89" w:history="1">
        <w:r w:rsidR="00FE52D9" w:rsidRPr="00311777">
          <w:rPr>
            <w:rStyle w:val="Hypertextovodkaz"/>
            <w:rFonts w:ascii="Times New Roman" w:hAnsi="Times New Roman"/>
            <w:noProof/>
          </w:rPr>
          <w:t>9.</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Základní kvalifikační předpoklady</w:t>
        </w:r>
        <w:r w:rsidR="00FE52D9">
          <w:rPr>
            <w:noProof/>
            <w:webHidden/>
          </w:rPr>
          <w:tab/>
        </w:r>
        <w:r w:rsidR="001E2175">
          <w:rPr>
            <w:noProof/>
            <w:webHidden/>
          </w:rPr>
          <w:fldChar w:fldCharType="begin"/>
        </w:r>
        <w:r w:rsidR="00FE52D9">
          <w:rPr>
            <w:noProof/>
            <w:webHidden/>
          </w:rPr>
          <w:instrText xml:space="preserve"> PAGEREF _Toc300489 \h </w:instrText>
        </w:r>
        <w:r w:rsidR="001E2175">
          <w:rPr>
            <w:noProof/>
            <w:webHidden/>
          </w:rPr>
        </w:r>
        <w:r w:rsidR="001E2175">
          <w:rPr>
            <w:noProof/>
            <w:webHidden/>
          </w:rPr>
          <w:fldChar w:fldCharType="separate"/>
        </w:r>
        <w:r w:rsidR="00FE52D9">
          <w:rPr>
            <w:noProof/>
            <w:webHidden/>
          </w:rPr>
          <w:t>7</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0" w:history="1">
        <w:r w:rsidR="00FE52D9" w:rsidRPr="00311777">
          <w:rPr>
            <w:rStyle w:val="Hypertextovodkaz"/>
            <w:rFonts w:ascii="Times New Roman" w:hAnsi="Times New Roman"/>
            <w:noProof/>
          </w:rPr>
          <w:t>10.</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Profesní kvalifikační předpoklady</w:t>
        </w:r>
        <w:r w:rsidR="00FE52D9">
          <w:rPr>
            <w:noProof/>
            <w:webHidden/>
          </w:rPr>
          <w:tab/>
        </w:r>
        <w:r w:rsidR="001E2175">
          <w:rPr>
            <w:noProof/>
            <w:webHidden/>
          </w:rPr>
          <w:fldChar w:fldCharType="begin"/>
        </w:r>
        <w:r w:rsidR="00FE52D9">
          <w:rPr>
            <w:noProof/>
            <w:webHidden/>
          </w:rPr>
          <w:instrText xml:space="preserve"> PAGEREF _Toc300490 \h </w:instrText>
        </w:r>
        <w:r w:rsidR="001E2175">
          <w:rPr>
            <w:noProof/>
            <w:webHidden/>
          </w:rPr>
        </w:r>
        <w:r w:rsidR="001E2175">
          <w:rPr>
            <w:noProof/>
            <w:webHidden/>
          </w:rPr>
          <w:fldChar w:fldCharType="separate"/>
        </w:r>
        <w:r w:rsidR="00FE52D9">
          <w:rPr>
            <w:noProof/>
            <w:webHidden/>
          </w:rPr>
          <w:t>8</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1" w:history="1">
        <w:r w:rsidR="00FE52D9" w:rsidRPr="00311777">
          <w:rPr>
            <w:rStyle w:val="Hypertextovodkaz"/>
            <w:rFonts w:ascii="Times New Roman" w:hAnsi="Times New Roman"/>
            <w:noProof/>
          </w:rPr>
          <w:t>11.</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Technické kvalifikační předpoklady</w:t>
        </w:r>
        <w:r w:rsidR="00FE52D9">
          <w:rPr>
            <w:noProof/>
            <w:webHidden/>
          </w:rPr>
          <w:tab/>
        </w:r>
        <w:r w:rsidR="001E2175">
          <w:rPr>
            <w:noProof/>
            <w:webHidden/>
          </w:rPr>
          <w:fldChar w:fldCharType="begin"/>
        </w:r>
        <w:r w:rsidR="00FE52D9">
          <w:rPr>
            <w:noProof/>
            <w:webHidden/>
          </w:rPr>
          <w:instrText xml:space="preserve"> PAGEREF _Toc300491 \h </w:instrText>
        </w:r>
        <w:r w:rsidR="001E2175">
          <w:rPr>
            <w:noProof/>
            <w:webHidden/>
          </w:rPr>
        </w:r>
        <w:r w:rsidR="001E2175">
          <w:rPr>
            <w:noProof/>
            <w:webHidden/>
          </w:rPr>
          <w:fldChar w:fldCharType="separate"/>
        </w:r>
        <w:r w:rsidR="00FE52D9">
          <w:rPr>
            <w:noProof/>
            <w:webHidden/>
          </w:rPr>
          <w:t>8</w:t>
        </w:r>
        <w:r w:rsidR="001E2175">
          <w:rPr>
            <w:noProof/>
            <w:webHidden/>
          </w:rPr>
          <w:fldChar w:fldCharType="end"/>
        </w:r>
      </w:hyperlink>
    </w:p>
    <w:p w:rsidR="00FE52D9" w:rsidRDefault="001B3BD2" w:rsidP="00FE52D9">
      <w:pPr>
        <w:pStyle w:val="Obsah1"/>
        <w:pBdr>
          <w:bottom w:val="none" w:sz="0" w:space="0" w:color="auto"/>
        </w:pBdr>
        <w:rPr>
          <w:rFonts w:asciiTheme="minorHAnsi" w:eastAsiaTheme="minorEastAsia" w:hAnsiTheme="minorHAnsi" w:cstheme="minorBidi"/>
          <w:noProof/>
          <w:sz w:val="22"/>
          <w:lang w:eastAsia="cs-CZ"/>
        </w:rPr>
      </w:pPr>
      <w:hyperlink w:anchor="_Toc300492" w:history="1">
        <w:r w:rsidR="00FE52D9" w:rsidRPr="00311777">
          <w:rPr>
            <w:rStyle w:val="Hypertextovodkaz"/>
            <w:rFonts w:ascii="Times New Roman" w:hAnsi="Times New Roman"/>
            <w:noProof/>
          </w:rPr>
          <w:t>III</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DALŠÍ POŽADAVKY</w:t>
        </w:r>
        <w:r w:rsidR="00FE52D9">
          <w:rPr>
            <w:noProof/>
            <w:webHidden/>
          </w:rPr>
          <w:tab/>
        </w:r>
        <w:r w:rsidR="001E2175">
          <w:rPr>
            <w:noProof/>
            <w:webHidden/>
          </w:rPr>
          <w:fldChar w:fldCharType="begin"/>
        </w:r>
        <w:r w:rsidR="00FE52D9">
          <w:rPr>
            <w:noProof/>
            <w:webHidden/>
          </w:rPr>
          <w:instrText xml:space="preserve"> PAGEREF _Toc300492 \h </w:instrText>
        </w:r>
        <w:r w:rsidR="001E2175">
          <w:rPr>
            <w:noProof/>
            <w:webHidden/>
          </w:rPr>
        </w:r>
        <w:r w:rsidR="001E2175">
          <w:rPr>
            <w:noProof/>
            <w:webHidden/>
          </w:rPr>
          <w:fldChar w:fldCharType="separate"/>
        </w:r>
        <w:r w:rsidR="00FE52D9">
          <w:rPr>
            <w:noProof/>
            <w:webHidden/>
          </w:rPr>
          <w:t>9</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3" w:history="1">
        <w:r w:rsidR="00FE52D9" w:rsidRPr="00311777">
          <w:rPr>
            <w:rStyle w:val="Hypertextovodkaz"/>
            <w:rFonts w:ascii="Times New Roman" w:hAnsi="Times New Roman"/>
            <w:noProof/>
          </w:rPr>
          <w:t>12.</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Varianty</w:t>
        </w:r>
        <w:r w:rsidR="00FE52D9">
          <w:rPr>
            <w:noProof/>
            <w:webHidden/>
          </w:rPr>
          <w:tab/>
        </w:r>
        <w:r w:rsidR="001E2175">
          <w:rPr>
            <w:noProof/>
            <w:webHidden/>
          </w:rPr>
          <w:fldChar w:fldCharType="begin"/>
        </w:r>
        <w:r w:rsidR="00FE52D9">
          <w:rPr>
            <w:noProof/>
            <w:webHidden/>
          </w:rPr>
          <w:instrText xml:space="preserve"> PAGEREF _Toc300493 \h </w:instrText>
        </w:r>
        <w:r w:rsidR="001E2175">
          <w:rPr>
            <w:noProof/>
            <w:webHidden/>
          </w:rPr>
        </w:r>
        <w:r w:rsidR="001E2175">
          <w:rPr>
            <w:noProof/>
            <w:webHidden/>
          </w:rPr>
          <w:fldChar w:fldCharType="separate"/>
        </w:r>
        <w:r w:rsidR="00FE52D9">
          <w:rPr>
            <w:noProof/>
            <w:webHidden/>
          </w:rPr>
          <w:t>9</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4" w:history="1">
        <w:r w:rsidR="00FE52D9" w:rsidRPr="00311777">
          <w:rPr>
            <w:rStyle w:val="Hypertextovodkaz"/>
            <w:rFonts w:ascii="Times New Roman" w:hAnsi="Times New Roman"/>
            <w:noProof/>
          </w:rPr>
          <w:t>13.</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Majetková struktura</w:t>
        </w:r>
        <w:r w:rsidR="00FE52D9">
          <w:rPr>
            <w:noProof/>
            <w:webHidden/>
          </w:rPr>
          <w:tab/>
        </w:r>
        <w:r w:rsidR="001E2175">
          <w:rPr>
            <w:noProof/>
            <w:webHidden/>
          </w:rPr>
          <w:fldChar w:fldCharType="begin"/>
        </w:r>
        <w:r w:rsidR="00FE52D9">
          <w:rPr>
            <w:noProof/>
            <w:webHidden/>
          </w:rPr>
          <w:instrText xml:space="preserve"> PAGEREF _Toc300494 \h </w:instrText>
        </w:r>
        <w:r w:rsidR="001E2175">
          <w:rPr>
            <w:noProof/>
            <w:webHidden/>
          </w:rPr>
        </w:r>
        <w:r w:rsidR="001E2175">
          <w:rPr>
            <w:noProof/>
            <w:webHidden/>
          </w:rPr>
          <w:fldChar w:fldCharType="separate"/>
        </w:r>
        <w:r w:rsidR="00FE52D9">
          <w:rPr>
            <w:noProof/>
            <w:webHidden/>
          </w:rPr>
          <w:t>9</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5" w:history="1">
        <w:r w:rsidR="00FE52D9" w:rsidRPr="00311777">
          <w:rPr>
            <w:rStyle w:val="Hypertextovodkaz"/>
            <w:rFonts w:ascii="Times New Roman" w:hAnsi="Times New Roman"/>
            <w:noProof/>
          </w:rPr>
          <w:t>14.</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Jistota</w:t>
        </w:r>
        <w:r w:rsidR="00FE52D9">
          <w:rPr>
            <w:noProof/>
            <w:webHidden/>
          </w:rPr>
          <w:tab/>
        </w:r>
        <w:r w:rsidR="001E2175">
          <w:rPr>
            <w:noProof/>
            <w:webHidden/>
          </w:rPr>
          <w:fldChar w:fldCharType="begin"/>
        </w:r>
        <w:r w:rsidR="00FE52D9">
          <w:rPr>
            <w:noProof/>
            <w:webHidden/>
          </w:rPr>
          <w:instrText xml:space="preserve"> PAGEREF _Toc300495 \h </w:instrText>
        </w:r>
        <w:r w:rsidR="001E2175">
          <w:rPr>
            <w:noProof/>
            <w:webHidden/>
          </w:rPr>
        </w:r>
        <w:r w:rsidR="001E2175">
          <w:rPr>
            <w:noProof/>
            <w:webHidden/>
          </w:rPr>
          <w:fldChar w:fldCharType="separate"/>
        </w:r>
        <w:r w:rsidR="00FE52D9">
          <w:rPr>
            <w:noProof/>
            <w:webHidden/>
          </w:rPr>
          <w:t>10</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6" w:history="1">
        <w:r w:rsidR="00FE52D9" w:rsidRPr="00311777">
          <w:rPr>
            <w:rStyle w:val="Hypertextovodkaz"/>
            <w:rFonts w:ascii="Times New Roman" w:hAnsi="Times New Roman"/>
            <w:noProof/>
          </w:rPr>
          <w:t>15.</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Technické podmínky</w:t>
        </w:r>
        <w:r w:rsidR="00FE52D9">
          <w:rPr>
            <w:noProof/>
            <w:webHidden/>
          </w:rPr>
          <w:tab/>
        </w:r>
        <w:r w:rsidR="001E2175">
          <w:rPr>
            <w:noProof/>
            <w:webHidden/>
          </w:rPr>
          <w:fldChar w:fldCharType="begin"/>
        </w:r>
        <w:r w:rsidR="00FE52D9">
          <w:rPr>
            <w:noProof/>
            <w:webHidden/>
          </w:rPr>
          <w:instrText xml:space="preserve"> PAGEREF _Toc300496 \h </w:instrText>
        </w:r>
        <w:r w:rsidR="001E2175">
          <w:rPr>
            <w:noProof/>
            <w:webHidden/>
          </w:rPr>
        </w:r>
        <w:r w:rsidR="001E2175">
          <w:rPr>
            <w:noProof/>
            <w:webHidden/>
          </w:rPr>
          <w:fldChar w:fldCharType="separate"/>
        </w:r>
        <w:r w:rsidR="00FE52D9">
          <w:rPr>
            <w:noProof/>
            <w:webHidden/>
          </w:rPr>
          <w:t>10</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7" w:history="1">
        <w:r w:rsidR="00FE52D9" w:rsidRPr="00311777">
          <w:rPr>
            <w:rStyle w:val="Hypertextovodkaz"/>
            <w:rFonts w:ascii="Times New Roman" w:hAnsi="Times New Roman"/>
            <w:noProof/>
          </w:rPr>
          <w:t>16.</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Obchodní podmínky</w:t>
        </w:r>
        <w:r w:rsidR="00FE52D9">
          <w:rPr>
            <w:noProof/>
            <w:webHidden/>
          </w:rPr>
          <w:tab/>
        </w:r>
        <w:r w:rsidR="001E2175">
          <w:rPr>
            <w:noProof/>
            <w:webHidden/>
          </w:rPr>
          <w:fldChar w:fldCharType="begin"/>
        </w:r>
        <w:r w:rsidR="00FE52D9">
          <w:rPr>
            <w:noProof/>
            <w:webHidden/>
          </w:rPr>
          <w:instrText xml:space="preserve"> PAGEREF _Toc300497 \h </w:instrText>
        </w:r>
        <w:r w:rsidR="001E2175">
          <w:rPr>
            <w:noProof/>
            <w:webHidden/>
          </w:rPr>
        </w:r>
        <w:r w:rsidR="001E2175">
          <w:rPr>
            <w:noProof/>
            <w:webHidden/>
          </w:rPr>
          <w:fldChar w:fldCharType="separate"/>
        </w:r>
        <w:r w:rsidR="00FE52D9">
          <w:rPr>
            <w:noProof/>
            <w:webHidden/>
          </w:rPr>
          <w:t>10</w:t>
        </w:r>
        <w:r w:rsidR="001E2175">
          <w:rPr>
            <w:noProof/>
            <w:webHidden/>
          </w:rPr>
          <w:fldChar w:fldCharType="end"/>
        </w:r>
      </w:hyperlink>
    </w:p>
    <w:p w:rsidR="00FE52D9" w:rsidRDefault="001B3BD2" w:rsidP="00FE52D9">
      <w:pPr>
        <w:pStyle w:val="Obsah1"/>
        <w:pBdr>
          <w:bottom w:val="none" w:sz="0" w:space="0" w:color="auto"/>
        </w:pBdr>
        <w:rPr>
          <w:rFonts w:asciiTheme="minorHAnsi" w:eastAsiaTheme="minorEastAsia" w:hAnsiTheme="minorHAnsi" w:cstheme="minorBidi"/>
          <w:noProof/>
          <w:sz w:val="22"/>
          <w:lang w:eastAsia="cs-CZ"/>
        </w:rPr>
      </w:pPr>
      <w:hyperlink w:anchor="_Toc300498" w:history="1">
        <w:r w:rsidR="00FE52D9" w:rsidRPr="00311777">
          <w:rPr>
            <w:rStyle w:val="Hypertextovodkaz"/>
            <w:rFonts w:ascii="Times New Roman" w:hAnsi="Times New Roman"/>
            <w:noProof/>
          </w:rPr>
          <w:t>IV</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NABÍDKA</w:t>
        </w:r>
        <w:r w:rsidR="00FE52D9">
          <w:rPr>
            <w:noProof/>
            <w:webHidden/>
          </w:rPr>
          <w:tab/>
        </w:r>
        <w:r w:rsidR="001E2175">
          <w:rPr>
            <w:noProof/>
            <w:webHidden/>
          </w:rPr>
          <w:fldChar w:fldCharType="begin"/>
        </w:r>
        <w:r w:rsidR="00FE52D9">
          <w:rPr>
            <w:noProof/>
            <w:webHidden/>
          </w:rPr>
          <w:instrText xml:space="preserve"> PAGEREF _Toc300498 \h </w:instrText>
        </w:r>
        <w:r w:rsidR="001E2175">
          <w:rPr>
            <w:noProof/>
            <w:webHidden/>
          </w:rPr>
        </w:r>
        <w:r w:rsidR="001E2175">
          <w:rPr>
            <w:noProof/>
            <w:webHidden/>
          </w:rPr>
          <w:fldChar w:fldCharType="separate"/>
        </w:r>
        <w:r w:rsidR="00FE52D9">
          <w:rPr>
            <w:noProof/>
            <w:webHidden/>
          </w:rPr>
          <w:t>11</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499" w:history="1">
        <w:r w:rsidR="00FE52D9" w:rsidRPr="00311777">
          <w:rPr>
            <w:rStyle w:val="Hypertextovodkaz"/>
            <w:rFonts w:ascii="Times New Roman" w:hAnsi="Times New Roman"/>
            <w:noProof/>
          </w:rPr>
          <w:t>17.</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Obsah nabídky</w:t>
        </w:r>
        <w:r w:rsidR="00FE52D9">
          <w:rPr>
            <w:noProof/>
            <w:webHidden/>
          </w:rPr>
          <w:tab/>
        </w:r>
        <w:r w:rsidR="001E2175">
          <w:rPr>
            <w:noProof/>
            <w:webHidden/>
          </w:rPr>
          <w:fldChar w:fldCharType="begin"/>
        </w:r>
        <w:r w:rsidR="00FE52D9">
          <w:rPr>
            <w:noProof/>
            <w:webHidden/>
          </w:rPr>
          <w:instrText xml:space="preserve"> PAGEREF _Toc300499 \h </w:instrText>
        </w:r>
        <w:r w:rsidR="001E2175">
          <w:rPr>
            <w:noProof/>
            <w:webHidden/>
          </w:rPr>
        </w:r>
        <w:r w:rsidR="001E2175">
          <w:rPr>
            <w:noProof/>
            <w:webHidden/>
          </w:rPr>
          <w:fldChar w:fldCharType="separate"/>
        </w:r>
        <w:r w:rsidR="00FE52D9">
          <w:rPr>
            <w:noProof/>
            <w:webHidden/>
          </w:rPr>
          <w:t>11</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0" w:history="1">
        <w:r w:rsidR="00FE52D9" w:rsidRPr="00311777">
          <w:rPr>
            <w:rStyle w:val="Hypertextovodkaz"/>
            <w:rFonts w:ascii="Times New Roman" w:hAnsi="Times New Roman"/>
            <w:noProof/>
          </w:rPr>
          <w:t>18.</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Poddodavatelé</w:t>
        </w:r>
        <w:r w:rsidR="00FE52D9">
          <w:rPr>
            <w:noProof/>
            <w:webHidden/>
          </w:rPr>
          <w:tab/>
        </w:r>
        <w:r w:rsidR="001E2175">
          <w:rPr>
            <w:noProof/>
            <w:webHidden/>
          </w:rPr>
          <w:fldChar w:fldCharType="begin"/>
        </w:r>
        <w:r w:rsidR="00FE52D9">
          <w:rPr>
            <w:noProof/>
            <w:webHidden/>
          </w:rPr>
          <w:instrText xml:space="preserve"> PAGEREF _Toc300500 \h </w:instrText>
        </w:r>
        <w:r w:rsidR="001E2175">
          <w:rPr>
            <w:noProof/>
            <w:webHidden/>
          </w:rPr>
        </w:r>
        <w:r w:rsidR="001E2175">
          <w:rPr>
            <w:noProof/>
            <w:webHidden/>
          </w:rPr>
          <w:fldChar w:fldCharType="separate"/>
        </w:r>
        <w:r w:rsidR="00FE52D9">
          <w:rPr>
            <w:noProof/>
            <w:webHidden/>
          </w:rPr>
          <w:t>12</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1" w:history="1">
        <w:r w:rsidR="00FE52D9" w:rsidRPr="00311777">
          <w:rPr>
            <w:rStyle w:val="Hypertextovodkaz"/>
            <w:rFonts w:ascii="Times New Roman" w:hAnsi="Times New Roman"/>
            <w:noProof/>
          </w:rPr>
          <w:t>19.</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Nabídková cena</w:t>
        </w:r>
        <w:r w:rsidR="00FE52D9">
          <w:rPr>
            <w:noProof/>
            <w:webHidden/>
          </w:rPr>
          <w:tab/>
        </w:r>
        <w:r w:rsidR="001E2175">
          <w:rPr>
            <w:noProof/>
            <w:webHidden/>
          </w:rPr>
          <w:fldChar w:fldCharType="begin"/>
        </w:r>
        <w:r w:rsidR="00FE52D9">
          <w:rPr>
            <w:noProof/>
            <w:webHidden/>
          </w:rPr>
          <w:instrText xml:space="preserve"> PAGEREF _Toc300501 \h </w:instrText>
        </w:r>
        <w:r w:rsidR="001E2175">
          <w:rPr>
            <w:noProof/>
            <w:webHidden/>
          </w:rPr>
        </w:r>
        <w:r w:rsidR="001E2175">
          <w:rPr>
            <w:noProof/>
            <w:webHidden/>
          </w:rPr>
          <w:fldChar w:fldCharType="separate"/>
        </w:r>
        <w:r w:rsidR="00FE52D9">
          <w:rPr>
            <w:noProof/>
            <w:webHidden/>
          </w:rPr>
          <w:t>12</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2" w:history="1">
        <w:r w:rsidR="00FE52D9" w:rsidRPr="00311777">
          <w:rPr>
            <w:rStyle w:val="Hypertextovodkaz"/>
            <w:rFonts w:ascii="Times New Roman" w:hAnsi="Times New Roman"/>
            <w:noProof/>
          </w:rPr>
          <w:t>20.</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Místo, způsob a lhůta k podávání nabídek</w:t>
        </w:r>
        <w:r w:rsidR="00FE52D9">
          <w:rPr>
            <w:noProof/>
            <w:webHidden/>
          </w:rPr>
          <w:tab/>
        </w:r>
        <w:r w:rsidR="001E2175">
          <w:rPr>
            <w:noProof/>
            <w:webHidden/>
          </w:rPr>
          <w:fldChar w:fldCharType="begin"/>
        </w:r>
        <w:r w:rsidR="00FE52D9">
          <w:rPr>
            <w:noProof/>
            <w:webHidden/>
          </w:rPr>
          <w:instrText xml:space="preserve"> PAGEREF _Toc300502 \h </w:instrText>
        </w:r>
        <w:r w:rsidR="001E2175">
          <w:rPr>
            <w:noProof/>
            <w:webHidden/>
          </w:rPr>
        </w:r>
        <w:r w:rsidR="001E2175">
          <w:rPr>
            <w:noProof/>
            <w:webHidden/>
          </w:rPr>
          <w:fldChar w:fldCharType="separate"/>
        </w:r>
        <w:r w:rsidR="00FE52D9">
          <w:rPr>
            <w:noProof/>
            <w:webHidden/>
          </w:rPr>
          <w:t>13</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3" w:history="1">
        <w:r w:rsidR="00FE52D9" w:rsidRPr="00311777">
          <w:rPr>
            <w:rStyle w:val="Hypertextovodkaz"/>
            <w:rFonts w:ascii="Times New Roman" w:hAnsi="Times New Roman"/>
            <w:noProof/>
          </w:rPr>
          <w:t>21.</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Hodnotící kritéria</w:t>
        </w:r>
        <w:r w:rsidR="00FE52D9">
          <w:rPr>
            <w:noProof/>
            <w:webHidden/>
          </w:rPr>
          <w:tab/>
        </w:r>
        <w:r w:rsidR="001E2175">
          <w:rPr>
            <w:noProof/>
            <w:webHidden/>
          </w:rPr>
          <w:fldChar w:fldCharType="begin"/>
        </w:r>
        <w:r w:rsidR="00FE52D9">
          <w:rPr>
            <w:noProof/>
            <w:webHidden/>
          </w:rPr>
          <w:instrText xml:space="preserve"> PAGEREF _Toc300503 \h </w:instrText>
        </w:r>
        <w:r w:rsidR="001E2175">
          <w:rPr>
            <w:noProof/>
            <w:webHidden/>
          </w:rPr>
        </w:r>
        <w:r w:rsidR="001E2175">
          <w:rPr>
            <w:noProof/>
            <w:webHidden/>
          </w:rPr>
          <w:fldChar w:fldCharType="separate"/>
        </w:r>
        <w:r w:rsidR="00FE52D9">
          <w:rPr>
            <w:noProof/>
            <w:webHidden/>
          </w:rPr>
          <w:t>13</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4" w:history="1">
        <w:r w:rsidR="00FE52D9" w:rsidRPr="00311777">
          <w:rPr>
            <w:rStyle w:val="Hypertextovodkaz"/>
            <w:rFonts w:ascii="Times New Roman" w:hAnsi="Times New Roman"/>
            <w:noProof/>
          </w:rPr>
          <w:t>22.</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Výběr nejvhodnější nabídky</w:t>
        </w:r>
        <w:r w:rsidR="00FE52D9">
          <w:rPr>
            <w:noProof/>
            <w:webHidden/>
          </w:rPr>
          <w:tab/>
        </w:r>
        <w:r w:rsidR="001E2175">
          <w:rPr>
            <w:noProof/>
            <w:webHidden/>
          </w:rPr>
          <w:fldChar w:fldCharType="begin"/>
        </w:r>
        <w:r w:rsidR="00FE52D9">
          <w:rPr>
            <w:noProof/>
            <w:webHidden/>
          </w:rPr>
          <w:instrText xml:space="preserve"> PAGEREF _Toc300504 \h </w:instrText>
        </w:r>
        <w:r w:rsidR="001E2175">
          <w:rPr>
            <w:noProof/>
            <w:webHidden/>
          </w:rPr>
        </w:r>
        <w:r w:rsidR="001E2175">
          <w:rPr>
            <w:noProof/>
            <w:webHidden/>
          </w:rPr>
          <w:fldChar w:fldCharType="separate"/>
        </w:r>
        <w:r w:rsidR="00FE52D9">
          <w:rPr>
            <w:noProof/>
            <w:webHidden/>
          </w:rPr>
          <w:t>13</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5" w:history="1">
        <w:r w:rsidR="00FE52D9" w:rsidRPr="00311777">
          <w:rPr>
            <w:rStyle w:val="Hypertextovodkaz"/>
            <w:rFonts w:ascii="Times New Roman" w:hAnsi="Times New Roman"/>
            <w:noProof/>
          </w:rPr>
          <w:t>23.</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Podání nabídky</w:t>
        </w:r>
        <w:r w:rsidR="00FE52D9">
          <w:rPr>
            <w:noProof/>
            <w:webHidden/>
          </w:rPr>
          <w:tab/>
        </w:r>
        <w:r w:rsidR="001E2175">
          <w:rPr>
            <w:noProof/>
            <w:webHidden/>
          </w:rPr>
          <w:fldChar w:fldCharType="begin"/>
        </w:r>
        <w:r w:rsidR="00FE52D9">
          <w:rPr>
            <w:noProof/>
            <w:webHidden/>
          </w:rPr>
          <w:instrText xml:space="preserve"> PAGEREF _Toc300505 \h </w:instrText>
        </w:r>
        <w:r w:rsidR="001E2175">
          <w:rPr>
            <w:noProof/>
            <w:webHidden/>
          </w:rPr>
        </w:r>
        <w:r w:rsidR="001E2175">
          <w:rPr>
            <w:noProof/>
            <w:webHidden/>
          </w:rPr>
          <w:fldChar w:fldCharType="separate"/>
        </w:r>
        <w:r w:rsidR="00FE52D9">
          <w:rPr>
            <w:noProof/>
            <w:webHidden/>
          </w:rPr>
          <w:t>14</w:t>
        </w:r>
        <w:r w:rsidR="001E2175">
          <w:rPr>
            <w:noProof/>
            <w:webHidden/>
          </w:rPr>
          <w:fldChar w:fldCharType="end"/>
        </w:r>
      </w:hyperlink>
    </w:p>
    <w:p w:rsidR="00FE52D9" w:rsidRDefault="001B3BD2" w:rsidP="00FE52D9">
      <w:pPr>
        <w:pStyle w:val="Obsah1"/>
        <w:pBdr>
          <w:bottom w:val="none" w:sz="0" w:space="0" w:color="auto"/>
        </w:pBdr>
        <w:rPr>
          <w:rFonts w:asciiTheme="minorHAnsi" w:eastAsiaTheme="minorEastAsia" w:hAnsiTheme="minorHAnsi" w:cstheme="minorBidi"/>
          <w:noProof/>
          <w:sz w:val="22"/>
          <w:lang w:eastAsia="cs-CZ"/>
        </w:rPr>
      </w:pPr>
      <w:hyperlink w:anchor="_Toc300506" w:history="1">
        <w:r w:rsidR="00FE52D9" w:rsidRPr="00311777">
          <w:rPr>
            <w:rStyle w:val="Hypertextovodkaz"/>
            <w:rFonts w:ascii="Times New Roman" w:hAnsi="Times New Roman"/>
            <w:noProof/>
          </w:rPr>
          <w:t>V</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KOMUNIKACE MEZI ZADAVATELEM A DODAVATELI</w:t>
        </w:r>
        <w:r w:rsidR="00FE52D9">
          <w:rPr>
            <w:noProof/>
            <w:webHidden/>
          </w:rPr>
          <w:tab/>
        </w:r>
        <w:r w:rsidR="001E2175">
          <w:rPr>
            <w:noProof/>
            <w:webHidden/>
          </w:rPr>
          <w:fldChar w:fldCharType="begin"/>
        </w:r>
        <w:r w:rsidR="00FE52D9">
          <w:rPr>
            <w:noProof/>
            <w:webHidden/>
          </w:rPr>
          <w:instrText xml:space="preserve"> PAGEREF _Toc300506 \h </w:instrText>
        </w:r>
        <w:r w:rsidR="001E2175">
          <w:rPr>
            <w:noProof/>
            <w:webHidden/>
          </w:rPr>
        </w:r>
        <w:r w:rsidR="001E2175">
          <w:rPr>
            <w:noProof/>
            <w:webHidden/>
          </w:rPr>
          <w:fldChar w:fldCharType="separate"/>
        </w:r>
        <w:r w:rsidR="00FE52D9">
          <w:rPr>
            <w:noProof/>
            <w:webHidden/>
          </w:rPr>
          <w:t>14</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7" w:history="1">
        <w:r w:rsidR="00FE52D9" w:rsidRPr="00311777">
          <w:rPr>
            <w:rStyle w:val="Hypertextovodkaz"/>
            <w:rFonts w:ascii="Times New Roman" w:hAnsi="Times New Roman"/>
            <w:noProof/>
          </w:rPr>
          <w:t>24.</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Vysvětlení zadávací dokumentace</w:t>
        </w:r>
        <w:r w:rsidR="00FE52D9">
          <w:rPr>
            <w:noProof/>
            <w:webHidden/>
          </w:rPr>
          <w:tab/>
        </w:r>
        <w:r w:rsidR="001E2175">
          <w:rPr>
            <w:noProof/>
            <w:webHidden/>
          </w:rPr>
          <w:fldChar w:fldCharType="begin"/>
        </w:r>
        <w:r w:rsidR="00FE52D9">
          <w:rPr>
            <w:noProof/>
            <w:webHidden/>
          </w:rPr>
          <w:instrText xml:space="preserve"> PAGEREF _Toc300507 \h </w:instrText>
        </w:r>
        <w:r w:rsidR="001E2175">
          <w:rPr>
            <w:noProof/>
            <w:webHidden/>
          </w:rPr>
        </w:r>
        <w:r w:rsidR="001E2175">
          <w:rPr>
            <w:noProof/>
            <w:webHidden/>
          </w:rPr>
          <w:fldChar w:fldCharType="separate"/>
        </w:r>
        <w:r w:rsidR="00FE52D9">
          <w:rPr>
            <w:noProof/>
            <w:webHidden/>
          </w:rPr>
          <w:t>14</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8" w:history="1">
        <w:r w:rsidR="00FE52D9" w:rsidRPr="00311777">
          <w:rPr>
            <w:rStyle w:val="Hypertextovodkaz"/>
            <w:rFonts w:ascii="Times New Roman" w:hAnsi="Times New Roman"/>
            <w:noProof/>
          </w:rPr>
          <w:t>25.</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Prohlídka místa plnění</w:t>
        </w:r>
        <w:r w:rsidR="00FE52D9">
          <w:rPr>
            <w:noProof/>
            <w:webHidden/>
          </w:rPr>
          <w:tab/>
        </w:r>
        <w:r w:rsidR="001E2175">
          <w:rPr>
            <w:noProof/>
            <w:webHidden/>
          </w:rPr>
          <w:fldChar w:fldCharType="begin"/>
        </w:r>
        <w:r w:rsidR="00FE52D9">
          <w:rPr>
            <w:noProof/>
            <w:webHidden/>
          </w:rPr>
          <w:instrText xml:space="preserve"> PAGEREF _Toc300508 \h </w:instrText>
        </w:r>
        <w:r w:rsidR="001E2175">
          <w:rPr>
            <w:noProof/>
            <w:webHidden/>
          </w:rPr>
        </w:r>
        <w:r w:rsidR="001E2175">
          <w:rPr>
            <w:noProof/>
            <w:webHidden/>
          </w:rPr>
          <w:fldChar w:fldCharType="separate"/>
        </w:r>
        <w:r w:rsidR="00FE52D9">
          <w:rPr>
            <w:noProof/>
            <w:webHidden/>
          </w:rPr>
          <w:t>14</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09" w:history="1">
        <w:r w:rsidR="00FE52D9" w:rsidRPr="00311777">
          <w:rPr>
            <w:rStyle w:val="Hypertextovodkaz"/>
            <w:rFonts w:ascii="Times New Roman" w:hAnsi="Times New Roman"/>
            <w:noProof/>
          </w:rPr>
          <w:t>26.</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Otevírání nabídek</w:t>
        </w:r>
        <w:r w:rsidR="00FE52D9">
          <w:rPr>
            <w:noProof/>
            <w:webHidden/>
          </w:rPr>
          <w:tab/>
        </w:r>
        <w:r w:rsidR="001E2175">
          <w:rPr>
            <w:noProof/>
            <w:webHidden/>
          </w:rPr>
          <w:fldChar w:fldCharType="begin"/>
        </w:r>
        <w:r w:rsidR="00FE52D9">
          <w:rPr>
            <w:noProof/>
            <w:webHidden/>
          </w:rPr>
          <w:instrText xml:space="preserve"> PAGEREF _Toc300509 \h </w:instrText>
        </w:r>
        <w:r w:rsidR="001E2175">
          <w:rPr>
            <w:noProof/>
            <w:webHidden/>
          </w:rPr>
        </w:r>
        <w:r w:rsidR="001E2175">
          <w:rPr>
            <w:noProof/>
            <w:webHidden/>
          </w:rPr>
          <w:fldChar w:fldCharType="separate"/>
        </w:r>
        <w:r w:rsidR="00FE52D9">
          <w:rPr>
            <w:noProof/>
            <w:webHidden/>
          </w:rPr>
          <w:t>15</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10" w:history="1">
        <w:r w:rsidR="00FE52D9" w:rsidRPr="00311777">
          <w:rPr>
            <w:rStyle w:val="Hypertextovodkaz"/>
            <w:rFonts w:ascii="Times New Roman" w:hAnsi="Times New Roman"/>
            <w:noProof/>
          </w:rPr>
          <w:t>27.</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Ostatní podmínky</w:t>
        </w:r>
        <w:r w:rsidR="00FE52D9">
          <w:rPr>
            <w:noProof/>
            <w:webHidden/>
          </w:rPr>
          <w:tab/>
        </w:r>
        <w:r w:rsidR="001E2175">
          <w:rPr>
            <w:noProof/>
            <w:webHidden/>
          </w:rPr>
          <w:fldChar w:fldCharType="begin"/>
        </w:r>
        <w:r w:rsidR="00FE52D9">
          <w:rPr>
            <w:noProof/>
            <w:webHidden/>
          </w:rPr>
          <w:instrText xml:space="preserve"> PAGEREF _Toc300510 \h </w:instrText>
        </w:r>
        <w:r w:rsidR="001E2175">
          <w:rPr>
            <w:noProof/>
            <w:webHidden/>
          </w:rPr>
        </w:r>
        <w:r w:rsidR="001E2175">
          <w:rPr>
            <w:noProof/>
            <w:webHidden/>
          </w:rPr>
          <w:fldChar w:fldCharType="separate"/>
        </w:r>
        <w:r w:rsidR="00FE52D9">
          <w:rPr>
            <w:noProof/>
            <w:webHidden/>
          </w:rPr>
          <w:t>15</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11" w:history="1">
        <w:r w:rsidR="00FE52D9" w:rsidRPr="00311777">
          <w:rPr>
            <w:rStyle w:val="Hypertextovodkaz"/>
            <w:rFonts w:ascii="Times New Roman" w:hAnsi="Times New Roman"/>
            <w:noProof/>
          </w:rPr>
          <w:t>28.</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Projektová dokumentace</w:t>
        </w:r>
        <w:r w:rsidR="00FE52D9">
          <w:rPr>
            <w:noProof/>
            <w:webHidden/>
          </w:rPr>
          <w:tab/>
        </w:r>
        <w:r w:rsidR="001E2175">
          <w:rPr>
            <w:noProof/>
            <w:webHidden/>
          </w:rPr>
          <w:fldChar w:fldCharType="begin"/>
        </w:r>
        <w:r w:rsidR="00FE52D9">
          <w:rPr>
            <w:noProof/>
            <w:webHidden/>
          </w:rPr>
          <w:instrText xml:space="preserve"> PAGEREF _Toc300511 \h </w:instrText>
        </w:r>
        <w:r w:rsidR="001E2175">
          <w:rPr>
            <w:noProof/>
            <w:webHidden/>
          </w:rPr>
        </w:r>
        <w:r w:rsidR="001E2175">
          <w:rPr>
            <w:noProof/>
            <w:webHidden/>
          </w:rPr>
          <w:fldChar w:fldCharType="separate"/>
        </w:r>
        <w:r w:rsidR="00FE52D9">
          <w:rPr>
            <w:noProof/>
            <w:webHidden/>
          </w:rPr>
          <w:t>15</w:t>
        </w:r>
        <w:r w:rsidR="001E2175">
          <w:rPr>
            <w:noProof/>
            <w:webHidden/>
          </w:rPr>
          <w:fldChar w:fldCharType="end"/>
        </w:r>
      </w:hyperlink>
    </w:p>
    <w:p w:rsidR="00FE52D9" w:rsidRDefault="001B3BD2" w:rsidP="00FE52D9">
      <w:pPr>
        <w:pStyle w:val="Obsah1"/>
        <w:pBdr>
          <w:bottom w:val="none" w:sz="0" w:space="0" w:color="auto"/>
        </w:pBdr>
        <w:rPr>
          <w:rFonts w:asciiTheme="minorHAnsi" w:eastAsiaTheme="minorEastAsia" w:hAnsiTheme="minorHAnsi" w:cstheme="minorBidi"/>
          <w:noProof/>
          <w:sz w:val="22"/>
          <w:lang w:eastAsia="cs-CZ"/>
        </w:rPr>
      </w:pPr>
      <w:hyperlink w:anchor="_Toc300512" w:history="1">
        <w:r w:rsidR="00FE52D9" w:rsidRPr="00311777">
          <w:rPr>
            <w:rStyle w:val="Hypertextovodkaz"/>
            <w:rFonts w:ascii="Times New Roman" w:hAnsi="Times New Roman"/>
            <w:noProof/>
          </w:rPr>
          <w:t>VI</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SEZNAM PŘÍLOH</w:t>
        </w:r>
        <w:r w:rsidR="00FE52D9">
          <w:rPr>
            <w:noProof/>
            <w:webHidden/>
          </w:rPr>
          <w:tab/>
        </w:r>
        <w:r w:rsidR="001E2175">
          <w:rPr>
            <w:noProof/>
            <w:webHidden/>
          </w:rPr>
          <w:fldChar w:fldCharType="begin"/>
        </w:r>
        <w:r w:rsidR="00FE52D9">
          <w:rPr>
            <w:noProof/>
            <w:webHidden/>
          </w:rPr>
          <w:instrText xml:space="preserve"> PAGEREF _Toc300512 \h </w:instrText>
        </w:r>
        <w:r w:rsidR="001E2175">
          <w:rPr>
            <w:noProof/>
            <w:webHidden/>
          </w:rPr>
        </w:r>
        <w:r w:rsidR="001E2175">
          <w:rPr>
            <w:noProof/>
            <w:webHidden/>
          </w:rPr>
          <w:fldChar w:fldCharType="separate"/>
        </w:r>
        <w:r w:rsidR="00FE52D9">
          <w:rPr>
            <w:noProof/>
            <w:webHidden/>
          </w:rPr>
          <w:t>15</w:t>
        </w:r>
        <w:r w:rsidR="001E2175">
          <w:rPr>
            <w:noProof/>
            <w:webHidden/>
          </w:rPr>
          <w:fldChar w:fldCharType="end"/>
        </w:r>
      </w:hyperlink>
    </w:p>
    <w:p w:rsidR="00FE52D9" w:rsidRDefault="001B3BD2" w:rsidP="00FE52D9">
      <w:pPr>
        <w:pStyle w:val="Obsah2"/>
        <w:rPr>
          <w:rFonts w:asciiTheme="minorHAnsi" w:eastAsiaTheme="minorEastAsia" w:hAnsiTheme="minorHAnsi" w:cstheme="minorBidi"/>
          <w:noProof/>
          <w:sz w:val="22"/>
          <w:lang w:eastAsia="cs-CZ"/>
        </w:rPr>
      </w:pPr>
      <w:hyperlink w:anchor="_Toc300513" w:history="1">
        <w:r w:rsidR="00FE52D9" w:rsidRPr="00311777">
          <w:rPr>
            <w:rStyle w:val="Hypertextovodkaz"/>
            <w:rFonts w:ascii="Times New Roman" w:hAnsi="Times New Roman"/>
            <w:noProof/>
          </w:rPr>
          <w:t>29.</w:t>
        </w:r>
        <w:r w:rsidR="00FE52D9">
          <w:rPr>
            <w:rFonts w:asciiTheme="minorHAnsi" w:eastAsiaTheme="minorEastAsia" w:hAnsiTheme="minorHAnsi" w:cstheme="minorBidi"/>
            <w:noProof/>
            <w:sz w:val="22"/>
            <w:lang w:eastAsia="cs-CZ"/>
          </w:rPr>
          <w:tab/>
        </w:r>
        <w:r w:rsidR="00FE52D9" w:rsidRPr="00311777">
          <w:rPr>
            <w:rStyle w:val="Hypertextovodkaz"/>
            <w:rFonts w:ascii="Times New Roman" w:hAnsi="Times New Roman"/>
            <w:noProof/>
          </w:rPr>
          <w:t>Přílohy zadávací dokumentace</w:t>
        </w:r>
        <w:r w:rsidR="00FE52D9">
          <w:rPr>
            <w:noProof/>
            <w:webHidden/>
          </w:rPr>
          <w:tab/>
        </w:r>
        <w:r w:rsidR="001E2175">
          <w:rPr>
            <w:noProof/>
            <w:webHidden/>
          </w:rPr>
          <w:fldChar w:fldCharType="begin"/>
        </w:r>
        <w:r w:rsidR="00FE52D9">
          <w:rPr>
            <w:noProof/>
            <w:webHidden/>
          </w:rPr>
          <w:instrText xml:space="preserve"> PAGEREF _Toc300513 \h </w:instrText>
        </w:r>
        <w:r w:rsidR="001E2175">
          <w:rPr>
            <w:noProof/>
            <w:webHidden/>
          </w:rPr>
        </w:r>
        <w:r w:rsidR="001E2175">
          <w:rPr>
            <w:noProof/>
            <w:webHidden/>
          </w:rPr>
          <w:fldChar w:fldCharType="separate"/>
        </w:r>
        <w:r w:rsidR="00FE52D9">
          <w:rPr>
            <w:noProof/>
            <w:webHidden/>
          </w:rPr>
          <w:t>15</w:t>
        </w:r>
        <w:r w:rsidR="001E2175">
          <w:rPr>
            <w:noProof/>
            <w:webHidden/>
          </w:rPr>
          <w:fldChar w:fldCharType="end"/>
        </w:r>
      </w:hyperlink>
    </w:p>
    <w:p w:rsidR="000B2125" w:rsidRPr="00B64C49" w:rsidRDefault="001E2175" w:rsidP="00FE52D9">
      <w:pPr>
        <w:rPr>
          <w:rStyle w:val="apple-style-span"/>
          <w:rFonts w:asciiTheme="majorHAnsi" w:hAnsiTheme="majorHAnsi"/>
          <w:sz w:val="22"/>
        </w:rPr>
      </w:pPr>
      <w:r w:rsidRPr="00B1543C">
        <w:rPr>
          <w:rStyle w:val="apple-style-span"/>
          <w:rFonts w:ascii="Times New Roman" w:hAnsi="Times New Roman"/>
          <w:sz w:val="22"/>
        </w:rPr>
        <w:fldChar w:fldCharType="end"/>
      </w:r>
    </w:p>
    <w:p w:rsidR="000B2125" w:rsidRPr="00B64C49" w:rsidRDefault="000B2125" w:rsidP="00FE52D9">
      <w:pPr>
        <w:rPr>
          <w:rStyle w:val="apple-style-span"/>
          <w:rFonts w:asciiTheme="majorHAnsi" w:hAnsiTheme="majorHAnsi"/>
          <w:sz w:val="22"/>
        </w:rPr>
      </w:pPr>
    </w:p>
    <w:p w:rsidR="00D137C6" w:rsidRPr="000E59F5" w:rsidRDefault="000B2125" w:rsidP="00FE52D9">
      <w:pPr>
        <w:pStyle w:val="Nadpis1"/>
        <w:pBdr>
          <w:bottom w:val="none" w:sz="0" w:space="0" w:color="auto"/>
        </w:pBdr>
        <w:rPr>
          <w:rFonts w:ascii="Times New Roman" w:hAnsi="Times New Roman"/>
          <w:sz w:val="28"/>
          <w:szCs w:val="28"/>
          <w:u w:val="single"/>
          <w:lang w:val="cs-CZ"/>
        </w:rPr>
      </w:pPr>
      <w:r w:rsidRPr="000E59F5">
        <w:rPr>
          <w:rStyle w:val="apple-style-span"/>
          <w:rFonts w:asciiTheme="majorHAnsi" w:hAnsiTheme="majorHAnsi"/>
          <w:sz w:val="22"/>
          <w:szCs w:val="22"/>
          <w:u w:val="single"/>
          <w:lang w:val="cs-CZ"/>
        </w:rPr>
        <w:br w:type="page"/>
      </w:r>
      <w:bookmarkStart w:id="0" w:name="_Toc300479"/>
      <w:r w:rsidR="00465B18" w:rsidRPr="000E59F5">
        <w:rPr>
          <w:rStyle w:val="apple-style-span"/>
          <w:rFonts w:ascii="Times New Roman" w:hAnsi="Times New Roman"/>
          <w:sz w:val="28"/>
          <w:szCs w:val="28"/>
          <w:u w:val="single"/>
          <w:lang w:val="cs-CZ"/>
        </w:rPr>
        <w:lastRenderedPageBreak/>
        <w:t>ZÁKLADNÍ ÚDAJE O </w:t>
      </w:r>
      <w:r w:rsidR="007C35B8" w:rsidRPr="000E59F5">
        <w:rPr>
          <w:rStyle w:val="apple-style-span"/>
          <w:rFonts w:ascii="Times New Roman" w:hAnsi="Times New Roman"/>
          <w:sz w:val="28"/>
          <w:szCs w:val="28"/>
          <w:u w:val="single"/>
          <w:lang w:val="cs-CZ"/>
        </w:rPr>
        <w:t>ZADÁVACÍM</w:t>
      </w:r>
      <w:r w:rsidR="003B5252">
        <w:rPr>
          <w:rStyle w:val="apple-style-span"/>
          <w:rFonts w:ascii="Times New Roman" w:hAnsi="Times New Roman"/>
          <w:sz w:val="28"/>
          <w:szCs w:val="28"/>
          <w:u w:val="single"/>
          <w:lang w:val="cs-CZ"/>
        </w:rPr>
        <w:t xml:space="preserve"> </w:t>
      </w:r>
      <w:r w:rsidR="00465B18" w:rsidRPr="000E59F5">
        <w:rPr>
          <w:rStyle w:val="apple-style-span"/>
          <w:rFonts w:ascii="Times New Roman" w:hAnsi="Times New Roman"/>
          <w:sz w:val="28"/>
          <w:szCs w:val="28"/>
          <w:u w:val="single"/>
          <w:lang w:val="cs-CZ"/>
        </w:rPr>
        <w:t>ŘÍZENÍ</w:t>
      </w:r>
      <w:bookmarkEnd w:id="0"/>
    </w:p>
    <w:p w:rsidR="00855DC4" w:rsidRPr="000E59F5" w:rsidRDefault="00465B18" w:rsidP="00B1543C">
      <w:pPr>
        <w:pStyle w:val="Nadpis2"/>
        <w:rPr>
          <w:rFonts w:ascii="Times New Roman" w:hAnsi="Times New Roman"/>
          <w:u w:val="single"/>
        </w:rPr>
      </w:pPr>
      <w:bookmarkStart w:id="1" w:name="_Toc300480"/>
      <w:r w:rsidRPr="000E59F5">
        <w:rPr>
          <w:rFonts w:ascii="Times New Roman" w:hAnsi="Times New Roman"/>
          <w:u w:val="single"/>
        </w:rPr>
        <w:t>Preambule</w:t>
      </w:r>
      <w:bookmarkEnd w:id="1"/>
    </w:p>
    <w:p w:rsidR="004C004B" w:rsidRPr="00B1543C" w:rsidRDefault="003C2C01" w:rsidP="00B1543C">
      <w:pPr>
        <w:pStyle w:val="Nadpis3"/>
        <w:ind w:left="0" w:firstLine="0"/>
        <w:rPr>
          <w:rFonts w:ascii="Times New Roman" w:hAnsi="Times New Roman"/>
          <w:sz w:val="22"/>
          <w:szCs w:val="22"/>
        </w:rPr>
      </w:pPr>
      <w:r w:rsidRPr="00B1543C">
        <w:rPr>
          <w:rFonts w:ascii="Times New Roman" w:hAnsi="Times New Roman"/>
          <w:sz w:val="22"/>
          <w:szCs w:val="22"/>
        </w:rPr>
        <w:t xml:space="preserve">Zadávací dokumentace je vypracována jako podklad pro podání nabídek </w:t>
      </w:r>
      <w:r w:rsidR="00670B2A" w:rsidRPr="00B1543C">
        <w:rPr>
          <w:rFonts w:ascii="Times New Roman" w:hAnsi="Times New Roman"/>
          <w:sz w:val="22"/>
          <w:szCs w:val="22"/>
        </w:rPr>
        <w:t>na veřejnou zakázku</w:t>
      </w:r>
      <w:r w:rsidR="00DB2D2B" w:rsidRPr="00B1543C">
        <w:rPr>
          <w:rFonts w:ascii="Times New Roman" w:hAnsi="Times New Roman"/>
          <w:sz w:val="22"/>
          <w:szCs w:val="22"/>
        </w:rPr>
        <w:t xml:space="preserve"> </w:t>
      </w:r>
      <w:r w:rsidR="00670B2A" w:rsidRPr="00B1543C">
        <w:rPr>
          <w:rFonts w:ascii="Times New Roman" w:hAnsi="Times New Roman"/>
          <w:sz w:val="22"/>
          <w:szCs w:val="22"/>
        </w:rPr>
        <w:t>na</w:t>
      </w:r>
      <w:r w:rsidR="00DB2D2B" w:rsidRPr="00B1543C">
        <w:rPr>
          <w:rFonts w:ascii="Times New Roman" w:hAnsi="Times New Roman"/>
          <w:sz w:val="22"/>
          <w:szCs w:val="22"/>
        </w:rPr>
        <w:t xml:space="preserve"> </w:t>
      </w:r>
      <w:r w:rsidR="000365BD" w:rsidRPr="00B1543C">
        <w:rPr>
          <w:rFonts w:ascii="Times New Roman" w:hAnsi="Times New Roman"/>
          <w:sz w:val="22"/>
          <w:szCs w:val="22"/>
        </w:rPr>
        <w:t>stavební práce</w:t>
      </w:r>
      <w:r w:rsidR="00670B2A" w:rsidRPr="00B1543C">
        <w:rPr>
          <w:rFonts w:ascii="Times New Roman" w:hAnsi="Times New Roman"/>
          <w:sz w:val="22"/>
          <w:szCs w:val="22"/>
        </w:rPr>
        <w:t xml:space="preserve"> zadávanou ve </w:t>
      </w:r>
      <w:r w:rsidRPr="00B1543C">
        <w:rPr>
          <w:rFonts w:ascii="Times New Roman" w:hAnsi="Times New Roman"/>
          <w:sz w:val="22"/>
          <w:szCs w:val="22"/>
        </w:rPr>
        <w:t>zjednodušené</w:t>
      </w:r>
      <w:r w:rsidR="00670B2A" w:rsidRPr="00B1543C">
        <w:rPr>
          <w:rFonts w:ascii="Times New Roman" w:hAnsi="Times New Roman"/>
          <w:sz w:val="22"/>
          <w:szCs w:val="22"/>
        </w:rPr>
        <w:t>m</w:t>
      </w:r>
      <w:r w:rsidRPr="00B1543C">
        <w:rPr>
          <w:rFonts w:ascii="Times New Roman" w:hAnsi="Times New Roman"/>
          <w:sz w:val="22"/>
          <w:szCs w:val="22"/>
        </w:rPr>
        <w:t xml:space="preserve"> podlimitní</w:t>
      </w:r>
      <w:r w:rsidR="00670B2A" w:rsidRPr="00B1543C">
        <w:rPr>
          <w:rFonts w:ascii="Times New Roman" w:hAnsi="Times New Roman"/>
          <w:sz w:val="22"/>
          <w:szCs w:val="22"/>
        </w:rPr>
        <w:t>m</w:t>
      </w:r>
      <w:r w:rsidR="00CE7D06" w:rsidRPr="00B1543C">
        <w:rPr>
          <w:rFonts w:ascii="Times New Roman" w:hAnsi="Times New Roman"/>
          <w:sz w:val="22"/>
          <w:szCs w:val="22"/>
        </w:rPr>
        <w:t xml:space="preserve"> řízení dle § 53</w:t>
      </w:r>
      <w:r w:rsidRPr="00B1543C">
        <w:rPr>
          <w:rFonts w:ascii="Times New Roman" w:hAnsi="Times New Roman"/>
          <w:sz w:val="22"/>
          <w:szCs w:val="22"/>
        </w:rPr>
        <w:t xml:space="preserve"> zákona</w:t>
      </w:r>
      <w:r w:rsidR="00CE7D06" w:rsidRPr="00B1543C">
        <w:rPr>
          <w:rFonts w:ascii="Times New Roman" w:hAnsi="Times New Roman"/>
          <w:sz w:val="22"/>
          <w:szCs w:val="22"/>
        </w:rPr>
        <w:t xml:space="preserve"> č. 134/201</w:t>
      </w:r>
      <w:r w:rsidR="00436D65" w:rsidRPr="00B1543C">
        <w:rPr>
          <w:rFonts w:ascii="Times New Roman" w:hAnsi="Times New Roman"/>
          <w:sz w:val="22"/>
          <w:szCs w:val="22"/>
        </w:rPr>
        <w:t>6 Sb.</w:t>
      </w:r>
      <w:r w:rsidR="00670B2A" w:rsidRPr="00B1543C">
        <w:rPr>
          <w:rFonts w:ascii="Times New Roman" w:hAnsi="Times New Roman"/>
          <w:sz w:val="22"/>
          <w:szCs w:val="22"/>
        </w:rPr>
        <w:t>,</w:t>
      </w:r>
      <w:r w:rsidR="00E976A9">
        <w:rPr>
          <w:rFonts w:ascii="Times New Roman" w:hAnsi="Times New Roman"/>
          <w:sz w:val="22"/>
          <w:szCs w:val="22"/>
        </w:rPr>
        <w:t xml:space="preserve"> </w:t>
      </w:r>
      <w:r w:rsidR="00CE7D06" w:rsidRPr="00B1543C">
        <w:rPr>
          <w:rFonts w:ascii="Times New Roman" w:hAnsi="Times New Roman"/>
          <w:sz w:val="22"/>
          <w:szCs w:val="22"/>
        </w:rPr>
        <w:t>o zadávání veřejných zakázek</w:t>
      </w:r>
      <w:r w:rsidR="00436D65" w:rsidRPr="00B1543C">
        <w:rPr>
          <w:rFonts w:ascii="Times New Roman" w:hAnsi="Times New Roman"/>
          <w:sz w:val="22"/>
          <w:szCs w:val="22"/>
        </w:rPr>
        <w:t>, ve znění pozdějších předpisů (dále jen „zákon“)</w:t>
      </w:r>
      <w:r w:rsidR="00CE35B3" w:rsidRPr="00B1543C">
        <w:rPr>
          <w:rFonts w:ascii="Times New Roman" w:hAnsi="Times New Roman"/>
          <w:color w:val="000000"/>
          <w:sz w:val="22"/>
          <w:szCs w:val="22"/>
        </w:rPr>
        <w:t xml:space="preserve">. </w:t>
      </w:r>
      <w:r w:rsidR="004A6B14" w:rsidRPr="00B1543C">
        <w:rPr>
          <w:rFonts w:ascii="Times New Roman" w:hAnsi="Times New Roman"/>
          <w:sz w:val="22"/>
          <w:szCs w:val="22"/>
        </w:rPr>
        <w:t>Práva, povinnosti či podmínky v této dokumentaci neuvedené se řídí zákonem.</w:t>
      </w:r>
      <w:r w:rsidRPr="00B1543C">
        <w:rPr>
          <w:rFonts w:ascii="Times New Roman" w:hAnsi="Times New Roman"/>
          <w:sz w:val="22"/>
          <w:szCs w:val="22"/>
        </w:rPr>
        <w:t xml:space="preserve"> Zadávací dokumentace obsahuje veškeré náležitosti dle zákona, včetně obchodních podmínek, které jsou její přílohou. Podáním nabídky v zadávacím řízení přijímá dodavatel plně a bez výhrad zadávací podmínky, včetně všech příloh a případných dodatků k těmto zadávacím podmínkám. Dodavatel podáním nabídky v zadávacím řízení uznává právo zadavatele na zrušení zadávacího řízení podle zákona.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r w:rsidR="001F450F">
        <w:rPr>
          <w:rFonts w:ascii="Times New Roman" w:hAnsi="Times New Roman"/>
          <w:sz w:val="22"/>
          <w:szCs w:val="22"/>
        </w:rPr>
        <w:t xml:space="preserve"> Zadávací dokumentace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zadávacího řízení oprávněn použít tuto část zadávací dokumentace jiným způsobem než pro přípravu nabídky v zadávacím řízení.</w:t>
      </w:r>
    </w:p>
    <w:p w:rsidR="003C2C01" w:rsidRPr="000E59F5" w:rsidRDefault="00465B18" w:rsidP="00B1543C">
      <w:pPr>
        <w:pStyle w:val="Nadpis2"/>
        <w:rPr>
          <w:rFonts w:ascii="Times New Roman" w:hAnsi="Times New Roman"/>
          <w:u w:val="single"/>
        </w:rPr>
      </w:pPr>
      <w:bookmarkStart w:id="2" w:name="_Toc300481"/>
      <w:r w:rsidRPr="000E59F5">
        <w:rPr>
          <w:rFonts w:ascii="Times New Roman" w:hAnsi="Times New Roman"/>
          <w:u w:val="single"/>
        </w:rPr>
        <w:t>Identifikační údaje zadavatele</w:t>
      </w:r>
      <w:bookmarkEnd w:id="2"/>
    </w:p>
    <w:p w:rsidR="000E59F5" w:rsidRPr="000E59F5" w:rsidRDefault="000E59F5" w:rsidP="000E59F5"/>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Název Zadavatele:</w:t>
      </w:r>
      <w:r w:rsidRPr="000E59F5">
        <w:rPr>
          <w:rFonts w:ascii="Times New Roman" w:hAnsi="Times New Roman"/>
          <w:sz w:val="22"/>
        </w:rPr>
        <w:tab/>
        <w:t>Město Znojmo</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Sídlo:</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proofErr w:type="spellStart"/>
      <w:r w:rsidRPr="000E59F5">
        <w:rPr>
          <w:rFonts w:ascii="Times New Roman" w:hAnsi="Times New Roman"/>
          <w:sz w:val="22"/>
        </w:rPr>
        <w:t>Obroková</w:t>
      </w:r>
      <w:proofErr w:type="spellEnd"/>
      <w:r w:rsidRPr="000E59F5">
        <w:rPr>
          <w:rFonts w:ascii="Times New Roman" w:hAnsi="Times New Roman"/>
          <w:sz w:val="22"/>
        </w:rPr>
        <w:t xml:space="preserve"> 1/12, 669 02 Znojmo</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Zastoupený:</w:t>
      </w:r>
      <w:r w:rsidRPr="000E59F5">
        <w:rPr>
          <w:rFonts w:ascii="Times New Roman" w:hAnsi="Times New Roman"/>
          <w:sz w:val="22"/>
        </w:rPr>
        <w:tab/>
      </w:r>
      <w:r w:rsidRPr="000E59F5">
        <w:rPr>
          <w:rFonts w:ascii="Times New Roman" w:hAnsi="Times New Roman"/>
          <w:sz w:val="22"/>
        </w:rPr>
        <w:tab/>
        <w:t xml:space="preserve">Janem </w:t>
      </w:r>
      <w:proofErr w:type="spellStart"/>
      <w:r w:rsidRPr="000E59F5">
        <w:rPr>
          <w:rFonts w:ascii="Times New Roman" w:hAnsi="Times New Roman"/>
          <w:sz w:val="22"/>
        </w:rPr>
        <w:t>Groisem</w:t>
      </w:r>
      <w:proofErr w:type="spellEnd"/>
      <w:r w:rsidRPr="000E59F5">
        <w:rPr>
          <w:rFonts w:ascii="Times New Roman" w:hAnsi="Times New Roman"/>
          <w:sz w:val="22"/>
        </w:rPr>
        <w:t>, MBA</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 xml:space="preserve">IČ: </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t>00293881</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DIČ:</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t>CZ00293881</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Bankovní spojení:</w:t>
      </w:r>
      <w:r w:rsidRPr="000E59F5">
        <w:rPr>
          <w:rFonts w:ascii="Times New Roman" w:hAnsi="Times New Roman"/>
          <w:sz w:val="22"/>
        </w:rPr>
        <w:tab/>
        <w:t>Komerční banka, a.s.</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Číslo účtu:</w:t>
      </w:r>
      <w:r w:rsidRPr="000E59F5">
        <w:rPr>
          <w:rFonts w:ascii="Times New Roman" w:hAnsi="Times New Roman"/>
          <w:sz w:val="22"/>
        </w:rPr>
        <w:tab/>
      </w:r>
      <w:r w:rsidRPr="000E59F5">
        <w:rPr>
          <w:rFonts w:ascii="Times New Roman" w:hAnsi="Times New Roman"/>
          <w:sz w:val="22"/>
        </w:rPr>
        <w:tab/>
        <w:t>6015-224741/0100</w:t>
      </w:r>
    </w:p>
    <w:p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www:</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hyperlink r:id="rId8" w:history="1">
        <w:r w:rsidRPr="000E59F5">
          <w:rPr>
            <w:rStyle w:val="Hypertextovodkaz"/>
            <w:rFonts w:ascii="Times New Roman" w:hAnsi="Times New Roman"/>
            <w:sz w:val="22"/>
          </w:rPr>
          <w:t>http://www.znojmocity.cz/</w:t>
        </w:r>
      </w:hyperlink>
    </w:p>
    <w:p w:rsidR="00FE52D9" w:rsidRPr="000E59F5" w:rsidRDefault="00FE52D9" w:rsidP="00FE52D9">
      <w:pPr>
        <w:spacing w:after="0" w:line="240" w:lineRule="auto"/>
        <w:ind w:left="2127" w:hanging="2127"/>
        <w:rPr>
          <w:rFonts w:ascii="Times New Roman" w:hAnsi="Times New Roman"/>
          <w:sz w:val="22"/>
        </w:rPr>
      </w:pPr>
      <w:r w:rsidRPr="000E59F5">
        <w:rPr>
          <w:rFonts w:ascii="Times New Roman" w:hAnsi="Times New Roman"/>
          <w:sz w:val="22"/>
        </w:rPr>
        <w:t>profil zadavatele:</w:t>
      </w:r>
      <w:r w:rsidRPr="000E59F5">
        <w:rPr>
          <w:rFonts w:ascii="Times New Roman" w:hAnsi="Times New Roman"/>
          <w:sz w:val="22"/>
        </w:rPr>
        <w:tab/>
      </w:r>
      <w:hyperlink r:id="rId9" w:history="1">
        <w:r w:rsidRPr="004842A2">
          <w:rPr>
            <w:rStyle w:val="Hypertextovodkaz"/>
            <w:rFonts w:ascii="Times New Roman" w:hAnsi="Times New Roman"/>
            <w:sz w:val="22"/>
          </w:rPr>
          <w:t>https://profily.proebiz.com/profile/00293881</w:t>
        </w:r>
      </w:hyperlink>
      <w:r>
        <w:rPr>
          <w:rFonts w:ascii="Times New Roman" w:hAnsi="Times New Roman"/>
          <w:sz w:val="22"/>
        </w:rPr>
        <w:t xml:space="preserve"> </w:t>
      </w:r>
    </w:p>
    <w:p w:rsidR="001F450F" w:rsidRPr="000E59F5" w:rsidRDefault="001F450F" w:rsidP="001F450F">
      <w:pPr>
        <w:spacing w:after="0" w:line="240" w:lineRule="auto"/>
        <w:ind w:left="2127" w:hanging="2127"/>
        <w:rPr>
          <w:rFonts w:ascii="Times New Roman" w:hAnsi="Times New Roman"/>
          <w:sz w:val="22"/>
        </w:rPr>
      </w:pPr>
    </w:p>
    <w:p w:rsidR="001F450F" w:rsidRPr="000E59F5" w:rsidRDefault="001F450F" w:rsidP="001F450F">
      <w:pPr>
        <w:rPr>
          <w:rFonts w:ascii="Times New Roman" w:hAnsi="Times New Roman"/>
          <w:sz w:val="22"/>
        </w:rPr>
      </w:pPr>
    </w:p>
    <w:p w:rsidR="001F450F" w:rsidRPr="000E59F5" w:rsidRDefault="000E59F5" w:rsidP="000E59F5">
      <w:pPr>
        <w:spacing w:after="0" w:line="240" w:lineRule="auto"/>
        <w:rPr>
          <w:rFonts w:ascii="Times New Roman" w:hAnsi="Times New Roman"/>
          <w:sz w:val="22"/>
        </w:rPr>
      </w:pPr>
      <w:r w:rsidRPr="000E59F5">
        <w:rPr>
          <w:rFonts w:ascii="Times New Roman" w:hAnsi="Times New Roman"/>
          <w:sz w:val="22"/>
        </w:rPr>
        <w:t>K</w:t>
      </w:r>
      <w:r w:rsidR="001F450F" w:rsidRPr="000E59F5">
        <w:rPr>
          <w:rFonts w:ascii="Times New Roman" w:hAnsi="Times New Roman"/>
          <w:sz w:val="22"/>
        </w:rPr>
        <w:t>ontaktní osoba:</w:t>
      </w:r>
      <w:r w:rsidRPr="000E59F5">
        <w:rPr>
          <w:rFonts w:ascii="Times New Roman" w:hAnsi="Times New Roman"/>
          <w:sz w:val="22"/>
        </w:rPr>
        <w:tab/>
        <w:t>Ing. Karel Bartušek</w:t>
      </w:r>
    </w:p>
    <w:p w:rsidR="000E59F5" w:rsidRPr="000E59F5" w:rsidRDefault="000E59F5" w:rsidP="000E59F5">
      <w:pPr>
        <w:spacing w:after="0" w:line="240" w:lineRule="auto"/>
        <w:rPr>
          <w:rFonts w:ascii="Times New Roman" w:hAnsi="Times New Roman"/>
          <w:sz w:val="22"/>
        </w:rPr>
      </w:pPr>
      <w:r w:rsidRPr="000E59F5">
        <w:rPr>
          <w:rFonts w:ascii="Times New Roman" w:hAnsi="Times New Roman"/>
          <w:sz w:val="22"/>
        </w:rPr>
        <w:t>Tel.:</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t>+420 515 216 387</w:t>
      </w:r>
    </w:p>
    <w:p w:rsidR="000E59F5" w:rsidRPr="000E59F5" w:rsidRDefault="000E59F5" w:rsidP="000E59F5">
      <w:pPr>
        <w:spacing w:after="0" w:line="240" w:lineRule="auto"/>
        <w:rPr>
          <w:rFonts w:ascii="Times New Roman" w:hAnsi="Times New Roman"/>
          <w:sz w:val="22"/>
        </w:rPr>
      </w:pPr>
      <w:r w:rsidRPr="000E59F5">
        <w:rPr>
          <w:rFonts w:ascii="Times New Roman" w:hAnsi="Times New Roman"/>
          <w:sz w:val="22"/>
        </w:rPr>
        <w:t>e-mail:</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hyperlink r:id="rId10" w:history="1">
        <w:r w:rsidRPr="000E59F5">
          <w:rPr>
            <w:rStyle w:val="Hypertextovodkaz"/>
            <w:rFonts w:ascii="Times New Roman" w:hAnsi="Times New Roman"/>
            <w:sz w:val="22"/>
          </w:rPr>
          <w:t>karel.bartusek@muznojmo.cz</w:t>
        </w:r>
      </w:hyperlink>
    </w:p>
    <w:p w:rsidR="000E59F5" w:rsidRPr="000E59F5" w:rsidRDefault="000E59F5" w:rsidP="000E59F5">
      <w:pPr>
        <w:spacing w:after="0" w:line="240" w:lineRule="auto"/>
        <w:rPr>
          <w:rFonts w:ascii="Times New Roman" w:hAnsi="Times New Roman"/>
          <w:sz w:val="22"/>
        </w:rPr>
      </w:pPr>
    </w:p>
    <w:p w:rsidR="000E59F5" w:rsidRPr="000E59F5" w:rsidRDefault="000E59F5" w:rsidP="000E59F5">
      <w:pPr>
        <w:spacing w:after="0" w:line="240" w:lineRule="auto"/>
        <w:rPr>
          <w:rFonts w:ascii="Times New Roman" w:hAnsi="Times New Roman"/>
          <w:sz w:val="22"/>
        </w:rPr>
      </w:pPr>
      <w:r w:rsidRPr="000E59F5">
        <w:rPr>
          <w:rFonts w:ascii="Times New Roman" w:hAnsi="Times New Roman"/>
          <w:sz w:val="22"/>
        </w:rPr>
        <w:t>Ve věcech tech.:</w:t>
      </w:r>
      <w:r w:rsidRPr="000E59F5">
        <w:rPr>
          <w:rFonts w:ascii="Times New Roman" w:hAnsi="Times New Roman"/>
          <w:sz w:val="22"/>
        </w:rPr>
        <w:tab/>
      </w:r>
      <w:r w:rsidR="00525818">
        <w:rPr>
          <w:rFonts w:ascii="Times New Roman" w:hAnsi="Times New Roman"/>
          <w:sz w:val="22"/>
        </w:rPr>
        <w:t xml:space="preserve">Ing. </w:t>
      </w:r>
      <w:r w:rsidR="003D144C">
        <w:rPr>
          <w:rFonts w:ascii="Times New Roman" w:hAnsi="Times New Roman"/>
          <w:sz w:val="22"/>
        </w:rPr>
        <w:t>M</w:t>
      </w:r>
      <w:r w:rsidR="00525818">
        <w:rPr>
          <w:rFonts w:ascii="Times New Roman" w:hAnsi="Times New Roman"/>
          <w:sz w:val="22"/>
        </w:rPr>
        <w:t xml:space="preserve">arie </w:t>
      </w:r>
      <w:r w:rsidR="003D144C">
        <w:rPr>
          <w:rFonts w:ascii="Times New Roman" w:hAnsi="Times New Roman"/>
          <w:sz w:val="22"/>
        </w:rPr>
        <w:t>P</w:t>
      </w:r>
      <w:r w:rsidR="00525818">
        <w:rPr>
          <w:rFonts w:ascii="Times New Roman" w:hAnsi="Times New Roman"/>
          <w:sz w:val="22"/>
        </w:rPr>
        <w:t>lachá</w:t>
      </w:r>
    </w:p>
    <w:p w:rsidR="000E59F5" w:rsidRPr="000E59F5" w:rsidRDefault="000E59F5" w:rsidP="000E59F5">
      <w:pPr>
        <w:spacing w:after="0" w:line="240" w:lineRule="auto"/>
        <w:rPr>
          <w:rFonts w:ascii="Times New Roman" w:hAnsi="Times New Roman"/>
          <w:sz w:val="22"/>
        </w:rPr>
      </w:pPr>
      <w:r w:rsidRPr="000E59F5">
        <w:rPr>
          <w:rFonts w:ascii="Times New Roman" w:hAnsi="Times New Roman"/>
          <w:sz w:val="22"/>
        </w:rPr>
        <w:t>Tel.:</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t>+420 515 216 </w:t>
      </w:r>
      <w:r w:rsidR="00447D0A">
        <w:rPr>
          <w:rFonts w:ascii="Times New Roman" w:hAnsi="Times New Roman"/>
          <w:sz w:val="22"/>
        </w:rPr>
        <w:t>2</w:t>
      </w:r>
      <w:r w:rsidR="003D144C">
        <w:rPr>
          <w:rFonts w:ascii="Times New Roman" w:hAnsi="Times New Roman"/>
          <w:sz w:val="22"/>
        </w:rPr>
        <w:t>93</w:t>
      </w:r>
    </w:p>
    <w:p w:rsidR="000E59F5" w:rsidRPr="000E59F5" w:rsidRDefault="000E59F5" w:rsidP="000E59F5">
      <w:pPr>
        <w:spacing w:after="0" w:line="240" w:lineRule="auto"/>
        <w:rPr>
          <w:rFonts w:ascii="Times New Roman" w:hAnsi="Times New Roman"/>
          <w:sz w:val="22"/>
        </w:rPr>
      </w:pPr>
      <w:r w:rsidRPr="000E59F5">
        <w:rPr>
          <w:rFonts w:ascii="Times New Roman" w:hAnsi="Times New Roman"/>
          <w:sz w:val="22"/>
        </w:rPr>
        <w:t>e-mail:</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hyperlink r:id="rId11" w:history="1">
        <w:r w:rsidR="003D144C" w:rsidRPr="009D1F86">
          <w:rPr>
            <w:rStyle w:val="Hypertextovodkaz"/>
            <w:rFonts w:ascii="Times New Roman" w:hAnsi="Times New Roman"/>
            <w:sz w:val="22"/>
          </w:rPr>
          <w:t>marie.placha@muznojmo.cz</w:t>
        </w:r>
      </w:hyperlink>
    </w:p>
    <w:p w:rsidR="000E59F5" w:rsidRPr="000E59F5" w:rsidRDefault="000E59F5" w:rsidP="000E59F5">
      <w:pPr>
        <w:spacing w:after="0" w:line="240" w:lineRule="auto"/>
        <w:rPr>
          <w:rFonts w:ascii="Times New Roman" w:hAnsi="Times New Roman"/>
        </w:rPr>
      </w:pPr>
      <w:r w:rsidRPr="000E59F5">
        <w:rPr>
          <w:rFonts w:ascii="Times New Roman" w:hAnsi="Times New Roman"/>
        </w:rPr>
        <w:tab/>
      </w:r>
      <w:r w:rsidRPr="000E59F5">
        <w:rPr>
          <w:rFonts w:ascii="Times New Roman" w:hAnsi="Times New Roman"/>
        </w:rPr>
        <w:tab/>
      </w:r>
    </w:p>
    <w:p w:rsidR="00B67FCF" w:rsidRPr="000E59F5" w:rsidRDefault="00436D65" w:rsidP="00B1543C">
      <w:pPr>
        <w:pStyle w:val="Nadpis2"/>
        <w:rPr>
          <w:rFonts w:ascii="Times New Roman" w:hAnsi="Times New Roman"/>
          <w:u w:val="single"/>
        </w:rPr>
      </w:pPr>
      <w:bookmarkStart w:id="3" w:name="_Toc299618898"/>
      <w:bookmarkStart w:id="4" w:name="_Ref373307912"/>
      <w:bookmarkStart w:id="5" w:name="_Ref373308591"/>
      <w:bookmarkStart w:id="6" w:name="_Toc300482"/>
      <w:r w:rsidRPr="000E59F5">
        <w:rPr>
          <w:rFonts w:ascii="Times New Roman" w:hAnsi="Times New Roman"/>
          <w:u w:val="single"/>
        </w:rPr>
        <w:lastRenderedPageBreak/>
        <w:t>Identifikační údaje zástupce zadavatele</w:t>
      </w:r>
      <w:bookmarkEnd w:id="3"/>
      <w:bookmarkEnd w:id="4"/>
      <w:bookmarkEnd w:id="5"/>
      <w:bookmarkEnd w:id="6"/>
    </w:p>
    <w:p w:rsidR="000E59F5" w:rsidRPr="000E59F5" w:rsidRDefault="000E59F5" w:rsidP="000E59F5"/>
    <w:p w:rsidR="000E59F5" w:rsidRDefault="000E59F5" w:rsidP="000E59F5">
      <w:pPr>
        <w:spacing w:after="0" w:line="240" w:lineRule="auto"/>
        <w:rPr>
          <w:rFonts w:ascii="Times New Roman" w:hAnsi="Times New Roman"/>
          <w:sz w:val="22"/>
        </w:rPr>
      </w:pPr>
      <w:r>
        <w:rPr>
          <w:rFonts w:ascii="Times New Roman" w:hAnsi="Times New Roman"/>
          <w:sz w:val="22"/>
        </w:rPr>
        <w:t>Obchodní firma:</w:t>
      </w:r>
      <w:r>
        <w:rPr>
          <w:rFonts w:ascii="Times New Roman" w:hAnsi="Times New Roman"/>
          <w:sz w:val="22"/>
        </w:rPr>
        <w:tab/>
        <w:t>Ing. Milan Herzig</w:t>
      </w:r>
      <w:r w:rsidR="00173BF8">
        <w:rPr>
          <w:rFonts w:ascii="Times New Roman" w:hAnsi="Times New Roman"/>
          <w:sz w:val="22"/>
        </w:rPr>
        <w:t xml:space="preserve"> -</w:t>
      </w:r>
      <w:r w:rsidR="00173BF8" w:rsidRPr="00173BF8">
        <w:rPr>
          <w:rFonts w:ascii="Times New Roman" w:hAnsi="Times New Roman"/>
          <w:sz w:val="22"/>
        </w:rPr>
        <w:t xml:space="preserve"> </w:t>
      </w:r>
      <w:r w:rsidR="00173BF8">
        <w:rPr>
          <w:rFonts w:ascii="Times New Roman" w:hAnsi="Times New Roman"/>
          <w:sz w:val="22"/>
        </w:rPr>
        <w:t xml:space="preserve">Ing. Milan Herzig </w:t>
      </w:r>
      <w:r w:rsidR="00173BF8" w:rsidRPr="004A2515">
        <w:rPr>
          <w:rFonts w:ascii="Times New Roman" w:hAnsi="Times New Roman"/>
          <w:sz w:val="22"/>
        </w:rPr>
        <w:t>– Zadávací servis, s.r.o.</w:t>
      </w:r>
    </w:p>
    <w:p w:rsidR="000E59F5" w:rsidRDefault="000E59F5" w:rsidP="000E59F5">
      <w:pPr>
        <w:spacing w:after="0" w:line="240" w:lineRule="auto"/>
        <w:rPr>
          <w:rFonts w:ascii="Times New Roman" w:hAnsi="Times New Roman"/>
          <w:sz w:val="22"/>
        </w:rPr>
      </w:pPr>
      <w:r>
        <w:rPr>
          <w:rFonts w:ascii="Times New Roman" w:hAnsi="Times New Roman"/>
          <w:sz w:val="22"/>
        </w:rPr>
        <w:t>Sídlo:</w:t>
      </w:r>
      <w:r>
        <w:rPr>
          <w:rFonts w:ascii="Times New Roman" w:hAnsi="Times New Roman"/>
          <w:sz w:val="22"/>
        </w:rPr>
        <w:tab/>
      </w:r>
      <w:r>
        <w:rPr>
          <w:rFonts w:ascii="Times New Roman" w:hAnsi="Times New Roman"/>
          <w:sz w:val="22"/>
        </w:rPr>
        <w:tab/>
      </w:r>
      <w:r>
        <w:rPr>
          <w:rFonts w:ascii="Times New Roman" w:hAnsi="Times New Roman"/>
          <w:sz w:val="22"/>
        </w:rPr>
        <w:tab/>
        <w:t xml:space="preserve">Velká Mikulášská 41/22, Znojmo 669 02 </w:t>
      </w:r>
    </w:p>
    <w:p w:rsidR="000E59F5" w:rsidRDefault="000E59F5" w:rsidP="000E59F5">
      <w:pPr>
        <w:spacing w:after="0" w:line="240" w:lineRule="auto"/>
        <w:rPr>
          <w:rFonts w:ascii="Times New Roman" w:hAnsi="Times New Roman"/>
          <w:sz w:val="22"/>
        </w:rPr>
      </w:pPr>
      <w:r>
        <w:rPr>
          <w:rFonts w:ascii="Times New Roman" w:hAnsi="Times New Roman"/>
          <w:sz w:val="22"/>
        </w:rPr>
        <w:t>Právní forma:</w:t>
      </w:r>
      <w:r>
        <w:rPr>
          <w:rFonts w:ascii="Times New Roman" w:hAnsi="Times New Roman"/>
          <w:sz w:val="22"/>
        </w:rPr>
        <w:tab/>
      </w:r>
      <w:r>
        <w:rPr>
          <w:rFonts w:ascii="Times New Roman" w:hAnsi="Times New Roman"/>
          <w:sz w:val="22"/>
        </w:rPr>
        <w:tab/>
        <w:t>OSVČ</w:t>
      </w:r>
    </w:p>
    <w:p w:rsidR="000E59F5" w:rsidRDefault="000E59F5" w:rsidP="000E59F5">
      <w:pPr>
        <w:spacing w:after="0" w:line="240" w:lineRule="auto"/>
        <w:rPr>
          <w:rFonts w:ascii="Times New Roman" w:hAnsi="Times New Roman"/>
          <w:sz w:val="22"/>
        </w:rPr>
      </w:pPr>
      <w:r>
        <w:rPr>
          <w:rFonts w:ascii="Times New Roman" w:hAnsi="Times New Roman"/>
          <w:sz w:val="22"/>
        </w:rPr>
        <w:t>IČ:</w:t>
      </w:r>
      <w:r>
        <w:rPr>
          <w:rFonts w:ascii="Times New Roman" w:hAnsi="Times New Roman"/>
          <w:sz w:val="22"/>
        </w:rPr>
        <w:tab/>
      </w:r>
      <w:r>
        <w:rPr>
          <w:rFonts w:ascii="Times New Roman" w:hAnsi="Times New Roman"/>
          <w:sz w:val="22"/>
        </w:rPr>
        <w:tab/>
      </w:r>
      <w:r>
        <w:rPr>
          <w:rFonts w:ascii="Times New Roman" w:hAnsi="Times New Roman"/>
          <w:sz w:val="22"/>
        </w:rPr>
        <w:tab/>
        <w:t>44027737</w:t>
      </w:r>
    </w:p>
    <w:p w:rsidR="000E59F5" w:rsidRDefault="000E59F5" w:rsidP="000E59F5">
      <w:pPr>
        <w:spacing w:after="0" w:line="240" w:lineRule="auto"/>
        <w:rPr>
          <w:rFonts w:ascii="Times New Roman" w:hAnsi="Times New Roman"/>
          <w:sz w:val="22"/>
        </w:rPr>
      </w:pPr>
      <w:r>
        <w:rPr>
          <w:rFonts w:ascii="Times New Roman" w:hAnsi="Times New Roman"/>
          <w:sz w:val="22"/>
        </w:rPr>
        <w:t>e-mail:</w:t>
      </w:r>
      <w:r>
        <w:rPr>
          <w:rFonts w:ascii="Times New Roman" w:hAnsi="Times New Roman"/>
          <w:sz w:val="22"/>
        </w:rPr>
        <w:tab/>
      </w:r>
      <w:r>
        <w:rPr>
          <w:rFonts w:ascii="Times New Roman" w:hAnsi="Times New Roman"/>
          <w:sz w:val="22"/>
        </w:rPr>
        <w:tab/>
      </w:r>
      <w:r>
        <w:rPr>
          <w:rFonts w:ascii="Times New Roman" w:hAnsi="Times New Roman"/>
          <w:sz w:val="22"/>
        </w:rPr>
        <w:tab/>
        <w:t>+420 606 849 781</w:t>
      </w:r>
    </w:p>
    <w:p w:rsidR="000E59F5" w:rsidRDefault="000E59F5" w:rsidP="000E59F5">
      <w:pPr>
        <w:spacing w:after="0" w:line="240" w:lineRule="auto"/>
        <w:rPr>
          <w:rFonts w:ascii="Times New Roman" w:hAnsi="Times New Roman"/>
          <w:sz w:val="22"/>
        </w:rPr>
      </w:pPr>
      <w:r>
        <w:rPr>
          <w:rFonts w:ascii="Times New Roman" w:hAnsi="Times New Roman"/>
          <w:sz w:val="22"/>
        </w:rPr>
        <w:t>tel.:</w:t>
      </w:r>
      <w:r>
        <w:rPr>
          <w:rFonts w:ascii="Times New Roman" w:hAnsi="Times New Roman"/>
          <w:sz w:val="22"/>
        </w:rPr>
        <w:tab/>
      </w:r>
      <w:r>
        <w:rPr>
          <w:rFonts w:ascii="Times New Roman" w:hAnsi="Times New Roman"/>
          <w:sz w:val="22"/>
        </w:rPr>
        <w:tab/>
      </w:r>
      <w:r>
        <w:rPr>
          <w:rFonts w:ascii="Times New Roman" w:hAnsi="Times New Roman"/>
          <w:sz w:val="22"/>
        </w:rPr>
        <w:tab/>
      </w:r>
      <w:hyperlink r:id="rId12" w:history="1">
        <w:r w:rsidRPr="00BF3DE7">
          <w:rPr>
            <w:rStyle w:val="Hypertextovodkaz"/>
            <w:rFonts w:ascii="Times New Roman" w:hAnsi="Times New Roman"/>
            <w:sz w:val="22"/>
          </w:rPr>
          <w:t>milanherzigavz@seznam.cz</w:t>
        </w:r>
      </w:hyperlink>
    </w:p>
    <w:p w:rsidR="000E59F5" w:rsidRPr="00B1543C" w:rsidRDefault="000E59F5" w:rsidP="000E59F5">
      <w:pPr>
        <w:spacing w:after="0" w:line="240" w:lineRule="auto"/>
        <w:rPr>
          <w:rFonts w:ascii="Times New Roman" w:hAnsi="Times New Roman"/>
          <w:sz w:val="22"/>
        </w:rPr>
      </w:pPr>
    </w:p>
    <w:p w:rsidR="00436D65" w:rsidRPr="00B1543C" w:rsidRDefault="004951F5" w:rsidP="000E59F5">
      <w:pPr>
        <w:spacing w:after="0" w:line="240" w:lineRule="auto"/>
        <w:rPr>
          <w:rFonts w:ascii="Times New Roman" w:hAnsi="Times New Roman"/>
          <w:sz w:val="22"/>
        </w:rPr>
      </w:pPr>
      <w:r w:rsidRPr="00B1543C">
        <w:rPr>
          <w:rFonts w:ascii="Times New Roman" w:hAnsi="Times New Roman"/>
          <w:sz w:val="22"/>
        </w:rPr>
        <w:t>3. 1</w:t>
      </w:r>
      <w:r w:rsidR="00436D65" w:rsidRPr="00B1543C">
        <w:rPr>
          <w:rFonts w:ascii="Times New Roman" w:hAnsi="Times New Roman"/>
          <w:sz w:val="22"/>
        </w:rPr>
        <w:t>.</w:t>
      </w:r>
      <w:r w:rsidR="00436D65" w:rsidRPr="00B1543C">
        <w:rPr>
          <w:rFonts w:ascii="Times New Roman" w:hAnsi="Times New Roman"/>
          <w:sz w:val="22"/>
        </w:rPr>
        <w:tab/>
        <w:t>Zástupce zadavatele není ve vzt</w:t>
      </w:r>
      <w:r w:rsidR="00B00210" w:rsidRPr="00B1543C">
        <w:rPr>
          <w:rFonts w:ascii="Times New Roman" w:hAnsi="Times New Roman"/>
          <w:sz w:val="22"/>
        </w:rPr>
        <w:t xml:space="preserve">ahu k veřejné zakázce podjatý, </w:t>
      </w:r>
      <w:r w:rsidR="00436D65" w:rsidRPr="00B1543C">
        <w:rPr>
          <w:rFonts w:ascii="Times New Roman" w:hAnsi="Times New Roman"/>
          <w:sz w:val="22"/>
        </w:rPr>
        <w:t>prohlašuje, že se nebude podí</w:t>
      </w:r>
      <w:r w:rsidR="00B00210" w:rsidRPr="00B1543C">
        <w:rPr>
          <w:rFonts w:ascii="Times New Roman" w:hAnsi="Times New Roman"/>
          <w:sz w:val="22"/>
        </w:rPr>
        <w:t>let na zpracování žádné nabídky a není ve střetu zájmů dle § 44 zákona.</w:t>
      </w:r>
    </w:p>
    <w:p w:rsidR="00933804" w:rsidRPr="00B1543C" w:rsidRDefault="00933804" w:rsidP="000E59F5">
      <w:pPr>
        <w:pStyle w:val="Nadpis3"/>
        <w:keepNext/>
        <w:numPr>
          <w:ilvl w:val="1"/>
          <w:numId w:val="3"/>
        </w:numPr>
        <w:spacing w:before="0" w:after="0" w:line="240" w:lineRule="auto"/>
        <w:ind w:left="0" w:firstLine="0"/>
        <w:rPr>
          <w:rFonts w:ascii="Times New Roman" w:hAnsi="Times New Roman"/>
          <w:sz w:val="22"/>
          <w:szCs w:val="22"/>
        </w:rPr>
      </w:pPr>
      <w:r w:rsidRPr="00B1543C">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p>
    <w:p w:rsidR="00465B18" w:rsidRDefault="00465B18" w:rsidP="00B1543C">
      <w:pPr>
        <w:pStyle w:val="Nadpis2"/>
        <w:rPr>
          <w:rFonts w:ascii="Times New Roman" w:hAnsi="Times New Roman"/>
          <w:u w:val="single"/>
        </w:rPr>
      </w:pPr>
      <w:bookmarkStart w:id="7" w:name="_Toc300483"/>
      <w:r w:rsidRPr="000E59F5">
        <w:rPr>
          <w:rFonts w:ascii="Times New Roman" w:hAnsi="Times New Roman"/>
          <w:u w:val="single"/>
        </w:rPr>
        <w:t>Předmět veřejné zakázky</w:t>
      </w:r>
      <w:bookmarkEnd w:id="7"/>
    </w:p>
    <w:p w:rsidR="000E59F5" w:rsidRPr="000E59F5" w:rsidRDefault="000E59F5" w:rsidP="000E59F5"/>
    <w:p w:rsidR="005B798D" w:rsidRPr="00173BF8" w:rsidRDefault="00465B18" w:rsidP="00E647C7">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Název veřejné zakázky: </w:t>
      </w:r>
      <w:r w:rsidRPr="00B1543C">
        <w:rPr>
          <w:rFonts w:ascii="Times New Roman" w:hAnsi="Times New Roman"/>
          <w:b/>
          <w:sz w:val="22"/>
          <w:szCs w:val="22"/>
        </w:rPr>
        <w:t>„</w:t>
      </w:r>
      <w:r w:rsidR="00FE52D9">
        <w:rPr>
          <w:rFonts w:ascii="Times New Roman" w:hAnsi="Times New Roman"/>
          <w:b/>
          <w:sz w:val="22"/>
          <w:szCs w:val="22"/>
        </w:rPr>
        <w:t>REKONSTRUKCE PLOCH VEŘEJNÝCH PROSTRANSTVÍ PIVOVARU, ULICE HRADNÍ</w:t>
      </w:r>
      <w:r w:rsidRPr="00173BF8">
        <w:rPr>
          <w:rFonts w:ascii="Times New Roman" w:hAnsi="Times New Roman"/>
          <w:b/>
          <w:sz w:val="22"/>
          <w:szCs w:val="22"/>
        </w:rPr>
        <w:t>“</w:t>
      </w:r>
    </w:p>
    <w:p w:rsidR="00E21B08" w:rsidRPr="00173BF8" w:rsidRDefault="005B798D" w:rsidP="00E21B08">
      <w:pPr>
        <w:pStyle w:val="Nadpis3"/>
        <w:spacing w:before="0" w:after="0" w:line="240" w:lineRule="auto"/>
        <w:ind w:left="0" w:hanging="12"/>
        <w:rPr>
          <w:rFonts w:ascii="Times New Roman" w:hAnsi="Times New Roman"/>
          <w:sz w:val="22"/>
          <w:szCs w:val="22"/>
        </w:rPr>
      </w:pPr>
      <w:r w:rsidRPr="00173BF8">
        <w:rPr>
          <w:rFonts w:ascii="Times New Roman" w:hAnsi="Times New Roman"/>
          <w:sz w:val="22"/>
          <w:szCs w:val="22"/>
        </w:rPr>
        <w:t>Druh veřejné zakázky: na stavební práce</w:t>
      </w:r>
    </w:p>
    <w:p w:rsidR="00461D03" w:rsidRPr="00173BF8" w:rsidRDefault="00465B18" w:rsidP="000E59F5">
      <w:pPr>
        <w:pStyle w:val="Nadpis3"/>
        <w:spacing w:before="0" w:after="0" w:line="240" w:lineRule="auto"/>
        <w:ind w:left="0" w:firstLine="0"/>
        <w:rPr>
          <w:rFonts w:ascii="Times New Roman" w:hAnsi="Times New Roman"/>
          <w:sz w:val="22"/>
          <w:szCs w:val="22"/>
        </w:rPr>
      </w:pPr>
      <w:r w:rsidRPr="00173BF8">
        <w:rPr>
          <w:rFonts w:ascii="Times New Roman" w:hAnsi="Times New Roman"/>
          <w:sz w:val="22"/>
          <w:szCs w:val="22"/>
        </w:rPr>
        <w:t>Klasifikace veřej</w:t>
      </w:r>
      <w:bookmarkStart w:id="8" w:name="_Toc299618899"/>
      <w:r w:rsidR="00461D03" w:rsidRPr="00173BF8">
        <w:rPr>
          <w:rFonts w:ascii="Times New Roman" w:hAnsi="Times New Roman"/>
          <w:sz w:val="22"/>
          <w:szCs w:val="22"/>
        </w:rPr>
        <w:t>né zakázky za použití kódů CPV:</w:t>
      </w:r>
    </w:p>
    <w:p w:rsidR="004A768C" w:rsidRPr="00173BF8" w:rsidRDefault="004A768C" w:rsidP="000E59F5">
      <w:pPr>
        <w:spacing w:after="0" w:line="240" w:lineRule="auto"/>
        <w:ind w:firstLine="709"/>
        <w:rPr>
          <w:rFonts w:ascii="Times New Roman" w:hAnsi="Times New Roman"/>
          <w:sz w:val="22"/>
        </w:rPr>
      </w:pPr>
      <w:r w:rsidRPr="00173BF8">
        <w:rPr>
          <w:rFonts w:ascii="Times New Roman" w:hAnsi="Times New Roman"/>
          <w:sz w:val="22"/>
        </w:rPr>
        <w:t>45000000-7</w:t>
      </w:r>
      <w:r w:rsidRPr="00173BF8">
        <w:rPr>
          <w:rFonts w:ascii="Times New Roman" w:hAnsi="Times New Roman"/>
          <w:sz w:val="22"/>
        </w:rPr>
        <w:tab/>
        <w:t>Stavební práce</w:t>
      </w:r>
    </w:p>
    <w:p w:rsidR="00FE52D9" w:rsidRPr="00B1543C" w:rsidRDefault="00FE52D9" w:rsidP="00FE52D9">
      <w:pPr>
        <w:spacing w:after="0" w:line="240" w:lineRule="auto"/>
        <w:ind w:firstLine="709"/>
        <w:rPr>
          <w:rFonts w:ascii="Times New Roman" w:hAnsi="Times New Roman"/>
          <w:sz w:val="22"/>
        </w:rPr>
      </w:pPr>
      <w:bookmarkStart w:id="9" w:name="_Toc299618900"/>
      <w:bookmarkStart w:id="10" w:name="_Toc355954007"/>
      <w:bookmarkEnd w:id="8"/>
      <w:r>
        <w:rPr>
          <w:rFonts w:ascii="Times New Roman" w:hAnsi="Times New Roman"/>
          <w:sz w:val="22"/>
        </w:rPr>
        <w:t>45233160-8</w:t>
      </w:r>
      <w:r>
        <w:rPr>
          <w:rFonts w:ascii="Times New Roman" w:hAnsi="Times New Roman"/>
          <w:sz w:val="22"/>
        </w:rPr>
        <w:tab/>
        <w:t>Chodníky a jiné zpevněné povrchy</w:t>
      </w:r>
    </w:p>
    <w:p w:rsidR="00FE52D9" w:rsidRPr="00B1543C" w:rsidRDefault="00FE52D9" w:rsidP="00FE52D9">
      <w:pPr>
        <w:spacing w:after="0" w:line="240" w:lineRule="auto"/>
        <w:ind w:firstLine="709"/>
        <w:rPr>
          <w:rFonts w:ascii="Times New Roman" w:hAnsi="Times New Roman"/>
          <w:sz w:val="22"/>
        </w:rPr>
      </w:pPr>
      <w:r w:rsidRPr="00B1543C">
        <w:rPr>
          <w:rFonts w:ascii="Times New Roman" w:hAnsi="Times New Roman"/>
          <w:sz w:val="22"/>
        </w:rPr>
        <w:tab/>
      </w:r>
    </w:p>
    <w:p w:rsidR="00FE52D9" w:rsidRPr="00B1543C" w:rsidRDefault="00FE52D9" w:rsidP="00FE52D9">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Předpokládaná hodnota veřejné zakázky:</w:t>
      </w:r>
    </w:p>
    <w:p w:rsidR="00FE52D9" w:rsidRPr="00B1543C" w:rsidRDefault="00FE52D9" w:rsidP="00FE52D9">
      <w:pPr>
        <w:pStyle w:val="Default"/>
        <w:rPr>
          <w:rFonts w:ascii="Times New Roman" w:hAnsi="Times New Roman" w:cs="Times New Roman"/>
          <w:b/>
          <w:sz w:val="22"/>
          <w:szCs w:val="22"/>
        </w:rPr>
      </w:pPr>
      <w:r w:rsidRPr="00B1543C">
        <w:rPr>
          <w:rFonts w:ascii="Times New Roman" w:hAnsi="Times New Roman" w:cs="Times New Roman"/>
          <w:b/>
          <w:sz w:val="22"/>
          <w:szCs w:val="22"/>
        </w:rPr>
        <w:t>Předpokládaná cena VZ bez DPH</w:t>
      </w:r>
      <w:r w:rsidRPr="00B1543C">
        <w:rPr>
          <w:rFonts w:ascii="Times New Roman" w:hAnsi="Times New Roman" w:cs="Times New Roman"/>
          <w:b/>
          <w:sz w:val="22"/>
          <w:szCs w:val="22"/>
        </w:rPr>
        <w:tab/>
      </w:r>
      <w:r w:rsidRPr="00B1543C">
        <w:rPr>
          <w:rFonts w:ascii="Times New Roman" w:hAnsi="Times New Roman" w:cs="Times New Roman"/>
          <w:b/>
          <w:sz w:val="22"/>
          <w:szCs w:val="22"/>
        </w:rPr>
        <w:tab/>
      </w:r>
      <w:r w:rsidR="003D144C" w:rsidRPr="00240642">
        <w:rPr>
          <w:rFonts w:ascii="Times New Roman" w:eastAsia="Times New Roman" w:hAnsi="Times New Roman"/>
          <w:b/>
          <w:bCs/>
          <w:sz w:val="22"/>
        </w:rPr>
        <w:t>9 430</w:t>
      </w:r>
      <w:r w:rsidR="002129E2">
        <w:rPr>
          <w:rFonts w:ascii="Times New Roman" w:eastAsia="Times New Roman" w:hAnsi="Times New Roman"/>
          <w:b/>
          <w:bCs/>
          <w:sz w:val="22"/>
        </w:rPr>
        <w:t> </w:t>
      </w:r>
      <w:r w:rsidR="003D144C" w:rsidRPr="00240642">
        <w:rPr>
          <w:rFonts w:ascii="Times New Roman" w:eastAsia="Times New Roman" w:hAnsi="Times New Roman"/>
          <w:b/>
          <w:bCs/>
          <w:sz w:val="22"/>
        </w:rPr>
        <w:t>874</w:t>
      </w:r>
      <w:r w:rsidR="002129E2">
        <w:rPr>
          <w:rFonts w:ascii="Times New Roman" w:eastAsia="Times New Roman" w:hAnsi="Times New Roman"/>
          <w:b/>
          <w:bCs/>
          <w:sz w:val="22"/>
        </w:rPr>
        <w:t xml:space="preserve"> </w:t>
      </w:r>
      <w:r w:rsidR="003D144C">
        <w:rPr>
          <w:rFonts w:ascii="Times New Roman" w:eastAsia="Times New Roman" w:hAnsi="Times New Roman"/>
          <w:b/>
          <w:bCs/>
          <w:sz w:val="22"/>
        </w:rPr>
        <w:t>Kč</w:t>
      </w:r>
    </w:p>
    <w:p w:rsidR="00FE52D9" w:rsidRPr="00B1543C" w:rsidRDefault="00FE52D9" w:rsidP="00FE52D9">
      <w:pPr>
        <w:pStyle w:val="Default"/>
        <w:rPr>
          <w:rFonts w:ascii="Times New Roman" w:hAnsi="Times New Roman" w:cs="Times New Roman"/>
          <w:b/>
          <w:sz w:val="22"/>
          <w:szCs w:val="22"/>
        </w:rPr>
      </w:pPr>
    </w:p>
    <w:p w:rsidR="00FE52D9" w:rsidRPr="00DA039E" w:rsidRDefault="00FE52D9" w:rsidP="00FE52D9">
      <w:pPr>
        <w:pStyle w:val="Nadpis3"/>
        <w:spacing w:before="0" w:after="0" w:line="240" w:lineRule="auto"/>
        <w:ind w:left="0" w:firstLine="0"/>
      </w:pPr>
      <w:r w:rsidRPr="00DA039E">
        <w:rPr>
          <w:rFonts w:ascii="Times New Roman" w:hAnsi="Times New Roman"/>
          <w:sz w:val="22"/>
          <w:szCs w:val="22"/>
        </w:rPr>
        <w:t>Předmětem veřejné zakázky je realizace díla v rámci projektu s názvem: „</w:t>
      </w:r>
      <w:r>
        <w:rPr>
          <w:rFonts w:ascii="Times New Roman" w:hAnsi="Times New Roman"/>
          <w:b/>
          <w:sz w:val="22"/>
          <w:szCs w:val="22"/>
        </w:rPr>
        <w:t>REKONSTRUKCE PLOCH VEŘEJNÝCH PROSTRANSTVÍ PIVOVARU, ULICE HRADNÍ</w:t>
      </w:r>
      <w:r w:rsidRPr="00DA039E">
        <w:rPr>
          <w:rFonts w:ascii="Times New Roman" w:hAnsi="Times New Roman"/>
          <w:sz w:val="22"/>
          <w:szCs w:val="22"/>
        </w:rPr>
        <w:t xml:space="preserve">“. </w:t>
      </w:r>
    </w:p>
    <w:p w:rsidR="005C5A40" w:rsidRPr="00173BF8" w:rsidRDefault="005C5A40" w:rsidP="00DA039E">
      <w:pPr>
        <w:pStyle w:val="Nadpis3"/>
        <w:spacing w:before="0" w:after="0" w:line="240" w:lineRule="auto"/>
        <w:ind w:left="0" w:firstLine="0"/>
        <w:rPr>
          <w:rFonts w:ascii="Times New Roman" w:hAnsi="Times New Roman"/>
          <w:sz w:val="22"/>
          <w:szCs w:val="22"/>
        </w:rPr>
      </w:pPr>
      <w:r w:rsidRPr="00173BF8">
        <w:rPr>
          <w:rFonts w:ascii="Times New Roman" w:hAnsi="Times New Roman"/>
          <w:sz w:val="22"/>
          <w:szCs w:val="22"/>
        </w:rPr>
        <w:t>Základní rozčlenění veřejné zakázky:</w:t>
      </w:r>
    </w:p>
    <w:p w:rsidR="00FE52D9" w:rsidRPr="003D144C" w:rsidRDefault="00FE52D9" w:rsidP="003D144C">
      <w:pPr>
        <w:spacing w:after="0" w:line="240" w:lineRule="auto"/>
        <w:rPr>
          <w:rFonts w:ascii="Arial" w:eastAsia="Times New Roman" w:hAnsi="Arial" w:cs="Arial"/>
          <w:sz w:val="20"/>
          <w:szCs w:val="20"/>
          <w:lang w:eastAsia="cs-CZ"/>
        </w:rPr>
      </w:pPr>
      <w:r w:rsidRPr="00957EE3">
        <w:rPr>
          <w:rFonts w:ascii="Times New Roman" w:hAnsi="Times New Roman"/>
          <w:sz w:val="22"/>
        </w:rPr>
        <w:t>Zpevněné plochy mezi stávající zástavbou budov v areálu pivovaru. Zpevněné plochy jsou navrženy s povrchem ze šatovské dlažby. Případně z dlažebních kostek vel. 10. Plocha zpevnění šatovskou dlažbou celkem 2036 m2. Plocha zpevnění z dlažebních kostek celkem 637</w:t>
      </w:r>
      <w:r>
        <w:rPr>
          <w:rFonts w:ascii="Times New Roman" w:hAnsi="Times New Roman"/>
          <w:sz w:val="22"/>
        </w:rPr>
        <w:t xml:space="preserve"> </w:t>
      </w:r>
      <w:r w:rsidRPr="00957EE3">
        <w:rPr>
          <w:rFonts w:ascii="Times New Roman" w:hAnsi="Times New Roman"/>
          <w:sz w:val="22"/>
        </w:rPr>
        <w:t>m2. Více technická zpráva</w:t>
      </w:r>
      <w:r>
        <w:rPr>
          <w:rFonts w:ascii="Times New Roman" w:hAnsi="Times New Roman"/>
          <w:sz w:val="22"/>
        </w:rPr>
        <w:t xml:space="preserve"> SO 300 – Komunikace. Dále jsou předmětem veřejné zakázky vegetační úpravy, výstavba pitka a demolice přístavku.</w:t>
      </w:r>
      <w:r w:rsidR="003D144C">
        <w:rPr>
          <w:rFonts w:ascii="Times New Roman" w:hAnsi="Times New Roman"/>
          <w:sz w:val="22"/>
        </w:rPr>
        <w:t xml:space="preserve"> Zakázka rovněž obsahuje dokončení veřejného osvětlení, tras metropolitní sítě, zásuvkových bodů a hromosvodů v areálu pivovaru.</w:t>
      </w:r>
    </w:p>
    <w:p w:rsidR="005B798D" w:rsidRPr="00B1543C" w:rsidRDefault="005B798D" w:rsidP="000E59F5">
      <w:pPr>
        <w:pStyle w:val="Nadpis3"/>
        <w:spacing w:before="0" w:after="0" w:line="240" w:lineRule="auto"/>
        <w:ind w:left="0" w:firstLine="0"/>
        <w:rPr>
          <w:rFonts w:ascii="Times New Roman" w:hAnsi="Times New Roman"/>
          <w:bCs w:val="0"/>
          <w:sz w:val="22"/>
          <w:szCs w:val="22"/>
        </w:rPr>
      </w:pPr>
      <w:r w:rsidRPr="00B1543C">
        <w:rPr>
          <w:rFonts w:ascii="Times New Roman" w:hAnsi="Times New Roman"/>
          <w:bCs w:val="0"/>
          <w:sz w:val="22"/>
          <w:szCs w:val="22"/>
        </w:rPr>
        <w:t>Součástí předmětu plnění veřejné zakázky je zpracování dokumentace skuteč</w:t>
      </w:r>
      <w:r w:rsidR="002D5535" w:rsidRPr="00B1543C">
        <w:rPr>
          <w:rFonts w:ascii="Times New Roman" w:hAnsi="Times New Roman"/>
          <w:bCs w:val="0"/>
          <w:sz w:val="22"/>
          <w:szCs w:val="22"/>
        </w:rPr>
        <w:t>ného provedení dokončeného díla dle vyhlášky č. 499/2006</w:t>
      </w:r>
      <w:r w:rsidR="00B64C49" w:rsidRPr="00B1543C">
        <w:rPr>
          <w:rFonts w:ascii="Times New Roman" w:hAnsi="Times New Roman"/>
          <w:bCs w:val="0"/>
          <w:sz w:val="22"/>
          <w:szCs w:val="22"/>
        </w:rPr>
        <w:t xml:space="preserve"> Sb.</w:t>
      </w:r>
    </w:p>
    <w:p w:rsidR="005B798D" w:rsidRDefault="005C7801" w:rsidP="000E59F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rsidR="008A18AA" w:rsidRPr="008A18AA" w:rsidRDefault="008A18AA" w:rsidP="008A18AA"/>
    <w:p w:rsidR="00465B18" w:rsidRDefault="005C7801" w:rsidP="008A18AA">
      <w:pPr>
        <w:pStyle w:val="Nadpis2"/>
        <w:spacing w:before="0" w:after="0" w:line="240" w:lineRule="auto"/>
        <w:rPr>
          <w:rFonts w:ascii="Times New Roman" w:hAnsi="Times New Roman"/>
          <w:u w:val="single"/>
        </w:rPr>
      </w:pPr>
      <w:bookmarkStart w:id="11" w:name="_Toc300484"/>
      <w:r w:rsidRPr="008A18AA">
        <w:rPr>
          <w:rFonts w:ascii="Times New Roman" w:hAnsi="Times New Roman"/>
          <w:u w:val="single"/>
        </w:rPr>
        <w:lastRenderedPageBreak/>
        <w:t>Doba a místo plnění veřejné zakázky</w:t>
      </w:r>
      <w:bookmarkEnd w:id="9"/>
      <w:bookmarkEnd w:id="10"/>
      <w:bookmarkEnd w:id="11"/>
    </w:p>
    <w:p w:rsidR="008A18AA" w:rsidRPr="008A18AA" w:rsidRDefault="008A18AA" w:rsidP="008A18AA"/>
    <w:p w:rsidR="003D144C" w:rsidRDefault="003D144C" w:rsidP="003D144C">
      <w:pPr>
        <w:pStyle w:val="Nadpis3"/>
        <w:spacing w:before="0" w:after="0" w:line="240" w:lineRule="auto"/>
        <w:ind w:left="0" w:hanging="12"/>
        <w:rPr>
          <w:rFonts w:ascii="Times New Roman" w:hAnsi="Times New Roman"/>
          <w:sz w:val="22"/>
          <w:szCs w:val="22"/>
        </w:rPr>
      </w:pPr>
      <w:r w:rsidRPr="00B1543C">
        <w:rPr>
          <w:rFonts w:ascii="Times New Roman" w:hAnsi="Times New Roman"/>
          <w:sz w:val="22"/>
          <w:szCs w:val="22"/>
        </w:rPr>
        <w:t xml:space="preserve">Termín </w:t>
      </w:r>
      <w:r>
        <w:rPr>
          <w:rFonts w:ascii="Times New Roman" w:hAnsi="Times New Roman"/>
          <w:sz w:val="22"/>
          <w:szCs w:val="22"/>
        </w:rPr>
        <w:t>zaháje</w:t>
      </w:r>
      <w:r w:rsidRPr="00B1543C">
        <w:rPr>
          <w:rFonts w:ascii="Times New Roman" w:hAnsi="Times New Roman"/>
          <w:sz w:val="22"/>
          <w:szCs w:val="22"/>
        </w:rPr>
        <w:t xml:space="preserve">ní </w:t>
      </w:r>
      <w:r>
        <w:rPr>
          <w:rFonts w:ascii="Times New Roman" w:hAnsi="Times New Roman"/>
          <w:sz w:val="22"/>
          <w:szCs w:val="22"/>
        </w:rPr>
        <w:t xml:space="preserve">realizace </w:t>
      </w:r>
      <w:r w:rsidRPr="00B1543C">
        <w:rPr>
          <w:rFonts w:ascii="Times New Roman" w:hAnsi="Times New Roman"/>
          <w:sz w:val="22"/>
          <w:szCs w:val="22"/>
        </w:rPr>
        <w:t xml:space="preserve">veřejné zakázky se </w:t>
      </w:r>
      <w:r w:rsidRPr="003A6655">
        <w:rPr>
          <w:rFonts w:ascii="Times New Roman" w:hAnsi="Times New Roman"/>
          <w:sz w:val="22"/>
          <w:szCs w:val="22"/>
        </w:rPr>
        <w:t>předpokládá v</w:t>
      </w:r>
      <w:r>
        <w:rPr>
          <w:rFonts w:ascii="Times New Roman" w:hAnsi="Times New Roman"/>
          <w:sz w:val="22"/>
          <w:szCs w:val="22"/>
        </w:rPr>
        <w:t> </w:t>
      </w:r>
      <w:r w:rsidRPr="002129E2">
        <w:rPr>
          <w:rFonts w:ascii="Times New Roman" w:hAnsi="Times New Roman"/>
          <w:b/>
          <w:sz w:val="22"/>
          <w:szCs w:val="22"/>
        </w:rPr>
        <w:t>květnu 2019</w:t>
      </w:r>
      <w:r w:rsidRPr="003A6655">
        <w:rPr>
          <w:rFonts w:ascii="Times New Roman" w:hAnsi="Times New Roman"/>
          <w:sz w:val="22"/>
          <w:szCs w:val="22"/>
        </w:rPr>
        <w:t xml:space="preserve">. Maximální délka realizace je </w:t>
      </w:r>
      <w:r w:rsidRPr="002129E2">
        <w:rPr>
          <w:rFonts w:ascii="Times New Roman" w:hAnsi="Times New Roman"/>
          <w:sz w:val="22"/>
          <w:szCs w:val="22"/>
        </w:rPr>
        <w:t xml:space="preserve">do </w:t>
      </w:r>
      <w:r w:rsidRPr="002129E2">
        <w:rPr>
          <w:rFonts w:ascii="Times New Roman" w:hAnsi="Times New Roman"/>
          <w:b/>
          <w:sz w:val="22"/>
          <w:szCs w:val="22"/>
        </w:rPr>
        <w:t xml:space="preserve">100 kalendářních dnů </w:t>
      </w:r>
      <w:r w:rsidRPr="002129E2">
        <w:rPr>
          <w:rFonts w:ascii="Times New Roman" w:hAnsi="Times New Roman"/>
          <w:sz w:val="22"/>
          <w:szCs w:val="22"/>
        </w:rPr>
        <w:t>od</w:t>
      </w:r>
      <w:r w:rsidRPr="003A6655">
        <w:rPr>
          <w:rFonts w:ascii="Times New Roman" w:hAnsi="Times New Roman"/>
          <w:sz w:val="22"/>
          <w:szCs w:val="22"/>
        </w:rPr>
        <w:t xml:space="preserve"> doručení písemné výzvy k převzetí</w:t>
      </w:r>
      <w:r w:rsidRPr="00B1543C">
        <w:rPr>
          <w:rFonts w:ascii="Times New Roman" w:hAnsi="Times New Roman"/>
          <w:sz w:val="22"/>
          <w:szCs w:val="22"/>
        </w:rPr>
        <w:t xml:space="preserve"> staveniště a zahájení plnění předmětu veřejné zakázky. K převzetí staveniště a zahájení plnění předmětu veřejné zakázky bude dodavatel vyzván písemně zadavatelem.</w:t>
      </w:r>
    </w:p>
    <w:p w:rsidR="00FE52D9" w:rsidRPr="00B1543C" w:rsidRDefault="00FE52D9" w:rsidP="00FE52D9">
      <w:pPr>
        <w:pStyle w:val="Nadpis3"/>
        <w:spacing w:before="0" w:after="0" w:line="240" w:lineRule="auto"/>
        <w:ind w:left="0" w:hanging="11"/>
        <w:rPr>
          <w:rFonts w:ascii="Times New Roman" w:hAnsi="Times New Roman"/>
          <w:sz w:val="22"/>
          <w:szCs w:val="22"/>
        </w:rPr>
      </w:pPr>
      <w:r w:rsidRPr="00B1543C">
        <w:rPr>
          <w:rFonts w:ascii="Times New Roman" w:hAnsi="Times New Roman"/>
          <w:sz w:val="22"/>
          <w:szCs w:val="22"/>
        </w:rPr>
        <w:t>Místem plnění</w:t>
      </w:r>
      <w:r>
        <w:rPr>
          <w:rFonts w:ascii="Times New Roman" w:hAnsi="Times New Roman"/>
          <w:sz w:val="22"/>
          <w:szCs w:val="22"/>
        </w:rPr>
        <w:t xml:space="preserve"> jsou po</w:t>
      </w:r>
      <w:r w:rsidRPr="00253FE6">
        <w:rPr>
          <w:rFonts w:ascii="Times New Roman" w:hAnsi="Times New Roman"/>
          <w:sz w:val="22"/>
          <w:szCs w:val="22"/>
        </w:rPr>
        <w:t xml:space="preserve">zemky </w:t>
      </w:r>
      <w:r>
        <w:rPr>
          <w:rFonts w:ascii="Times New Roman" w:hAnsi="Times New Roman"/>
          <w:sz w:val="22"/>
          <w:szCs w:val="22"/>
        </w:rPr>
        <w:t xml:space="preserve">113, 109, 103, 102/2, 114/1, 114,2, 5315, 101/1, 112, 110 k. </w:t>
      </w:r>
      <w:proofErr w:type="spellStart"/>
      <w:r>
        <w:rPr>
          <w:rFonts w:ascii="Times New Roman" w:hAnsi="Times New Roman"/>
          <w:sz w:val="22"/>
          <w:szCs w:val="22"/>
        </w:rPr>
        <w:t>ú.</w:t>
      </w:r>
      <w:proofErr w:type="spellEnd"/>
      <w:r>
        <w:rPr>
          <w:rFonts w:ascii="Times New Roman" w:hAnsi="Times New Roman"/>
          <w:sz w:val="22"/>
          <w:szCs w:val="22"/>
        </w:rPr>
        <w:t>: Znojmo-město.</w:t>
      </w:r>
    </w:p>
    <w:p w:rsidR="00092651" w:rsidRPr="00173BF8" w:rsidRDefault="005C7801" w:rsidP="008A18AA">
      <w:pPr>
        <w:pStyle w:val="Nadpis3"/>
        <w:spacing w:before="0" w:after="0" w:line="240" w:lineRule="auto"/>
        <w:ind w:left="0" w:hanging="12"/>
        <w:rPr>
          <w:rFonts w:ascii="Times New Roman" w:hAnsi="Times New Roman"/>
          <w:b/>
          <w:sz w:val="22"/>
          <w:szCs w:val="22"/>
        </w:rPr>
      </w:pPr>
      <w:r w:rsidRPr="00173BF8">
        <w:rPr>
          <w:rFonts w:ascii="Times New Roman" w:hAnsi="Times New Roman"/>
          <w:sz w:val="22"/>
          <w:szCs w:val="22"/>
        </w:rPr>
        <w:t xml:space="preserve">Zadavatel požaduje, aby účastník uvedl </w:t>
      </w:r>
      <w:r w:rsidRPr="00173BF8">
        <w:rPr>
          <w:rFonts w:ascii="Times New Roman" w:hAnsi="Times New Roman"/>
          <w:b/>
          <w:sz w:val="22"/>
          <w:szCs w:val="22"/>
        </w:rPr>
        <w:t xml:space="preserve">v nabídce časový a finanční harmonogram postupu výstavby, členěný na </w:t>
      </w:r>
      <w:r w:rsidR="009F636E" w:rsidRPr="00173BF8">
        <w:rPr>
          <w:rFonts w:ascii="Times New Roman" w:hAnsi="Times New Roman"/>
          <w:b/>
          <w:sz w:val="22"/>
          <w:szCs w:val="22"/>
        </w:rPr>
        <w:t>měsíce</w:t>
      </w:r>
      <w:r w:rsidRPr="00173BF8">
        <w:rPr>
          <w:rFonts w:ascii="Times New Roman" w:hAnsi="Times New Roman"/>
          <w:b/>
          <w:sz w:val="22"/>
          <w:szCs w:val="22"/>
        </w:rPr>
        <w:t xml:space="preserve"> a obsahující všechny činnosti nutné pro realizaci díla.</w:t>
      </w:r>
    </w:p>
    <w:p w:rsidR="00465B18" w:rsidRPr="00173BF8" w:rsidRDefault="005C7801" w:rsidP="008A18AA">
      <w:pPr>
        <w:pStyle w:val="Nadpis3"/>
        <w:spacing w:before="0" w:after="0" w:line="240" w:lineRule="auto"/>
        <w:ind w:left="0" w:firstLine="0"/>
        <w:rPr>
          <w:rFonts w:ascii="Times New Roman" w:hAnsi="Times New Roman"/>
          <w:sz w:val="22"/>
          <w:szCs w:val="22"/>
        </w:rPr>
      </w:pPr>
      <w:r w:rsidRPr="00173BF8">
        <w:rPr>
          <w:rFonts w:ascii="Times New Roman" w:hAnsi="Times New Roman"/>
          <w:sz w:val="22"/>
          <w:szCs w:val="22"/>
        </w:rPr>
        <w:t>Splněním předmětu plnění veřejné zakázky je absolutní splnění Obchodních podmínek zadavatele, které jsou přílohou této zadávací dokumentace.</w:t>
      </w:r>
    </w:p>
    <w:p w:rsidR="000219C2" w:rsidRDefault="005C7801" w:rsidP="008A18AA">
      <w:pPr>
        <w:pStyle w:val="Nadpis3"/>
        <w:spacing w:before="0" w:after="0" w:line="240" w:lineRule="auto"/>
        <w:ind w:left="0" w:firstLine="0"/>
        <w:rPr>
          <w:rFonts w:ascii="Times New Roman" w:hAnsi="Times New Roman"/>
          <w:sz w:val="22"/>
          <w:szCs w:val="22"/>
        </w:rPr>
      </w:pPr>
      <w:r w:rsidRPr="00173BF8">
        <w:rPr>
          <w:rFonts w:ascii="Times New Roman" w:hAnsi="Times New Roman"/>
          <w:sz w:val="22"/>
          <w:szCs w:val="22"/>
        </w:rPr>
        <w:t xml:space="preserve">Zadávací lhůta začíná běžet okamžikem skončení lhůty pro podání nabídek. Délka zadávací lhůty činí </w:t>
      </w:r>
      <w:r w:rsidR="00FC7400" w:rsidRPr="00173BF8">
        <w:rPr>
          <w:rFonts w:ascii="Times New Roman" w:hAnsi="Times New Roman"/>
          <w:sz w:val="22"/>
          <w:szCs w:val="22"/>
        </w:rPr>
        <w:t>60</w:t>
      </w:r>
      <w:r w:rsidR="00D47A5C" w:rsidRPr="00173BF8">
        <w:rPr>
          <w:rFonts w:ascii="Times New Roman" w:hAnsi="Times New Roman"/>
          <w:sz w:val="22"/>
          <w:szCs w:val="22"/>
        </w:rPr>
        <w:t xml:space="preserve"> </w:t>
      </w:r>
      <w:r w:rsidRPr="00173BF8">
        <w:rPr>
          <w:rFonts w:ascii="Times New Roman" w:hAnsi="Times New Roman"/>
          <w:sz w:val="22"/>
          <w:szCs w:val="22"/>
        </w:rPr>
        <w:t>kalendářních dnů. Zadávací lhůtou je lhůta, po kterou účastníci zadávacího nesmí ze zadávacího řízení odstoupit.</w:t>
      </w:r>
    </w:p>
    <w:p w:rsidR="00E82194" w:rsidRDefault="00E82194" w:rsidP="00E82194"/>
    <w:p w:rsidR="00E82194" w:rsidRDefault="00E82194" w:rsidP="00E82194">
      <w:pPr>
        <w:pStyle w:val="Nadpis2"/>
        <w:spacing w:before="0" w:after="0" w:line="240" w:lineRule="auto"/>
        <w:rPr>
          <w:rFonts w:ascii="Times New Roman" w:hAnsi="Times New Roman"/>
          <w:u w:val="single"/>
        </w:rPr>
      </w:pPr>
      <w:bookmarkStart w:id="12" w:name="_Toc300485"/>
      <w:r>
        <w:rPr>
          <w:rFonts w:ascii="Times New Roman" w:hAnsi="Times New Roman"/>
          <w:u w:val="single"/>
        </w:rPr>
        <w:t>Financování</w:t>
      </w:r>
    </w:p>
    <w:bookmarkEnd w:id="12"/>
    <w:p w:rsidR="005B798D" w:rsidRDefault="005C7801" w:rsidP="00447D0A">
      <w:pPr>
        <w:pStyle w:val="Nadpis3"/>
        <w:ind w:left="0" w:firstLine="0"/>
        <w:rPr>
          <w:rFonts w:ascii="Times New Roman" w:hAnsi="Times New Roman"/>
          <w:sz w:val="22"/>
          <w:szCs w:val="22"/>
        </w:rPr>
      </w:pPr>
      <w:r w:rsidRPr="00B1543C">
        <w:rPr>
          <w:rFonts w:ascii="Times New Roman" w:hAnsi="Times New Roman"/>
          <w:sz w:val="22"/>
          <w:szCs w:val="22"/>
        </w:rPr>
        <w:t>Podmínky financování veřejné zakázky jsou obsaženy v Obchodních podmínkách zadavatele, které jsou přílohou této zadávací dokumentace.</w:t>
      </w:r>
    </w:p>
    <w:p w:rsidR="00447D0A" w:rsidRPr="00447D0A" w:rsidRDefault="00447D0A" w:rsidP="00447D0A"/>
    <w:p w:rsidR="00C7520F" w:rsidRPr="009F636E" w:rsidRDefault="005C7801" w:rsidP="009F636E">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3" w:name="_Toc300486"/>
      <w:r w:rsidRPr="009F636E">
        <w:rPr>
          <w:rFonts w:ascii="Times New Roman" w:hAnsi="Times New Roman"/>
          <w:sz w:val="28"/>
          <w:szCs w:val="28"/>
          <w:u w:val="single"/>
          <w:lang w:val="cs-CZ"/>
        </w:rPr>
        <w:t>KVALIFIKAČNÍ PŘEDPOKLADY</w:t>
      </w:r>
      <w:bookmarkEnd w:id="13"/>
    </w:p>
    <w:p w:rsidR="009F636E" w:rsidRPr="009F636E" w:rsidRDefault="009F636E" w:rsidP="009F636E"/>
    <w:p w:rsidR="00995CE9" w:rsidRPr="009F636E" w:rsidRDefault="005C7801" w:rsidP="00E647C7">
      <w:pPr>
        <w:pStyle w:val="Nadpis2"/>
        <w:spacing w:before="0" w:after="0" w:line="240" w:lineRule="auto"/>
        <w:ind w:left="0" w:firstLine="0"/>
        <w:rPr>
          <w:rFonts w:ascii="Times New Roman" w:hAnsi="Times New Roman"/>
          <w:u w:val="single"/>
        </w:rPr>
      </w:pPr>
      <w:bookmarkStart w:id="14" w:name="_Toc299618904"/>
      <w:bookmarkStart w:id="15" w:name="_Toc327130175"/>
      <w:bookmarkStart w:id="16" w:name="_Toc424540695"/>
      <w:bookmarkStart w:id="17" w:name="_Toc300487"/>
      <w:r w:rsidRPr="009F636E">
        <w:rPr>
          <w:rFonts w:ascii="Times New Roman" w:hAnsi="Times New Roman"/>
          <w:u w:val="single"/>
        </w:rPr>
        <w:t>Požadavky na kvalifikaci</w:t>
      </w:r>
      <w:bookmarkEnd w:id="14"/>
      <w:bookmarkEnd w:id="15"/>
      <w:bookmarkEnd w:id="16"/>
      <w:bookmarkEnd w:id="17"/>
    </w:p>
    <w:p w:rsidR="009F636E" w:rsidRPr="009F636E" w:rsidRDefault="009F636E" w:rsidP="009F636E"/>
    <w:p w:rsidR="0094750A" w:rsidRPr="00B1543C" w:rsidRDefault="005C7801"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Způsobilým pro plnění veřejné zakázky je dodavatel, který prokáže:</w:t>
      </w:r>
    </w:p>
    <w:p w:rsidR="00995CE9" w:rsidRPr="00B1543C" w:rsidRDefault="005C7801" w:rsidP="009F636E">
      <w:pPr>
        <w:pStyle w:val="Nadpis4"/>
        <w:spacing w:before="0" w:after="0" w:line="240" w:lineRule="auto"/>
        <w:ind w:left="851" w:hanging="851"/>
        <w:rPr>
          <w:rFonts w:ascii="Times New Roman" w:hAnsi="Times New Roman"/>
          <w:sz w:val="22"/>
          <w:szCs w:val="22"/>
        </w:rPr>
      </w:pPr>
      <w:r w:rsidRPr="00B1543C">
        <w:rPr>
          <w:rFonts w:ascii="Times New Roman" w:hAnsi="Times New Roman"/>
          <w:sz w:val="22"/>
          <w:szCs w:val="22"/>
        </w:rPr>
        <w:t>splnění základních kvalifikačních předpokladů</w:t>
      </w:r>
    </w:p>
    <w:p w:rsidR="00995CE9" w:rsidRPr="00B1543C" w:rsidRDefault="005C7801" w:rsidP="009F636E">
      <w:pPr>
        <w:pStyle w:val="Nadpis4"/>
        <w:spacing w:before="0" w:after="0" w:line="240" w:lineRule="auto"/>
        <w:ind w:left="851" w:hanging="851"/>
        <w:rPr>
          <w:rFonts w:ascii="Times New Roman" w:hAnsi="Times New Roman"/>
          <w:sz w:val="22"/>
          <w:szCs w:val="22"/>
        </w:rPr>
      </w:pPr>
      <w:r w:rsidRPr="00B1543C">
        <w:rPr>
          <w:rFonts w:ascii="Times New Roman" w:hAnsi="Times New Roman"/>
          <w:sz w:val="22"/>
          <w:szCs w:val="22"/>
        </w:rPr>
        <w:t>splnění profesních kvalifikačních předpokladů</w:t>
      </w:r>
    </w:p>
    <w:p w:rsidR="00842E02" w:rsidRDefault="005C7801" w:rsidP="009F636E">
      <w:pPr>
        <w:pStyle w:val="Nadpis4"/>
        <w:spacing w:before="0" w:after="0" w:line="240" w:lineRule="auto"/>
        <w:ind w:left="851" w:hanging="851"/>
        <w:rPr>
          <w:rFonts w:ascii="Times New Roman" w:hAnsi="Times New Roman"/>
          <w:sz w:val="22"/>
          <w:szCs w:val="22"/>
        </w:rPr>
      </w:pPr>
      <w:r w:rsidRPr="00B1543C">
        <w:rPr>
          <w:rFonts w:ascii="Times New Roman" w:hAnsi="Times New Roman"/>
          <w:sz w:val="22"/>
          <w:szCs w:val="22"/>
        </w:rPr>
        <w:t>splnění technických kvalifikačních předpokladů</w:t>
      </w:r>
    </w:p>
    <w:p w:rsidR="009F636E" w:rsidRPr="009F636E" w:rsidRDefault="009F636E" w:rsidP="009F636E"/>
    <w:p w:rsidR="00995CE9" w:rsidRDefault="005C7801" w:rsidP="009F636E">
      <w:pPr>
        <w:pStyle w:val="Nadpis2"/>
        <w:spacing w:before="0" w:after="0" w:line="240" w:lineRule="auto"/>
        <w:ind w:left="0" w:firstLine="0"/>
        <w:rPr>
          <w:rFonts w:ascii="Times New Roman" w:hAnsi="Times New Roman"/>
          <w:u w:val="single"/>
        </w:rPr>
      </w:pPr>
      <w:bookmarkStart w:id="18" w:name="_Toc424540696"/>
      <w:bookmarkStart w:id="19" w:name="_Toc300488"/>
      <w:r w:rsidRPr="009F636E">
        <w:rPr>
          <w:rFonts w:ascii="Times New Roman" w:hAnsi="Times New Roman"/>
          <w:u w:val="single"/>
        </w:rPr>
        <w:t>Prokazování splnění kvalifikace</w:t>
      </w:r>
      <w:bookmarkEnd w:id="18"/>
      <w:bookmarkEnd w:id="19"/>
    </w:p>
    <w:p w:rsidR="009F636E" w:rsidRPr="009F636E" w:rsidRDefault="009F636E" w:rsidP="009F636E"/>
    <w:p w:rsidR="00B32F94" w:rsidRPr="00B1543C" w:rsidRDefault="005C7801"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w:t>
      </w:r>
      <w:r w:rsidR="00CF4D8B" w:rsidRPr="00B1543C">
        <w:rPr>
          <w:rFonts w:ascii="Times New Roman" w:hAnsi="Times New Roman"/>
          <w:b/>
          <w:sz w:val="22"/>
          <w:szCs w:val="22"/>
        </w:rPr>
        <w:t>ro veřejné zakázky podle § 87 zákona.</w:t>
      </w:r>
      <w:r w:rsidR="00CF4D8B"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rsidR="00B32F94" w:rsidRPr="00B1543C" w:rsidRDefault="00B32F94"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Doklady prokazující základní </w:t>
      </w:r>
      <w:r w:rsidR="00055274" w:rsidRPr="00B1543C">
        <w:rPr>
          <w:rFonts w:ascii="Times New Roman" w:hAnsi="Times New Roman"/>
          <w:sz w:val="22"/>
          <w:szCs w:val="22"/>
        </w:rPr>
        <w:t>kvalifikační předpoklady dle čl. 9 této zadávací dokumentace</w:t>
      </w:r>
      <w:r w:rsidR="00DB2D2B" w:rsidRPr="00B1543C">
        <w:rPr>
          <w:rFonts w:ascii="Times New Roman" w:hAnsi="Times New Roman"/>
          <w:sz w:val="22"/>
          <w:szCs w:val="22"/>
        </w:rPr>
        <w:t xml:space="preserve"> </w:t>
      </w:r>
      <w:r w:rsidRPr="00B1543C">
        <w:rPr>
          <w:rFonts w:ascii="Times New Roman" w:hAnsi="Times New Roman"/>
          <w:sz w:val="22"/>
          <w:szCs w:val="22"/>
        </w:rPr>
        <w:t>a profesní</w:t>
      </w:r>
      <w:r w:rsidR="00055274" w:rsidRPr="00B1543C">
        <w:rPr>
          <w:rFonts w:ascii="Times New Roman" w:hAnsi="Times New Roman"/>
          <w:sz w:val="22"/>
          <w:szCs w:val="22"/>
        </w:rPr>
        <w:t xml:space="preserve"> kvalifikační předpoklady dle čl. 10 odst.</w:t>
      </w:r>
      <w:r w:rsidR="00DB2D2B" w:rsidRPr="00B1543C">
        <w:rPr>
          <w:rFonts w:ascii="Times New Roman" w:hAnsi="Times New Roman"/>
          <w:sz w:val="22"/>
          <w:szCs w:val="22"/>
        </w:rPr>
        <w:t xml:space="preserve"> </w:t>
      </w:r>
      <w:r w:rsidR="00192E6C" w:rsidRPr="00B1543C">
        <w:rPr>
          <w:rFonts w:ascii="Times New Roman" w:hAnsi="Times New Roman"/>
          <w:sz w:val="22"/>
          <w:szCs w:val="22"/>
        </w:rPr>
        <w:t>1</w:t>
      </w:r>
      <w:r w:rsidR="00055274" w:rsidRPr="00B1543C">
        <w:rPr>
          <w:rFonts w:ascii="Times New Roman" w:hAnsi="Times New Roman"/>
          <w:sz w:val="22"/>
          <w:szCs w:val="22"/>
        </w:rPr>
        <w:t xml:space="preserve"> písm. a) této zadávací dokumentace</w:t>
      </w:r>
      <w:r w:rsidRPr="00B1543C">
        <w:rPr>
          <w:rFonts w:ascii="Times New Roman" w:hAnsi="Times New Roman"/>
          <w:sz w:val="22"/>
          <w:szCs w:val="22"/>
        </w:rPr>
        <w:t xml:space="preserve"> musí prokazovat splnění požadovaného kritéria</w:t>
      </w:r>
      <w:r w:rsidR="004A272F" w:rsidRPr="00B1543C">
        <w:rPr>
          <w:rFonts w:ascii="Times New Roman" w:hAnsi="Times New Roman"/>
          <w:sz w:val="22"/>
          <w:szCs w:val="22"/>
        </w:rPr>
        <w:t xml:space="preserve"> kvalifikace</w:t>
      </w:r>
      <w:r w:rsidRPr="00B1543C">
        <w:rPr>
          <w:rFonts w:ascii="Times New Roman" w:hAnsi="Times New Roman"/>
          <w:sz w:val="22"/>
          <w:szCs w:val="22"/>
        </w:rPr>
        <w:t xml:space="preserve"> nejpozději v době 3 měsíců přede dnem </w:t>
      </w:r>
      <w:r w:rsidR="000D4DF0" w:rsidRPr="00B1543C">
        <w:rPr>
          <w:rFonts w:ascii="Times New Roman" w:hAnsi="Times New Roman"/>
          <w:sz w:val="22"/>
          <w:szCs w:val="22"/>
        </w:rPr>
        <w:t>podání nabídky.</w:t>
      </w:r>
    </w:p>
    <w:p w:rsidR="00144A6F" w:rsidRPr="00B1543C" w:rsidRDefault="00144A6F"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který podal nabídku v tomto zadávacím řízení, nesmí být současně jinou osobou, jehož prostřednictvím jiný dodavatel v tomto zadávacím řízení prokazuje kvalifikaci.</w:t>
      </w:r>
    </w:p>
    <w:p w:rsidR="00144A6F" w:rsidRPr="00B1543C" w:rsidRDefault="00144A6F"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lastRenderedPageBreak/>
        <w:t>Dodavatel může prokázat určitou část technick</w:t>
      </w:r>
      <w:r w:rsidR="00055274" w:rsidRPr="00B1543C">
        <w:rPr>
          <w:rFonts w:ascii="Times New Roman" w:hAnsi="Times New Roman"/>
          <w:sz w:val="22"/>
          <w:szCs w:val="22"/>
        </w:rPr>
        <w:t xml:space="preserve">ých kvalifikačních předpokladů </w:t>
      </w:r>
      <w:r w:rsidRPr="00B1543C">
        <w:rPr>
          <w:rFonts w:ascii="Times New Roman" w:hAnsi="Times New Roman"/>
          <w:sz w:val="22"/>
          <w:szCs w:val="22"/>
        </w:rPr>
        <w:t>nebo profesní</w:t>
      </w:r>
      <w:r w:rsidR="00055274" w:rsidRPr="00B1543C">
        <w:rPr>
          <w:rFonts w:ascii="Times New Roman" w:hAnsi="Times New Roman"/>
          <w:sz w:val="22"/>
          <w:szCs w:val="22"/>
        </w:rPr>
        <w:t>ch kvalifikačních předpokladů,</w:t>
      </w:r>
      <w:r w:rsidRPr="00B1543C">
        <w:rPr>
          <w:rFonts w:ascii="Times New Roman" w:hAnsi="Times New Roman"/>
          <w:sz w:val="22"/>
          <w:szCs w:val="22"/>
        </w:rPr>
        <w:t xml:space="preserve"> s výjimkou kritéria podle </w:t>
      </w:r>
      <w:r w:rsidR="00192E6C" w:rsidRPr="00B1543C">
        <w:rPr>
          <w:rFonts w:ascii="Times New Roman" w:hAnsi="Times New Roman"/>
          <w:sz w:val="22"/>
          <w:szCs w:val="22"/>
        </w:rPr>
        <w:t>dle čl. 10 odst. 1</w:t>
      </w:r>
      <w:r w:rsidR="00055274" w:rsidRPr="00B1543C">
        <w:rPr>
          <w:rFonts w:ascii="Times New Roman" w:hAnsi="Times New Roman"/>
          <w:sz w:val="22"/>
          <w:szCs w:val="22"/>
        </w:rPr>
        <w:t xml:space="preserve"> písm. a) této zadávací dokumentace, </w:t>
      </w:r>
      <w:r w:rsidRPr="00B1543C">
        <w:rPr>
          <w:rFonts w:ascii="Times New Roman" w:hAnsi="Times New Roman"/>
          <w:sz w:val="22"/>
          <w:szCs w:val="22"/>
        </w:rPr>
        <w:t>požadovan</w:t>
      </w:r>
      <w:r w:rsidR="00055274" w:rsidRPr="00B1543C">
        <w:rPr>
          <w:rFonts w:ascii="Times New Roman" w:hAnsi="Times New Roman"/>
          <w:sz w:val="22"/>
          <w:szCs w:val="22"/>
        </w:rPr>
        <w:t>ých</w:t>
      </w:r>
      <w:r w:rsidRPr="00B1543C">
        <w:rPr>
          <w:rFonts w:ascii="Times New Roman" w:hAnsi="Times New Roman"/>
          <w:sz w:val="22"/>
          <w:szCs w:val="22"/>
        </w:rPr>
        <w:t xml:space="preserve"> zadavatelem prostřednictvím jiných osob. Dodavatel je v takovém případě povinen zadavateli předložit:</w:t>
      </w:r>
    </w:p>
    <w:p w:rsidR="00144A6F" w:rsidRPr="00B1543C" w:rsidRDefault="00144A6F"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doklady prokazující splnění profesní</w:t>
      </w:r>
      <w:r w:rsidR="00055274" w:rsidRPr="00B1543C">
        <w:rPr>
          <w:rFonts w:ascii="Times New Roman" w:hAnsi="Times New Roman"/>
          <w:sz w:val="22"/>
          <w:szCs w:val="22"/>
        </w:rPr>
        <w:t xml:space="preserve"> kvalifikačních předpokladů</w:t>
      </w:r>
      <w:r w:rsidRPr="00B1543C">
        <w:rPr>
          <w:rFonts w:ascii="Times New Roman" w:hAnsi="Times New Roman"/>
          <w:sz w:val="22"/>
          <w:szCs w:val="22"/>
        </w:rPr>
        <w:t xml:space="preserve"> podle </w:t>
      </w:r>
      <w:r w:rsidR="00192E6C" w:rsidRPr="00B1543C">
        <w:rPr>
          <w:rFonts w:ascii="Times New Roman" w:hAnsi="Times New Roman"/>
          <w:sz w:val="22"/>
          <w:szCs w:val="22"/>
        </w:rPr>
        <w:t xml:space="preserve">čl. 10 odst. 1 </w:t>
      </w:r>
      <w:r w:rsidR="00055274" w:rsidRPr="00B1543C">
        <w:rPr>
          <w:rFonts w:ascii="Times New Roman" w:hAnsi="Times New Roman"/>
          <w:sz w:val="22"/>
          <w:szCs w:val="22"/>
        </w:rPr>
        <w:t>písm. a) této zadávací dokumentace</w:t>
      </w:r>
      <w:r w:rsidR="00DB2D2B" w:rsidRPr="00B1543C">
        <w:rPr>
          <w:rFonts w:ascii="Times New Roman" w:hAnsi="Times New Roman"/>
          <w:sz w:val="22"/>
          <w:szCs w:val="22"/>
        </w:rPr>
        <w:t xml:space="preserve"> </w:t>
      </w:r>
      <w:r w:rsidRPr="00B1543C">
        <w:rPr>
          <w:rFonts w:ascii="Times New Roman" w:hAnsi="Times New Roman"/>
          <w:sz w:val="22"/>
          <w:szCs w:val="22"/>
        </w:rPr>
        <w:t>jinou osobou,</w:t>
      </w:r>
    </w:p>
    <w:p w:rsidR="00144A6F" w:rsidRPr="00B1543C" w:rsidRDefault="00144A6F"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doklady prokazující splnění chybějící části kvalifikace prostřednictvím jiné osoby,</w:t>
      </w:r>
    </w:p>
    <w:p w:rsidR="00144A6F" w:rsidRPr="00B1543C" w:rsidRDefault="00623D85"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čestné prohlášení</w:t>
      </w:r>
      <w:r w:rsidR="00144A6F" w:rsidRPr="00B1543C">
        <w:rPr>
          <w:rFonts w:ascii="Times New Roman" w:hAnsi="Times New Roman"/>
          <w:sz w:val="22"/>
          <w:szCs w:val="22"/>
        </w:rPr>
        <w:t xml:space="preserve"> o splnění základní</w:t>
      </w:r>
      <w:r w:rsidR="00055274" w:rsidRPr="00B1543C">
        <w:rPr>
          <w:rFonts w:ascii="Times New Roman" w:hAnsi="Times New Roman"/>
          <w:sz w:val="22"/>
          <w:szCs w:val="22"/>
        </w:rPr>
        <w:t xml:space="preserve">ch kvalifikačních </w:t>
      </w:r>
      <w:r w:rsidR="00DB2D2B" w:rsidRPr="00B1543C">
        <w:rPr>
          <w:rFonts w:ascii="Times New Roman" w:hAnsi="Times New Roman"/>
          <w:sz w:val="22"/>
          <w:szCs w:val="22"/>
        </w:rPr>
        <w:t>předpokladů</w:t>
      </w:r>
      <w:r w:rsidR="00144A6F" w:rsidRPr="00B1543C">
        <w:rPr>
          <w:rFonts w:ascii="Times New Roman" w:hAnsi="Times New Roman"/>
          <w:sz w:val="22"/>
          <w:szCs w:val="22"/>
        </w:rPr>
        <w:t xml:space="preserve"> podle </w:t>
      </w:r>
      <w:r w:rsidR="00055274" w:rsidRPr="00B1543C">
        <w:rPr>
          <w:rFonts w:ascii="Times New Roman" w:hAnsi="Times New Roman"/>
          <w:sz w:val="22"/>
          <w:szCs w:val="22"/>
        </w:rPr>
        <w:t>čl. 9 této zadávací dokumentace</w:t>
      </w:r>
      <w:r w:rsidR="00DB2D2B" w:rsidRPr="00B1543C">
        <w:rPr>
          <w:rFonts w:ascii="Times New Roman" w:hAnsi="Times New Roman"/>
          <w:sz w:val="22"/>
          <w:szCs w:val="22"/>
        </w:rPr>
        <w:t xml:space="preserve"> </w:t>
      </w:r>
      <w:r w:rsidR="00144A6F" w:rsidRPr="00B1543C">
        <w:rPr>
          <w:rFonts w:ascii="Times New Roman" w:hAnsi="Times New Roman"/>
          <w:sz w:val="22"/>
          <w:szCs w:val="22"/>
        </w:rPr>
        <w:t>jinou osobou a</w:t>
      </w:r>
    </w:p>
    <w:p w:rsidR="00144A6F" w:rsidRPr="00B1543C" w:rsidRDefault="00144A6F" w:rsidP="009F636E">
      <w:pPr>
        <w:pStyle w:val="Nadpis4"/>
        <w:spacing w:before="0" w:after="0" w:line="240" w:lineRule="auto"/>
        <w:ind w:left="851"/>
        <w:rPr>
          <w:rFonts w:ascii="Times New Roman" w:hAnsi="Times New Roman"/>
          <w:sz w:val="22"/>
          <w:szCs w:val="22"/>
        </w:rPr>
      </w:pPr>
      <w:bookmarkStart w:id="20" w:name="_Ref463246430"/>
      <w:r w:rsidRPr="00B1543C">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20"/>
    </w:p>
    <w:p w:rsidR="00144A6F" w:rsidRPr="00B1543C" w:rsidRDefault="00144A6F"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Má se za to, že požadavek podle </w:t>
      </w:r>
      <w:r w:rsidR="00224BE3" w:rsidRPr="00B1543C">
        <w:rPr>
          <w:rFonts w:ascii="Times New Roman" w:hAnsi="Times New Roman"/>
          <w:sz w:val="22"/>
          <w:szCs w:val="22"/>
        </w:rPr>
        <w:t xml:space="preserve">čl. </w:t>
      </w:r>
      <w:r w:rsidR="005A03A8" w:rsidRPr="00B1543C">
        <w:rPr>
          <w:rFonts w:ascii="Times New Roman" w:hAnsi="Times New Roman"/>
          <w:sz w:val="22"/>
          <w:szCs w:val="22"/>
        </w:rPr>
        <w:t xml:space="preserve">8 odst. 4 písm. d) této zadávací dokumentace </w:t>
      </w:r>
      <w:r w:rsidRPr="00B1543C">
        <w:rPr>
          <w:rFonts w:ascii="Times New Roman" w:hAnsi="Times New Roman"/>
          <w:sz w:val="22"/>
          <w:szCs w:val="22"/>
        </w:rPr>
        <w:t xml:space="preserve">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vztahující se k takové osobě, </w:t>
      </w:r>
      <w:r w:rsidRPr="00B1543C">
        <w:rPr>
          <w:rFonts w:ascii="Times New Roman" w:hAnsi="Times New Roman"/>
          <w:b/>
          <w:sz w:val="22"/>
          <w:szCs w:val="22"/>
        </w:rPr>
        <w:t>musí</w:t>
      </w:r>
      <w:r w:rsidR="005E784C" w:rsidRPr="00B1543C">
        <w:rPr>
          <w:rFonts w:ascii="Times New Roman" w:hAnsi="Times New Roman"/>
          <w:b/>
          <w:sz w:val="22"/>
          <w:szCs w:val="22"/>
        </w:rPr>
        <w:t xml:space="preserve"> dokument podle </w:t>
      </w:r>
      <w:r w:rsidR="005A03A8" w:rsidRPr="00B1543C">
        <w:rPr>
          <w:rFonts w:ascii="Times New Roman" w:hAnsi="Times New Roman"/>
          <w:sz w:val="22"/>
          <w:szCs w:val="22"/>
        </w:rPr>
        <w:t xml:space="preserve">8 odst. 4 písm. d) této zadávací dokumentace </w:t>
      </w:r>
      <w:r w:rsidRPr="00B1543C">
        <w:rPr>
          <w:rFonts w:ascii="Times New Roman" w:hAnsi="Times New Roman"/>
          <w:b/>
          <w:sz w:val="22"/>
          <w:szCs w:val="22"/>
        </w:rPr>
        <w:t>obsahovat závazek, že jiná osoba bude vykonávat stavební práce či služby, ke kterým se prokazované kritérium kvalifikace vztahuje</w:t>
      </w:r>
      <w:r w:rsidRPr="00B1543C">
        <w:rPr>
          <w:rFonts w:ascii="Times New Roman" w:hAnsi="Times New Roman"/>
          <w:sz w:val="22"/>
          <w:szCs w:val="22"/>
        </w:rPr>
        <w:t>.</w:t>
      </w:r>
    </w:p>
    <w:p w:rsidR="00995CE9" w:rsidRDefault="001E7C43"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w:t>
      </w:r>
      <w:r w:rsidR="00995CE9" w:rsidRPr="00B1543C">
        <w:rPr>
          <w:rFonts w:ascii="Times New Roman" w:hAnsi="Times New Roman"/>
          <w:sz w:val="22"/>
          <w:szCs w:val="22"/>
        </w:rPr>
        <w:t xml:space="preserve"> se kterým </w:t>
      </w:r>
      <w:r w:rsidR="004804E5" w:rsidRPr="00B1543C">
        <w:rPr>
          <w:rFonts w:ascii="Times New Roman" w:hAnsi="Times New Roman"/>
          <w:sz w:val="22"/>
          <w:szCs w:val="22"/>
        </w:rPr>
        <w:t>má být uzavřena smlouva</w:t>
      </w:r>
      <w:r w:rsidR="00995CE9" w:rsidRPr="00B1543C">
        <w:rPr>
          <w:rFonts w:ascii="Times New Roman" w:hAnsi="Times New Roman"/>
          <w:sz w:val="22"/>
          <w:szCs w:val="22"/>
        </w:rPr>
        <w:t xml:space="preserve">, je povinen </w:t>
      </w:r>
      <w:r w:rsidR="00A176A8" w:rsidRPr="00B1543C">
        <w:rPr>
          <w:rFonts w:ascii="Times New Roman" w:hAnsi="Times New Roman"/>
          <w:sz w:val="22"/>
          <w:szCs w:val="22"/>
        </w:rPr>
        <w:t xml:space="preserve">dle </w:t>
      </w:r>
      <w:r w:rsidR="00FC7400" w:rsidRPr="00B1543C">
        <w:rPr>
          <w:rFonts w:ascii="Times New Roman" w:hAnsi="Times New Roman"/>
          <w:color w:val="000000"/>
          <w:sz w:val="22"/>
          <w:szCs w:val="22"/>
        </w:rPr>
        <w:t xml:space="preserve">§ 86 odst. 3 </w:t>
      </w:r>
      <w:r w:rsidR="00A176A8" w:rsidRPr="00B1543C">
        <w:rPr>
          <w:rFonts w:ascii="Times New Roman" w:hAnsi="Times New Roman"/>
          <w:sz w:val="22"/>
          <w:szCs w:val="22"/>
        </w:rPr>
        <w:t xml:space="preserve">zákona </w:t>
      </w:r>
      <w:r w:rsidR="00995CE9" w:rsidRPr="00B1543C">
        <w:rPr>
          <w:rFonts w:ascii="Times New Roman" w:hAnsi="Times New Roman"/>
          <w:sz w:val="22"/>
          <w:szCs w:val="22"/>
        </w:rPr>
        <w:t>před jejím uzavřením předložit zadavateli originály nebo úředně ověřené kopie dokladů pr</w:t>
      </w:r>
      <w:r w:rsidR="00A176A8" w:rsidRPr="00B1543C">
        <w:rPr>
          <w:rFonts w:ascii="Times New Roman" w:hAnsi="Times New Roman"/>
          <w:sz w:val="22"/>
          <w:szCs w:val="22"/>
        </w:rPr>
        <w:t>okazujících splnění kvalifikace, pokud je zadavatel již nemá k dispozici.</w:t>
      </w:r>
    </w:p>
    <w:p w:rsidR="009F636E" w:rsidRDefault="009F636E" w:rsidP="009F636E"/>
    <w:p w:rsidR="00995CE9" w:rsidRDefault="00995CE9" w:rsidP="009F636E">
      <w:pPr>
        <w:pStyle w:val="Nadpis2"/>
        <w:spacing w:before="0" w:after="0" w:line="240" w:lineRule="auto"/>
        <w:ind w:left="0" w:firstLine="0"/>
        <w:rPr>
          <w:rFonts w:ascii="Times New Roman" w:hAnsi="Times New Roman"/>
          <w:u w:val="single"/>
        </w:rPr>
      </w:pPr>
      <w:bookmarkStart w:id="21" w:name="_Toc395706689"/>
      <w:bookmarkStart w:id="22" w:name="_Toc424540697"/>
      <w:bookmarkStart w:id="23" w:name="_Toc300489"/>
      <w:r w:rsidRPr="009F636E">
        <w:rPr>
          <w:rFonts w:ascii="Times New Roman" w:hAnsi="Times New Roman"/>
          <w:u w:val="single"/>
        </w:rPr>
        <w:t xml:space="preserve">Základní </w:t>
      </w:r>
      <w:bookmarkEnd w:id="21"/>
      <w:bookmarkEnd w:id="22"/>
      <w:r w:rsidR="00FE4668" w:rsidRPr="009F636E">
        <w:rPr>
          <w:rFonts w:ascii="Times New Roman" w:hAnsi="Times New Roman"/>
          <w:u w:val="single"/>
        </w:rPr>
        <w:t>kvalifikační předpoklady</w:t>
      </w:r>
      <w:bookmarkEnd w:id="23"/>
    </w:p>
    <w:p w:rsidR="009F636E" w:rsidRPr="009F636E" w:rsidRDefault="009F636E" w:rsidP="009F636E"/>
    <w:p w:rsidR="00995CE9" w:rsidRPr="00B1543C" w:rsidRDefault="00995CE9"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základní</w:t>
      </w:r>
      <w:r w:rsidR="00621A09" w:rsidRPr="00B1543C">
        <w:rPr>
          <w:rFonts w:ascii="Times New Roman" w:hAnsi="Times New Roman"/>
          <w:sz w:val="22"/>
          <w:szCs w:val="22"/>
        </w:rPr>
        <w:t>ch kvalifikačních předpokladů</w:t>
      </w:r>
      <w:r w:rsidR="005C7A11" w:rsidRPr="00B1543C">
        <w:rPr>
          <w:rFonts w:ascii="Times New Roman" w:hAnsi="Times New Roman"/>
          <w:sz w:val="22"/>
          <w:szCs w:val="22"/>
        </w:rPr>
        <w:t xml:space="preserve">. </w:t>
      </w:r>
      <w:r w:rsidR="007A0C00" w:rsidRPr="00B1543C">
        <w:rPr>
          <w:rFonts w:ascii="Times New Roman" w:hAnsi="Times New Roman"/>
          <w:sz w:val="22"/>
          <w:szCs w:val="22"/>
        </w:rPr>
        <w:t>Základní</w:t>
      </w:r>
      <w:r w:rsidR="00D47A5C" w:rsidRPr="00B1543C">
        <w:rPr>
          <w:rFonts w:ascii="Times New Roman" w:hAnsi="Times New Roman"/>
          <w:sz w:val="22"/>
          <w:szCs w:val="22"/>
        </w:rPr>
        <w:t xml:space="preserve"> </w:t>
      </w:r>
      <w:r w:rsidR="00621A09" w:rsidRPr="00B1543C">
        <w:rPr>
          <w:rFonts w:ascii="Times New Roman" w:hAnsi="Times New Roman"/>
          <w:sz w:val="22"/>
          <w:szCs w:val="22"/>
        </w:rPr>
        <w:t>kvalifikační</w:t>
      </w:r>
      <w:r w:rsidR="00D47A5C" w:rsidRPr="00B1543C">
        <w:rPr>
          <w:rFonts w:ascii="Times New Roman" w:hAnsi="Times New Roman"/>
          <w:sz w:val="22"/>
          <w:szCs w:val="22"/>
        </w:rPr>
        <w:t xml:space="preserve"> </w:t>
      </w:r>
      <w:r w:rsidR="00621A09" w:rsidRPr="00B1543C">
        <w:rPr>
          <w:rFonts w:ascii="Times New Roman" w:hAnsi="Times New Roman"/>
          <w:sz w:val="22"/>
          <w:szCs w:val="22"/>
        </w:rPr>
        <w:t>předpoklady</w:t>
      </w:r>
      <w:r w:rsidR="00D47A5C" w:rsidRPr="00B1543C">
        <w:rPr>
          <w:rFonts w:ascii="Times New Roman" w:hAnsi="Times New Roman"/>
          <w:sz w:val="22"/>
          <w:szCs w:val="22"/>
        </w:rPr>
        <w:t xml:space="preserve"> </w:t>
      </w:r>
      <w:r w:rsidR="007A0C00" w:rsidRPr="00B1543C">
        <w:rPr>
          <w:rFonts w:ascii="Times New Roman" w:hAnsi="Times New Roman"/>
          <w:sz w:val="22"/>
          <w:szCs w:val="22"/>
        </w:rPr>
        <w:t>nesplňuje dodavatel</w:t>
      </w:r>
      <w:r w:rsidR="009F636E">
        <w:rPr>
          <w:rFonts w:ascii="Times New Roman" w:hAnsi="Times New Roman"/>
          <w:sz w:val="22"/>
          <w:szCs w:val="22"/>
        </w:rPr>
        <w:t xml:space="preserve">, </w:t>
      </w:r>
      <w:r w:rsidR="003754FB" w:rsidRPr="00B1543C">
        <w:rPr>
          <w:rFonts w:ascii="Times New Roman" w:hAnsi="Times New Roman"/>
          <w:sz w:val="22"/>
          <w:szCs w:val="22"/>
        </w:rPr>
        <w:t>který</w:t>
      </w:r>
      <w:r w:rsidR="002457CD">
        <w:rPr>
          <w:rFonts w:ascii="Times New Roman" w:hAnsi="Times New Roman"/>
          <w:sz w:val="22"/>
          <w:szCs w:val="22"/>
        </w:rPr>
        <w:t>:</w:t>
      </w:r>
    </w:p>
    <w:p w:rsidR="00A53B63" w:rsidRPr="00B1543C" w:rsidRDefault="00074BFC"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w:t>
      </w:r>
      <w:r w:rsidR="00805304">
        <w:rPr>
          <w:rFonts w:ascii="Times New Roman" w:hAnsi="Times New Roman"/>
          <w:sz w:val="22"/>
          <w:szCs w:val="22"/>
        </w:rPr>
        <w:t xml:space="preserve"> </w:t>
      </w:r>
      <w:r w:rsidRPr="00B1543C">
        <w:rPr>
          <w:rFonts w:ascii="Times New Roman" w:hAnsi="Times New Roman"/>
          <w:sz w:val="22"/>
          <w:szCs w:val="22"/>
        </w:rPr>
        <w:t xml:space="preserve">3 zákona č. 134/2016 Sb., ve znění pozdějších předpisů, nebo obdobný trestný čin podle právního řádu země sídla dodavatele; </w:t>
      </w:r>
      <w:r w:rsidR="007A0C00" w:rsidRPr="00B1543C">
        <w:rPr>
          <w:rFonts w:ascii="Times New Roman" w:hAnsi="Times New Roman"/>
          <w:sz w:val="22"/>
          <w:szCs w:val="22"/>
        </w:rPr>
        <w:t>k zahlazeným odsouzením se nepřihlíží,</w:t>
      </w:r>
    </w:p>
    <w:p w:rsidR="00A53B63" w:rsidRPr="00B1543C" w:rsidRDefault="007A0C00"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sidR="00200173">
        <w:rPr>
          <w:rFonts w:ascii="Times New Roman" w:hAnsi="Times New Roman"/>
          <w:sz w:val="22"/>
          <w:szCs w:val="22"/>
        </w:rPr>
        <w:t>,</w:t>
      </w:r>
    </w:p>
    <w:p w:rsidR="00A53B63" w:rsidRPr="00B1543C" w:rsidRDefault="007A0C00"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rsidR="00A53B63" w:rsidRPr="00B1543C" w:rsidRDefault="007A0C00"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rsidR="0094750A" w:rsidRPr="00B1543C" w:rsidRDefault="007A0C00" w:rsidP="009F636E">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je v</w:t>
      </w:r>
      <w:r w:rsidR="003D144C">
        <w:rPr>
          <w:rFonts w:ascii="Times New Roman" w:hAnsi="Times New Roman"/>
          <w:sz w:val="22"/>
          <w:szCs w:val="22"/>
        </w:rPr>
        <w:t> </w:t>
      </w:r>
      <w:r w:rsidRPr="00B1543C">
        <w:rPr>
          <w:rFonts w:ascii="Times New Roman" w:hAnsi="Times New Roman"/>
          <w:sz w:val="22"/>
          <w:szCs w:val="22"/>
        </w:rPr>
        <w:t>likvidaci</w:t>
      </w:r>
      <w:r w:rsidR="003D144C">
        <w:rPr>
          <w:rFonts w:ascii="Times New Roman" w:hAnsi="Times New Roman"/>
          <w:sz w:val="22"/>
          <w:szCs w:val="22"/>
        </w:rPr>
        <w:t xml:space="preserve"> a</w:t>
      </w:r>
      <w:r w:rsidRPr="00B1543C">
        <w:rPr>
          <w:rFonts w:ascii="Times New Roman" w:hAnsi="Times New Roman"/>
          <w:sz w:val="22"/>
          <w:szCs w:val="22"/>
        </w:rPr>
        <w:t xml:space="preserve"> proti němuž bylo vydáno rozhodnutí o úpadku, vůči němuž byla nařízena nucená správa podle jiného právního předpisu nebo v obdobné situaci podle právního řádu země sídla dodavatele.</w:t>
      </w:r>
    </w:p>
    <w:p w:rsidR="00621A09" w:rsidRPr="00B1543C" w:rsidRDefault="00621A09"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prokáže splnění základních kvalifikačních předpokladů ve vztahu k České republice předložením těchto dokladů:</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výpisu z evidence Rejstříku trestů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a) této zadávací dokumentace,</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potvrzení příslušného finančního úřadu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b) této zadávací dokumentace,</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písemného čestného prohlášení ve vztahu ke spotřební dani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b) této zadávací dokumentace,</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lastRenderedPageBreak/>
        <w:t>písemného čestného prohlášení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c) této zadávací dokumentace,</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potvrzení příslušné okresní správy sociálního zabezpečení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d) této zadávací dokumentace,</w:t>
      </w:r>
    </w:p>
    <w:p w:rsidR="00621A09" w:rsidRPr="00B1543C" w:rsidRDefault="00621A09" w:rsidP="009F636E">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výpisu z obchodního rejstříku, nebo předložením písemného čestného prohlášení v případě, že není v obchodním rejstříku zapsán, ve vztahu k čl.</w:t>
      </w:r>
      <w:r w:rsidR="007312EE" w:rsidRPr="00B1543C">
        <w:rPr>
          <w:rFonts w:ascii="Times New Roman" w:hAnsi="Times New Roman"/>
          <w:sz w:val="22"/>
          <w:szCs w:val="22"/>
        </w:rPr>
        <w:t xml:space="preserve"> 9 odst. 1</w:t>
      </w:r>
      <w:r w:rsidRPr="00B1543C">
        <w:rPr>
          <w:rFonts w:ascii="Times New Roman" w:hAnsi="Times New Roman"/>
          <w:sz w:val="22"/>
          <w:szCs w:val="22"/>
        </w:rPr>
        <w:t xml:space="preserve"> písm. e) této zadávací dokumentace.</w:t>
      </w:r>
    </w:p>
    <w:p w:rsidR="001D75F7" w:rsidRPr="00B1543C" w:rsidRDefault="001D75F7" w:rsidP="009F636E">
      <w:pPr>
        <w:pStyle w:val="Nadpis3"/>
        <w:spacing w:before="0" w:after="0" w:line="240" w:lineRule="auto"/>
        <w:ind w:left="0" w:firstLine="0"/>
        <w:rPr>
          <w:rFonts w:ascii="Times New Roman" w:hAnsi="Times New Roman"/>
          <w:sz w:val="22"/>
          <w:szCs w:val="22"/>
        </w:rPr>
      </w:pPr>
      <w:bookmarkStart w:id="24" w:name="_Toc299618906"/>
      <w:bookmarkStart w:id="25" w:name="_Toc327130177"/>
      <w:bookmarkStart w:id="26" w:name="_Toc395706690"/>
      <w:bookmarkStart w:id="27" w:name="_Toc424540698"/>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rsidR="001D75F7" w:rsidRDefault="001E7C43"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w:t>
      </w:r>
      <w:r w:rsidR="001D75F7" w:rsidRPr="00B1543C">
        <w:rPr>
          <w:rFonts w:ascii="Times New Roman" w:hAnsi="Times New Roman"/>
          <w:sz w:val="22"/>
          <w:szCs w:val="22"/>
        </w:rPr>
        <w:t>, se kterým má být uzavřena smlouva, je povinen dle §</w:t>
      </w:r>
      <w:r w:rsidR="00B64C49" w:rsidRPr="00B1543C">
        <w:rPr>
          <w:rFonts w:ascii="Times New Roman" w:hAnsi="Times New Roman"/>
          <w:color w:val="000000"/>
          <w:sz w:val="22"/>
          <w:szCs w:val="22"/>
        </w:rPr>
        <w:t xml:space="preserve"> 86 odst. 3 </w:t>
      </w:r>
      <w:r w:rsidR="001D75F7"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rsidR="009F636E" w:rsidRPr="009F636E" w:rsidRDefault="009F636E" w:rsidP="009F636E"/>
    <w:p w:rsidR="00995CE9" w:rsidRDefault="00995CE9" w:rsidP="009F636E">
      <w:pPr>
        <w:pStyle w:val="Nadpis2"/>
        <w:spacing w:before="0" w:after="0" w:line="240" w:lineRule="auto"/>
        <w:ind w:left="0" w:firstLine="0"/>
        <w:rPr>
          <w:rFonts w:ascii="Times New Roman" w:hAnsi="Times New Roman"/>
          <w:u w:val="single"/>
        </w:rPr>
      </w:pPr>
      <w:bookmarkStart w:id="28" w:name="_Toc300490"/>
      <w:r w:rsidRPr="009F636E">
        <w:rPr>
          <w:rFonts w:ascii="Times New Roman" w:hAnsi="Times New Roman"/>
          <w:u w:val="single"/>
        </w:rPr>
        <w:t xml:space="preserve">Profesní </w:t>
      </w:r>
      <w:bookmarkEnd w:id="24"/>
      <w:bookmarkEnd w:id="25"/>
      <w:bookmarkEnd w:id="26"/>
      <w:bookmarkEnd w:id="27"/>
      <w:r w:rsidR="00192E6C" w:rsidRPr="009F636E">
        <w:rPr>
          <w:rFonts w:ascii="Times New Roman" w:hAnsi="Times New Roman"/>
          <w:u w:val="single"/>
        </w:rPr>
        <w:t>kvalifikační předpoklady</w:t>
      </w:r>
      <w:bookmarkEnd w:id="28"/>
    </w:p>
    <w:p w:rsidR="009F636E" w:rsidRPr="009F636E" w:rsidRDefault="009F636E" w:rsidP="009F636E"/>
    <w:p w:rsidR="00995CE9" w:rsidRPr="00B1543C" w:rsidRDefault="00995CE9"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profesní</w:t>
      </w:r>
      <w:r w:rsidR="00192E6C" w:rsidRPr="00B1543C">
        <w:rPr>
          <w:rFonts w:ascii="Times New Roman" w:hAnsi="Times New Roman"/>
          <w:sz w:val="22"/>
          <w:szCs w:val="22"/>
        </w:rPr>
        <w:t>ch kvalifikačních předpokladů. P</w:t>
      </w:r>
      <w:r w:rsidR="00827655" w:rsidRPr="00B1543C">
        <w:rPr>
          <w:rFonts w:ascii="Times New Roman" w:hAnsi="Times New Roman"/>
          <w:sz w:val="22"/>
          <w:szCs w:val="22"/>
        </w:rPr>
        <w:t>rofesní</w:t>
      </w:r>
      <w:r w:rsidR="00DB2D2B" w:rsidRPr="00B1543C">
        <w:rPr>
          <w:rFonts w:ascii="Times New Roman" w:hAnsi="Times New Roman"/>
          <w:sz w:val="22"/>
          <w:szCs w:val="22"/>
        </w:rPr>
        <w:t xml:space="preserve"> </w:t>
      </w:r>
      <w:r w:rsidR="00192E6C" w:rsidRPr="00B1543C">
        <w:rPr>
          <w:rFonts w:ascii="Times New Roman" w:hAnsi="Times New Roman"/>
          <w:sz w:val="22"/>
          <w:szCs w:val="22"/>
        </w:rPr>
        <w:t>kvalifikační</w:t>
      </w:r>
      <w:r w:rsidR="00DB2D2B" w:rsidRPr="00B1543C">
        <w:rPr>
          <w:rFonts w:ascii="Times New Roman" w:hAnsi="Times New Roman"/>
          <w:sz w:val="22"/>
          <w:szCs w:val="22"/>
        </w:rPr>
        <w:t xml:space="preserve"> </w:t>
      </w:r>
      <w:r w:rsidR="00192E6C" w:rsidRPr="00B1543C">
        <w:rPr>
          <w:rFonts w:ascii="Times New Roman" w:hAnsi="Times New Roman"/>
          <w:sz w:val="22"/>
          <w:szCs w:val="22"/>
        </w:rPr>
        <w:t>předpoklady</w:t>
      </w:r>
      <w:r w:rsidR="00DB2D2B" w:rsidRPr="00B1543C">
        <w:rPr>
          <w:rFonts w:ascii="Times New Roman" w:hAnsi="Times New Roman"/>
          <w:sz w:val="22"/>
          <w:szCs w:val="22"/>
        </w:rPr>
        <w:t xml:space="preserve"> </w:t>
      </w:r>
      <w:r w:rsidRPr="00B1543C">
        <w:rPr>
          <w:rFonts w:ascii="Times New Roman" w:hAnsi="Times New Roman"/>
          <w:sz w:val="22"/>
          <w:szCs w:val="22"/>
        </w:rPr>
        <w:t>splňuje dodavatel, který předloží:</w:t>
      </w:r>
    </w:p>
    <w:p w:rsidR="00995CE9" w:rsidRPr="00B1543C" w:rsidRDefault="00995CE9" w:rsidP="009F636E">
      <w:pPr>
        <w:pStyle w:val="Nadpis4"/>
        <w:spacing w:before="0" w:after="0" w:line="240" w:lineRule="auto"/>
        <w:rPr>
          <w:rFonts w:ascii="Times New Roman" w:hAnsi="Times New Roman"/>
          <w:sz w:val="22"/>
          <w:szCs w:val="22"/>
        </w:rPr>
      </w:pPr>
      <w:r w:rsidRPr="00B1543C">
        <w:rPr>
          <w:rFonts w:ascii="Times New Roman" w:hAnsi="Times New Roman"/>
          <w:sz w:val="22"/>
          <w:szCs w:val="22"/>
        </w:rPr>
        <w:t>výpis z obchodního rejstříku či jiné</w:t>
      </w:r>
      <w:r w:rsidR="00DB2D2B" w:rsidRPr="00B1543C">
        <w:rPr>
          <w:rFonts w:ascii="Times New Roman" w:hAnsi="Times New Roman"/>
          <w:sz w:val="22"/>
          <w:szCs w:val="22"/>
        </w:rPr>
        <w:t xml:space="preserve"> </w:t>
      </w:r>
      <w:r w:rsidR="000D1790" w:rsidRPr="00B1543C">
        <w:rPr>
          <w:rFonts w:ascii="Times New Roman" w:hAnsi="Times New Roman"/>
          <w:sz w:val="22"/>
          <w:szCs w:val="22"/>
        </w:rPr>
        <w:t>obdobné</w:t>
      </w:r>
      <w:r w:rsidR="00DB2D2B" w:rsidRPr="00B1543C">
        <w:rPr>
          <w:rFonts w:ascii="Times New Roman" w:hAnsi="Times New Roman"/>
          <w:sz w:val="22"/>
          <w:szCs w:val="22"/>
        </w:rPr>
        <w:t xml:space="preserve"> </w:t>
      </w:r>
      <w:r w:rsidR="004951F5" w:rsidRPr="00B1543C">
        <w:rPr>
          <w:rFonts w:ascii="Times New Roman" w:hAnsi="Times New Roman"/>
          <w:sz w:val="22"/>
          <w:szCs w:val="22"/>
        </w:rPr>
        <w:t>evidence, pokud</w:t>
      </w:r>
      <w:r w:rsidR="000D1790" w:rsidRPr="00B1543C">
        <w:rPr>
          <w:rFonts w:ascii="Times New Roman" w:hAnsi="Times New Roman"/>
          <w:sz w:val="22"/>
          <w:szCs w:val="22"/>
        </w:rPr>
        <w:t xml:space="preserve"> jiný právní předpis zápis do takové evidence vyžaduje.</w:t>
      </w:r>
    </w:p>
    <w:p w:rsidR="005C7A11" w:rsidRDefault="004E68CD" w:rsidP="009F636E">
      <w:pPr>
        <w:pStyle w:val="Nadpis4"/>
        <w:spacing w:before="0" w:after="0" w:line="240" w:lineRule="auto"/>
        <w:rPr>
          <w:rFonts w:ascii="Times New Roman" w:hAnsi="Times New Roman"/>
          <w:b/>
          <w:bCs w:val="0"/>
          <w:sz w:val="22"/>
          <w:szCs w:val="22"/>
        </w:rPr>
      </w:pPr>
      <w:r w:rsidRPr="00B1543C">
        <w:rPr>
          <w:rFonts w:ascii="Times New Roman" w:hAnsi="Times New Roman"/>
          <w:sz w:val="22"/>
          <w:szCs w:val="22"/>
        </w:rPr>
        <w:t>doklad o oprávnění k p</w:t>
      </w:r>
      <w:r w:rsidR="002D230E" w:rsidRPr="00B1543C">
        <w:rPr>
          <w:rFonts w:ascii="Times New Roman" w:hAnsi="Times New Roman"/>
          <w:sz w:val="22"/>
          <w:szCs w:val="22"/>
        </w:rPr>
        <w:t>odnikání v rozsahu odpovídající</w:t>
      </w:r>
      <w:r w:rsidRPr="00B1543C">
        <w:rPr>
          <w:rFonts w:ascii="Times New Roman" w:hAnsi="Times New Roman"/>
          <w:sz w:val="22"/>
          <w:szCs w:val="22"/>
        </w:rPr>
        <w:t xml:space="preserve"> předmětu veřejné zakázky, zejména doklad</w:t>
      </w:r>
      <w:r w:rsidR="00DB2D2B" w:rsidRPr="00B1543C">
        <w:rPr>
          <w:rFonts w:ascii="Times New Roman" w:hAnsi="Times New Roman"/>
          <w:sz w:val="22"/>
          <w:szCs w:val="22"/>
        </w:rPr>
        <w:t xml:space="preserve"> </w:t>
      </w:r>
      <w:r w:rsidRPr="00B1543C">
        <w:rPr>
          <w:rFonts w:ascii="Times New Roman" w:hAnsi="Times New Roman"/>
          <w:sz w:val="22"/>
          <w:szCs w:val="22"/>
        </w:rPr>
        <w:t xml:space="preserve">prokazující příslušné živnostenské oprávnění. </w:t>
      </w:r>
      <w:r w:rsidR="007A0C00" w:rsidRPr="00B1543C">
        <w:rPr>
          <w:rFonts w:ascii="Times New Roman" w:hAnsi="Times New Roman"/>
          <w:sz w:val="22"/>
          <w:szCs w:val="22"/>
        </w:rPr>
        <w:t xml:space="preserve">K prokázání způsobilosti </w:t>
      </w:r>
      <w:r w:rsidR="004951F5" w:rsidRPr="00B1543C">
        <w:rPr>
          <w:rFonts w:ascii="Times New Roman" w:hAnsi="Times New Roman"/>
          <w:sz w:val="22"/>
          <w:szCs w:val="22"/>
        </w:rPr>
        <w:t>dle</w:t>
      </w:r>
      <w:r w:rsidR="00DB2D2B" w:rsidRPr="00B1543C">
        <w:rPr>
          <w:rFonts w:ascii="Times New Roman" w:hAnsi="Times New Roman"/>
          <w:sz w:val="22"/>
          <w:szCs w:val="22"/>
        </w:rPr>
        <w:t xml:space="preserve"> </w:t>
      </w:r>
      <w:r w:rsidR="004951F5" w:rsidRPr="00B1543C">
        <w:rPr>
          <w:rFonts w:ascii="Times New Roman" w:hAnsi="Times New Roman"/>
          <w:sz w:val="22"/>
          <w:szCs w:val="22"/>
        </w:rPr>
        <w:t>tohoto</w:t>
      </w:r>
      <w:r w:rsidR="007A0C00" w:rsidRPr="00B1543C">
        <w:rPr>
          <w:rFonts w:ascii="Times New Roman" w:hAnsi="Times New Roman"/>
          <w:sz w:val="22"/>
          <w:szCs w:val="22"/>
        </w:rPr>
        <w:t xml:space="preserve"> písmene dodavatel předloží živnostenské oprávnění k předmětu podnikání</w:t>
      </w:r>
      <w:r w:rsidR="00200173">
        <w:rPr>
          <w:rFonts w:ascii="Times New Roman" w:hAnsi="Times New Roman"/>
          <w:sz w:val="22"/>
          <w:szCs w:val="22"/>
        </w:rPr>
        <w:t xml:space="preserve"> </w:t>
      </w:r>
      <w:r w:rsidR="007A0C00" w:rsidRPr="00B1543C">
        <w:rPr>
          <w:rFonts w:ascii="Times New Roman" w:hAnsi="Times New Roman"/>
          <w:b/>
          <w:sz w:val="22"/>
          <w:szCs w:val="22"/>
        </w:rPr>
        <w:t>“Provádění staveb, jejich změn a odstraňování</w:t>
      </w:r>
      <w:r w:rsidR="008603AA" w:rsidRPr="00B1543C">
        <w:rPr>
          <w:rFonts w:ascii="Times New Roman" w:hAnsi="Times New Roman"/>
          <w:b/>
          <w:sz w:val="22"/>
          <w:szCs w:val="22"/>
        </w:rPr>
        <w:t>“</w:t>
      </w:r>
      <w:r w:rsidR="008A5E00" w:rsidRPr="00B1543C">
        <w:rPr>
          <w:rFonts w:ascii="Times New Roman" w:hAnsi="Times New Roman"/>
          <w:b/>
          <w:bCs w:val="0"/>
          <w:sz w:val="22"/>
          <w:szCs w:val="22"/>
        </w:rPr>
        <w:t>.</w:t>
      </w:r>
      <w:bookmarkStart w:id="29" w:name="_Toc299618907"/>
      <w:bookmarkStart w:id="30" w:name="_Toc327130178"/>
      <w:bookmarkStart w:id="31" w:name="_Toc395706691"/>
      <w:bookmarkStart w:id="32" w:name="_Toc424540699"/>
    </w:p>
    <w:p w:rsidR="00805304" w:rsidRPr="003D144C" w:rsidRDefault="00805304" w:rsidP="009F636E">
      <w:pPr>
        <w:pStyle w:val="Nadpis4"/>
        <w:spacing w:before="0" w:after="0" w:line="240" w:lineRule="auto"/>
        <w:ind w:left="0" w:firstLine="0"/>
        <w:rPr>
          <w:rFonts w:ascii="Times New Roman" w:hAnsi="Times New Roman"/>
          <w:b/>
          <w:bCs w:val="0"/>
          <w:sz w:val="22"/>
          <w:szCs w:val="22"/>
        </w:rPr>
      </w:pPr>
      <w:r w:rsidRPr="003D144C">
        <w:rPr>
          <w:rFonts w:ascii="Times New Roman" w:hAnsi="Times New Roman"/>
          <w:sz w:val="22"/>
          <w:szCs w:val="22"/>
        </w:rPr>
        <w:t xml:space="preserve">Doklady osvědčující odbornou způsobilost dodavatele nebo osoby, jejímž prostřednictvím odbornou způsobilost zabezpečuje, je-li pro plnění veřejné zakázky nezbytná podle zvláštních právních předpisů, a to doložením osvědčení autorizovaného inženýra dle zákona č. 360/1992 Sb. </w:t>
      </w:r>
      <w:r w:rsidR="003D144C">
        <w:rPr>
          <w:rFonts w:ascii="Times New Roman" w:hAnsi="Times New Roman"/>
          <w:sz w:val="22"/>
          <w:szCs w:val="22"/>
        </w:rPr>
        <w:t>v</w:t>
      </w:r>
      <w:r w:rsidRPr="003D144C">
        <w:rPr>
          <w:rFonts w:ascii="Times New Roman" w:hAnsi="Times New Roman"/>
          <w:sz w:val="22"/>
          <w:szCs w:val="22"/>
        </w:rPr>
        <w:t> platném znění vydaného ČKAIT</w:t>
      </w:r>
      <w:r w:rsidR="003D144C">
        <w:rPr>
          <w:rFonts w:ascii="Times New Roman" w:hAnsi="Times New Roman"/>
          <w:sz w:val="22"/>
          <w:szCs w:val="22"/>
        </w:rPr>
        <w:t>.</w:t>
      </w:r>
      <w:r w:rsidRPr="003D144C">
        <w:rPr>
          <w:rFonts w:ascii="Times New Roman" w:hAnsi="Times New Roman"/>
          <w:sz w:val="22"/>
          <w:szCs w:val="22"/>
        </w:rPr>
        <w:t xml:space="preserve"> </w:t>
      </w:r>
    </w:p>
    <w:p w:rsidR="009A12A1" w:rsidRPr="00B1543C" w:rsidRDefault="009A12A1" w:rsidP="009F636E">
      <w:pPr>
        <w:pStyle w:val="Nadpis3"/>
        <w:spacing w:before="0" w:after="0" w:line="240" w:lineRule="auto"/>
        <w:ind w:left="0" w:firstLine="0"/>
        <w:rPr>
          <w:rFonts w:ascii="Times New Roman" w:hAnsi="Times New Roman"/>
          <w:sz w:val="22"/>
          <w:szCs w:val="22"/>
        </w:rPr>
      </w:pPr>
      <w:r w:rsidRPr="003D144C">
        <w:rPr>
          <w:rFonts w:ascii="Times New Roman" w:hAnsi="Times New Roman"/>
          <w:b/>
          <w:sz w:val="22"/>
          <w:szCs w:val="22"/>
        </w:rPr>
        <w:t>Dodavatel dle § 53 odst. 4 zákona prokazuje splnění kvalifikace předložením dokladů o kvalifikaci v kopiích nebo je může nahradit čestným prohlášením nebo jednotným evropským osvědčením pro veřejné zakázky podle § 87 zákona.</w:t>
      </w:r>
      <w:r w:rsidRPr="003D144C">
        <w:rPr>
          <w:rFonts w:ascii="Times New Roman" w:hAnsi="Times New Roman"/>
          <w:sz w:val="22"/>
          <w:szCs w:val="22"/>
        </w:rPr>
        <w:t xml:space="preserve"> Zadavatel si může v průběhu zadávacího řízení vyžádat předložení originálů nebo úředně ověřených kopií dokladů o kvalifikaci. </w:t>
      </w:r>
    </w:p>
    <w:p w:rsidR="009A12A1" w:rsidRDefault="001E7C43"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w:t>
      </w:r>
      <w:r w:rsidR="009A12A1" w:rsidRPr="00B1543C">
        <w:rPr>
          <w:rFonts w:ascii="Times New Roman" w:hAnsi="Times New Roman"/>
          <w:sz w:val="22"/>
          <w:szCs w:val="22"/>
        </w:rPr>
        <w:t>, se kterým má být uzavřena smlouva, je povinen dle §</w:t>
      </w:r>
      <w:r w:rsidR="00B64C49" w:rsidRPr="00B1543C">
        <w:rPr>
          <w:rFonts w:ascii="Times New Roman" w:hAnsi="Times New Roman"/>
          <w:color w:val="000000"/>
          <w:sz w:val="22"/>
          <w:szCs w:val="22"/>
        </w:rPr>
        <w:t xml:space="preserve">86 odst. 3 </w:t>
      </w:r>
      <w:r w:rsidR="009A12A1"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rsidR="008412C1" w:rsidRPr="008412C1" w:rsidRDefault="008412C1" w:rsidP="008412C1"/>
    <w:p w:rsidR="004E68CD" w:rsidRDefault="004E68CD" w:rsidP="008412C1">
      <w:pPr>
        <w:pStyle w:val="Nadpis2"/>
        <w:spacing w:before="0" w:after="0" w:line="240" w:lineRule="auto"/>
        <w:ind w:left="0" w:firstLine="0"/>
        <w:rPr>
          <w:rFonts w:ascii="Times New Roman" w:hAnsi="Times New Roman"/>
          <w:u w:val="single"/>
        </w:rPr>
      </w:pPr>
      <w:bookmarkStart w:id="33" w:name="_Toc300491"/>
      <w:bookmarkEnd w:id="29"/>
      <w:bookmarkEnd w:id="30"/>
      <w:bookmarkEnd w:id="31"/>
      <w:bookmarkEnd w:id="32"/>
      <w:r w:rsidRPr="008412C1">
        <w:rPr>
          <w:rFonts w:ascii="Times New Roman" w:hAnsi="Times New Roman"/>
          <w:u w:val="single"/>
        </w:rPr>
        <w:t>Technick</w:t>
      </w:r>
      <w:r w:rsidR="00EF62C0" w:rsidRPr="008412C1">
        <w:rPr>
          <w:rFonts w:ascii="Times New Roman" w:hAnsi="Times New Roman"/>
          <w:u w:val="single"/>
        </w:rPr>
        <w:t>é kvalifikační předpoklady</w:t>
      </w:r>
      <w:bookmarkEnd w:id="33"/>
    </w:p>
    <w:p w:rsidR="008412C1" w:rsidRPr="008412C1" w:rsidRDefault="008412C1" w:rsidP="008412C1"/>
    <w:p w:rsidR="00517933" w:rsidRPr="00B1543C" w:rsidRDefault="004E68CD" w:rsidP="008412C1">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technick</w:t>
      </w:r>
      <w:r w:rsidR="00EF62C0" w:rsidRPr="00B1543C">
        <w:rPr>
          <w:rFonts w:ascii="Times New Roman" w:hAnsi="Times New Roman"/>
          <w:sz w:val="22"/>
          <w:szCs w:val="22"/>
        </w:rPr>
        <w:t>ých kvalifikačních předpokladů</w:t>
      </w:r>
      <w:r w:rsidRPr="00B1543C">
        <w:rPr>
          <w:rFonts w:ascii="Times New Roman" w:hAnsi="Times New Roman"/>
          <w:sz w:val="22"/>
          <w:szCs w:val="22"/>
        </w:rPr>
        <w:t>, požadavky splňuje dodavatel, který předloží:</w:t>
      </w:r>
    </w:p>
    <w:p w:rsidR="00517933" w:rsidRPr="00055553" w:rsidRDefault="00A960F5" w:rsidP="00AC38BB">
      <w:pPr>
        <w:pStyle w:val="Nadpis4"/>
        <w:numPr>
          <w:ilvl w:val="0"/>
          <w:numId w:val="46"/>
        </w:numPr>
        <w:spacing w:before="0" w:after="0" w:line="240" w:lineRule="auto"/>
        <w:rPr>
          <w:rFonts w:ascii="Times New Roman" w:hAnsi="Times New Roman"/>
          <w:color w:val="000000"/>
          <w:sz w:val="22"/>
          <w:szCs w:val="22"/>
        </w:rPr>
      </w:pPr>
      <w:r w:rsidRPr="00B1543C">
        <w:rPr>
          <w:rFonts w:ascii="Times New Roman" w:hAnsi="Times New Roman"/>
          <w:color w:val="000000"/>
          <w:sz w:val="22"/>
          <w:szCs w:val="22"/>
        </w:rPr>
        <w:t xml:space="preserve">seznam stavebních prací poskytnutých dodavatelem za </w:t>
      </w:r>
      <w:r w:rsidRPr="00055553">
        <w:rPr>
          <w:rFonts w:ascii="Times New Roman" w:hAnsi="Times New Roman"/>
          <w:color w:val="000000"/>
          <w:sz w:val="22"/>
          <w:szCs w:val="22"/>
        </w:rPr>
        <w:t xml:space="preserve">posledních </w:t>
      </w:r>
      <w:r w:rsidR="00805304" w:rsidRPr="00055553">
        <w:rPr>
          <w:rFonts w:ascii="Times New Roman" w:hAnsi="Times New Roman"/>
          <w:color w:val="000000"/>
          <w:sz w:val="22"/>
          <w:szCs w:val="22"/>
        </w:rPr>
        <w:t>5</w:t>
      </w:r>
      <w:r w:rsidRPr="00055553">
        <w:rPr>
          <w:rFonts w:ascii="Times New Roman" w:hAnsi="Times New Roman"/>
          <w:color w:val="000000"/>
          <w:sz w:val="22"/>
          <w:szCs w:val="22"/>
        </w:rPr>
        <w:t xml:space="preserve"> let před zahájením zadávacího řízení včetně osvědčení objednatele o řádném poskytnutí a dokončení těchto stavebních prací. </w:t>
      </w:r>
    </w:p>
    <w:p w:rsidR="00FE52D9" w:rsidRPr="002129E2" w:rsidRDefault="00FE52D9" w:rsidP="00FE52D9">
      <w:pPr>
        <w:pStyle w:val="Default"/>
        <w:jc w:val="both"/>
        <w:rPr>
          <w:rFonts w:ascii="Times New Roman" w:hAnsi="Times New Roman" w:cs="Times New Roman"/>
          <w:color w:val="auto"/>
          <w:sz w:val="22"/>
          <w:szCs w:val="22"/>
        </w:rPr>
      </w:pPr>
      <w:r w:rsidRPr="002129E2">
        <w:rPr>
          <w:rFonts w:ascii="Times New Roman" w:hAnsi="Times New Roman" w:cs="Times New Roman"/>
          <w:color w:val="auto"/>
          <w:sz w:val="22"/>
          <w:szCs w:val="22"/>
        </w:rPr>
        <w:t xml:space="preserve">Limit pro splnění kvalifikačního předpokladu je stanoven na minimálně 3 zakázky spočívající v provedení stavebních prací rekonstrukce ploch veřejné prostranství, předláždění veřejného prostranství, kde rozsah prací provedených dodavatelem podávajícím nabídku nebo jeho </w:t>
      </w:r>
      <w:r w:rsidRPr="002129E2">
        <w:rPr>
          <w:rFonts w:ascii="Times New Roman" w:hAnsi="Times New Roman" w:cs="Times New Roman"/>
          <w:color w:val="auto"/>
          <w:sz w:val="22"/>
          <w:szCs w:val="22"/>
        </w:rPr>
        <w:lastRenderedPageBreak/>
        <w:t>poddodavatelem prokazujícím kvalif</w:t>
      </w:r>
      <w:r w:rsidR="00A76D67">
        <w:rPr>
          <w:rFonts w:ascii="Times New Roman" w:hAnsi="Times New Roman" w:cs="Times New Roman"/>
          <w:color w:val="auto"/>
          <w:sz w:val="22"/>
          <w:szCs w:val="22"/>
        </w:rPr>
        <w:t>ikaci, byl v hodnotě alespoň 4 000 000</w:t>
      </w:r>
      <w:r w:rsidRPr="002129E2">
        <w:rPr>
          <w:rFonts w:ascii="Times New Roman" w:hAnsi="Times New Roman" w:cs="Times New Roman"/>
          <w:color w:val="auto"/>
          <w:sz w:val="22"/>
          <w:szCs w:val="22"/>
        </w:rPr>
        <w:t xml:space="preserve"> Kč bez DPH za každou zakázku zvlášť.</w:t>
      </w:r>
    </w:p>
    <w:p w:rsidR="00FE52D9" w:rsidRPr="002129E2" w:rsidRDefault="00FE52D9" w:rsidP="00FE52D9">
      <w:pPr>
        <w:pStyle w:val="Default"/>
        <w:jc w:val="both"/>
        <w:rPr>
          <w:rFonts w:ascii="Times New Roman" w:hAnsi="Times New Roman" w:cs="Times New Roman"/>
          <w:color w:val="auto"/>
          <w:sz w:val="22"/>
          <w:szCs w:val="22"/>
        </w:rPr>
      </w:pPr>
    </w:p>
    <w:p w:rsidR="00FE52D9" w:rsidRPr="002129E2" w:rsidRDefault="00FE52D9" w:rsidP="00FE52D9">
      <w:pPr>
        <w:spacing w:after="0" w:line="240" w:lineRule="auto"/>
        <w:ind w:left="709"/>
        <w:rPr>
          <w:rFonts w:ascii="Times New Roman" w:hAnsi="Times New Roman"/>
          <w:iCs/>
          <w:sz w:val="22"/>
        </w:rPr>
      </w:pPr>
      <w:r w:rsidRPr="002129E2">
        <w:rPr>
          <w:rFonts w:ascii="Times New Roman" w:hAnsi="Times New Roman"/>
          <w:iCs/>
          <w:sz w:val="22"/>
        </w:rPr>
        <w:t>V rámci těchto tří referenčních zakázek musí předmět dále obsahovat:</w:t>
      </w:r>
    </w:p>
    <w:p w:rsidR="00FE52D9" w:rsidRPr="002129E2" w:rsidRDefault="00FE52D9" w:rsidP="00FE52D9">
      <w:pPr>
        <w:numPr>
          <w:ilvl w:val="1"/>
          <w:numId w:val="5"/>
        </w:numPr>
        <w:spacing w:after="0" w:line="240" w:lineRule="auto"/>
        <w:ind w:left="1276"/>
        <w:rPr>
          <w:rFonts w:ascii="Times New Roman" w:hAnsi="Times New Roman"/>
          <w:sz w:val="22"/>
        </w:rPr>
      </w:pPr>
      <w:r w:rsidRPr="002129E2">
        <w:rPr>
          <w:rFonts w:ascii="Times New Roman" w:hAnsi="Times New Roman"/>
          <w:sz w:val="22"/>
        </w:rPr>
        <w:t>minimálně u dvou z těchto zakázek byla plocha zpevnění minimálně 1</w:t>
      </w:r>
      <w:r w:rsidR="00A76D67">
        <w:rPr>
          <w:rFonts w:ascii="Times New Roman" w:hAnsi="Times New Roman"/>
          <w:sz w:val="22"/>
        </w:rPr>
        <w:t> </w:t>
      </w:r>
      <w:r w:rsidRPr="002129E2">
        <w:rPr>
          <w:rFonts w:ascii="Times New Roman" w:hAnsi="Times New Roman"/>
          <w:sz w:val="22"/>
        </w:rPr>
        <w:t>800</w:t>
      </w:r>
      <w:r w:rsidR="00A76D67">
        <w:rPr>
          <w:rFonts w:ascii="Times New Roman" w:hAnsi="Times New Roman"/>
          <w:sz w:val="22"/>
        </w:rPr>
        <w:t xml:space="preserve"> </w:t>
      </w:r>
      <w:r w:rsidRPr="002129E2">
        <w:rPr>
          <w:rFonts w:ascii="Times New Roman" w:hAnsi="Times New Roman"/>
          <w:sz w:val="22"/>
        </w:rPr>
        <w:t>m2</w:t>
      </w:r>
    </w:p>
    <w:p w:rsidR="007B1FD0" w:rsidRPr="00B1543C" w:rsidRDefault="007B1FD0" w:rsidP="008412C1">
      <w:pPr>
        <w:pStyle w:val="Default"/>
        <w:jc w:val="both"/>
        <w:rPr>
          <w:rFonts w:ascii="Times New Roman" w:hAnsi="Times New Roman" w:cs="Times New Roman"/>
          <w:sz w:val="22"/>
          <w:szCs w:val="22"/>
        </w:rPr>
      </w:pPr>
    </w:p>
    <w:p w:rsidR="008A5E00" w:rsidRPr="00E82194" w:rsidRDefault="008603AA" w:rsidP="008412C1">
      <w:pPr>
        <w:pStyle w:val="Default"/>
        <w:jc w:val="both"/>
        <w:rPr>
          <w:rFonts w:ascii="Times New Roman" w:hAnsi="Times New Roman" w:cs="Times New Roman"/>
          <w:b/>
          <w:sz w:val="22"/>
          <w:szCs w:val="22"/>
        </w:rPr>
      </w:pPr>
      <w:r w:rsidRPr="00B1543C">
        <w:rPr>
          <w:rFonts w:ascii="Times New Roman" w:hAnsi="Times New Roman" w:cs="Times New Roman"/>
          <w:sz w:val="22"/>
          <w:szCs w:val="22"/>
        </w:rPr>
        <w:t xml:space="preserve">Dodavatel uvede výhradně dokončené a předané stavby. </w:t>
      </w:r>
      <w:r w:rsidRPr="00B1543C">
        <w:rPr>
          <w:rFonts w:ascii="Times New Roman" w:hAnsi="Times New Roman" w:cs="Times New Roman"/>
          <w:b/>
          <w:sz w:val="22"/>
          <w:szCs w:val="22"/>
        </w:rPr>
        <w:t xml:space="preserve">Z uvedených údajů musí být patrno postavení zhotovitele v dodavatelském systému (hlavní dodavatel, </w:t>
      </w:r>
      <w:r w:rsidR="001E7C43" w:rsidRPr="00B1543C">
        <w:rPr>
          <w:rFonts w:ascii="Times New Roman" w:hAnsi="Times New Roman" w:cs="Times New Roman"/>
          <w:b/>
          <w:sz w:val="22"/>
          <w:szCs w:val="22"/>
        </w:rPr>
        <w:t>pod</w:t>
      </w:r>
      <w:r w:rsidRPr="00B1543C">
        <w:rPr>
          <w:rFonts w:ascii="Times New Roman" w:hAnsi="Times New Roman" w:cs="Times New Roman"/>
          <w:b/>
          <w:sz w:val="22"/>
          <w:szCs w:val="22"/>
        </w:rPr>
        <w:t>dodavatel, člen sdružení apod.) a dále jeho podíl na zakázce (podíl prací realizovaných dodavatelem musí odpovídat min. finančnímu limitu požadovaného zadavatelem).</w:t>
      </w:r>
    </w:p>
    <w:p w:rsidR="00442F76" w:rsidRPr="00B1543C" w:rsidRDefault="00442F76" w:rsidP="008412C1">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rsidR="00442F76" w:rsidRPr="00B1543C" w:rsidRDefault="001E7C43" w:rsidP="008412C1">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w:t>
      </w:r>
      <w:r w:rsidR="00442F76" w:rsidRPr="00B1543C">
        <w:rPr>
          <w:rFonts w:ascii="Times New Roman" w:hAnsi="Times New Roman"/>
          <w:sz w:val="22"/>
          <w:szCs w:val="22"/>
        </w:rPr>
        <w:t xml:space="preserve">, se kterým má být uzavřena smlouva, je povinen dle § </w:t>
      </w:r>
      <w:r w:rsidR="00B64C49" w:rsidRPr="00B1543C">
        <w:rPr>
          <w:rFonts w:ascii="Times New Roman" w:hAnsi="Times New Roman"/>
          <w:color w:val="000000"/>
          <w:sz w:val="22"/>
          <w:szCs w:val="22"/>
        </w:rPr>
        <w:t xml:space="preserve">86 odst. 3 </w:t>
      </w:r>
      <w:r w:rsidR="00442F76"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rsidR="0075658E" w:rsidRPr="00B1543C" w:rsidRDefault="0075658E" w:rsidP="008412C1">
      <w:pPr>
        <w:spacing w:after="0" w:line="240" w:lineRule="auto"/>
        <w:jc w:val="left"/>
        <w:rPr>
          <w:rFonts w:ascii="Times New Roman" w:hAnsi="Times New Roman"/>
          <w:sz w:val="22"/>
        </w:rPr>
      </w:pPr>
    </w:p>
    <w:p w:rsidR="0010564D" w:rsidRDefault="00CD0229" w:rsidP="00B1543C">
      <w:pPr>
        <w:pStyle w:val="Nadpis1"/>
        <w:pBdr>
          <w:bottom w:val="none" w:sz="0" w:space="0" w:color="auto"/>
        </w:pBdr>
        <w:rPr>
          <w:rFonts w:ascii="Times New Roman" w:hAnsi="Times New Roman"/>
          <w:sz w:val="24"/>
          <w:szCs w:val="24"/>
          <w:u w:val="single"/>
          <w:lang w:val="cs-CZ"/>
        </w:rPr>
      </w:pPr>
      <w:bookmarkStart w:id="34" w:name="_Toc300492"/>
      <w:r w:rsidRPr="00E63922">
        <w:rPr>
          <w:rFonts w:ascii="Times New Roman" w:hAnsi="Times New Roman"/>
          <w:sz w:val="24"/>
          <w:szCs w:val="24"/>
          <w:u w:val="single"/>
          <w:lang w:val="cs-CZ"/>
        </w:rPr>
        <w:t>DALŠÍ POŽADAVKY</w:t>
      </w:r>
      <w:bookmarkEnd w:id="34"/>
    </w:p>
    <w:p w:rsidR="00E63922" w:rsidRPr="00E63922" w:rsidRDefault="00E63922" w:rsidP="00E63922"/>
    <w:p w:rsidR="00F717D5" w:rsidRPr="00E63922" w:rsidRDefault="00F717D5" w:rsidP="00E63922">
      <w:pPr>
        <w:pStyle w:val="Nadpis2"/>
        <w:spacing w:before="0" w:after="0" w:line="240" w:lineRule="auto"/>
        <w:rPr>
          <w:rFonts w:ascii="Times New Roman" w:hAnsi="Times New Roman"/>
          <w:u w:val="single"/>
        </w:rPr>
      </w:pPr>
      <w:bookmarkStart w:id="35" w:name="_Toc300493"/>
      <w:r w:rsidRPr="00E63922">
        <w:rPr>
          <w:rFonts w:ascii="Times New Roman" w:hAnsi="Times New Roman"/>
          <w:u w:val="single"/>
        </w:rPr>
        <w:t>Varianty</w:t>
      </w:r>
      <w:bookmarkEnd w:id="35"/>
    </w:p>
    <w:p w:rsidR="00E63922" w:rsidRPr="00E63922" w:rsidRDefault="00E63922" w:rsidP="00E63922"/>
    <w:p w:rsidR="00F717D5" w:rsidRDefault="00F717D5"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rsidR="00E63922" w:rsidRPr="00E63922" w:rsidRDefault="00E63922" w:rsidP="00E63922"/>
    <w:p w:rsidR="0017779E" w:rsidRDefault="0017779E" w:rsidP="00E63922">
      <w:pPr>
        <w:pStyle w:val="Nadpis2"/>
        <w:spacing w:before="0" w:after="0" w:line="240" w:lineRule="auto"/>
        <w:rPr>
          <w:rFonts w:ascii="Times New Roman" w:hAnsi="Times New Roman"/>
          <w:u w:val="single"/>
        </w:rPr>
      </w:pPr>
      <w:bookmarkStart w:id="36" w:name="_Toc300494"/>
      <w:r w:rsidRPr="00E63922">
        <w:rPr>
          <w:rFonts w:ascii="Times New Roman" w:hAnsi="Times New Roman"/>
          <w:u w:val="single"/>
        </w:rPr>
        <w:t>Majetková struktura</w:t>
      </w:r>
      <w:bookmarkEnd w:id="36"/>
    </w:p>
    <w:p w:rsidR="00241243" w:rsidRPr="00241243" w:rsidRDefault="00241243" w:rsidP="00241243"/>
    <w:p w:rsidR="0017779E" w:rsidRPr="00B1543C" w:rsidRDefault="0017779E"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je povinen požadovat od vybraného dodavatele, který je právnickou osobou, aby jako podmínku pro uzavření smlouvy předložil:</w:t>
      </w:r>
    </w:p>
    <w:p w:rsidR="0017779E" w:rsidRPr="00B1543C" w:rsidRDefault="0017779E" w:rsidP="00E63922">
      <w:pPr>
        <w:spacing w:after="0" w:line="240" w:lineRule="auto"/>
        <w:rPr>
          <w:rFonts w:ascii="Times New Roman" w:hAnsi="Times New Roman"/>
          <w:sz w:val="22"/>
        </w:rPr>
      </w:pPr>
      <w:r w:rsidRPr="00B1543C">
        <w:rPr>
          <w:rFonts w:ascii="Times New Roman" w:hAnsi="Times New Roman"/>
          <w:sz w:val="22"/>
        </w:rPr>
        <w:t>a) identifikační údaje všech osob, které jsou jeho skutečným majitelem podle zákona o některých opatřeních proti legalizaci výnosů z trestné činnosti a financování terorismu,</w:t>
      </w:r>
    </w:p>
    <w:p w:rsidR="0017779E" w:rsidRPr="00B1543C" w:rsidRDefault="0017779E" w:rsidP="00E63922">
      <w:pPr>
        <w:spacing w:after="0" w:line="240" w:lineRule="auto"/>
        <w:rPr>
          <w:rFonts w:ascii="Times New Roman" w:hAnsi="Times New Roman"/>
          <w:sz w:val="22"/>
        </w:rPr>
      </w:pPr>
      <w:r w:rsidRPr="00B1543C">
        <w:rPr>
          <w:rFonts w:ascii="Times New Roman" w:hAnsi="Times New Roman"/>
          <w:sz w:val="22"/>
        </w:rPr>
        <w:t>b) doklady, z nichž vyplývá vztah všech osob podle písmene a) k dodavateli; těmito doklady jsou zejména</w:t>
      </w:r>
    </w:p>
    <w:p w:rsidR="0017779E" w:rsidRPr="00B1543C" w:rsidRDefault="0017779E" w:rsidP="00E63922">
      <w:pPr>
        <w:spacing w:after="0" w:line="240" w:lineRule="auto"/>
        <w:ind w:left="709"/>
        <w:rPr>
          <w:rFonts w:ascii="Times New Roman" w:hAnsi="Times New Roman"/>
          <w:sz w:val="22"/>
        </w:rPr>
      </w:pPr>
      <w:r w:rsidRPr="00B1543C">
        <w:rPr>
          <w:rFonts w:ascii="Times New Roman" w:hAnsi="Times New Roman"/>
          <w:sz w:val="22"/>
        </w:rPr>
        <w:t>1. výpis z obchodního rejstříku nebo jiné obdobné evidence,</w:t>
      </w:r>
    </w:p>
    <w:p w:rsidR="0017779E" w:rsidRPr="00B1543C" w:rsidRDefault="0017779E" w:rsidP="00E63922">
      <w:pPr>
        <w:spacing w:after="0" w:line="240" w:lineRule="auto"/>
        <w:ind w:left="709"/>
        <w:rPr>
          <w:rFonts w:ascii="Times New Roman" w:hAnsi="Times New Roman"/>
          <w:sz w:val="22"/>
        </w:rPr>
      </w:pPr>
      <w:r w:rsidRPr="00B1543C">
        <w:rPr>
          <w:rFonts w:ascii="Times New Roman" w:hAnsi="Times New Roman"/>
          <w:sz w:val="22"/>
        </w:rPr>
        <w:t>2. seznam akcionářů,</w:t>
      </w:r>
    </w:p>
    <w:p w:rsidR="0017779E" w:rsidRPr="00B1543C" w:rsidRDefault="0017779E" w:rsidP="00E63922">
      <w:pPr>
        <w:spacing w:after="0" w:line="240" w:lineRule="auto"/>
        <w:ind w:left="709"/>
        <w:rPr>
          <w:rFonts w:ascii="Times New Roman" w:hAnsi="Times New Roman"/>
          <w:sz w:val="22"/>
        </w:rPr>
      </w:pPr>
      <w:r w:rsidRPr="00B1543C">
        <w:rPr>
          <w:rFonts w:ascii="Times New Roman" w:hAnsi="Times New Roman"/>
          <w:sz w:val="22"/>
        </w:rPr>
        <w:t>3. rozhodnutí statutárního orgánu o vyplacení podílu na zisku,</w:t>
      </w:r>
    </w:p>
    <w:p w:rsidR="0017779E" w:rsidRPr="00B1543C" w:rsidRDefault="0017779E" w:rsidP="00E63922">
      <w:pPr>
        <w:spacing w:after="0" w:line="240" w:lineRule="auto"/>
        <w:ind w:left="709"/>
        <w:rPr>
          <w:rFonts w:ascii="Times New Roman" w:hAnsi="Times New Roman"/>
          <w:sz w:val="22"/>
        </w:rPr>
      </w:pPr>
      <w:r w:rsidRPr="00B1543C">
        <w:rPr>
          <w:rFonts w:ascii="Times New Roman" w:hAnsi="Times New Roman"/>
          <w:sz w:val="22"/>
        </w:rPr>
        <w:t>4. společenská smlouva, zakladatelská listina nebo stanovy.</w:t>
      </w:r>
    </w:p>
    <w:p w:rsidR="00B64C49" w:rsidRDefault="00B64C49"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Čl. 13.1 se použije pouze v případě, nezjistí-li zadavatel údaje o skutečném majiteli vybraného dodavatele podle zákona o některých opatřeních proti legalizaci výnosů z trestné činnosti a financování terorismu z evidence údajů o skutečných majitelích podle zákona upravujícího veřejné rejstříky právnických a fyzických osob.</w:t>
      </w:r>
    </w:p>
    <w:p w:rsidR="00DC507B" w:rsidRDefault="00DC507B" w:rsidP="00241243"/>
    <w:p w:rsidR="00DC507B" w:rsidRPr="00241243" w:rsidRDefault="00DC507B" w:rsidP="00241243"/>
    <w:p w:rsidR="00672289" w:rsidRDefault="00672289" w:rsidP="00E647C7">
      <w:pPr>
        <w:pStyle w:val="Nadpis2"/>
        <w:spacing w:before="0" w:after="0" w:line="240" w:lineRule="auto"/>
        <w:ind w:left="0" w:firstLine="0"/>
        <w:rPr>
          <w:rFonts w:ascii="Times New Roman" w:hAnsi="Times New Roman"/>
          <w:u w:val="single"/>
        </w:rPr>
      </w:pPr>
      <w:bookmarkStart w:id="37" w:name="_Toc346698266"/>
      <w:bookmarkStart w:id="38" w:name="_Ref461699738"/>
      <w:bookmarkStart w:id="39" w:name="_Toc300495"/>
      <w:r w:rsidRPr="00241243">
        <w:rPr>
          <w:rFonts w:ascii="Times New Roman" w:hAnsi="Times New Roman"/>
          <w:u w:val="single"/>
        </w:rPr>
        <w:lastRenderedPageBreak/>
        <w:t>Jistota</w:t>
      </w:r>
      <w:bookmarkEnd w:id="37"/>
      <w:bookmarkEnd w:id="38"/>
      <w:bookmarkEnd w:id="39"/>
    </w:p>
    <w:p w:rsidR="00241243" w:rsidRPr="00241243" w:rsidRDefault="00241243" w:rsidP="00241243"/>
    <w:p w:rsidR="00092651" w:rsidRPr="00B1543C" w:rsidRDefault="00092651" w:rsidP="00E63922">
      <w:pPr>
        <w:pStyle w:val="Nadpis3"/>
        <w:spacing w:before="0" w:after="0" w:line="240" w:lineRule="auto"/>
        <w:ind w:left="0" w:firstLine="0"/>
        <w:rPr>
          <w:rFonts w:ascii="Times New Roman" w:hAnsi="Times New Roman"/>
          <w:sz w:val="22"/>
          <w:szCs w:val="22"/>
        </w:rPr>
      </w:pPr>
      <w:bookmarkStart w:id="40" w:name="_Toc452622508"/>
      <w:r w:rsidRPr="00B1543C">
        <w:rPr>
          <w:rFonts w:ascii="Times New Roman" w:hAnsi="Times New Roman"/>
          <w:sz w:val="22"/>
          <w:szCs w:val="22"/>
        </w:rPr>
        <w:t xml:space="preserve">Zadavatel požaduje, aby </w:t>
      </w:r>
      <w:r w:rsidR="001E7C43" w:rsidRPr="00B1543C">
        <w:rPr>
          <w:rFonts w:ascii="Times New Roman" w:hAnsi="Times New Roman"/>
          <w:sz w:val="22"/>
          <w:szCs w:val="22"/>
        </w:rPr>
        <w:t>účastníci</w:t>
      </w:r>
      <w:r w:rsidRPr="00B1543C">
        <w:rPr>
          <w:rFonts w:ascii="Times New Roman" w:hAnsi="Times New Roman"/>
          <w:sz w:val="22"/>
          <w:szCs w:val="22"/>
        </w:rPr>
        <w:t xml:space="preserve"> k zajištění plnění svých povinností vyplývajících z účasti v zadávacím řízení poskytli</w:t>
      </w:r>
      <w:r w:rsidR="007278FB" w:rsidRPr="00B1543C">
        <w:rPr>
          <w:rFonts w:ascii="Times New Roman" w:hAnsi="Times New Roman"/>
          <w:sz w:val="22"/>
          <w:szCs w:val="22"/>
        </w:rPr>
        <w:t xml:space="preserve"> ve lhůtě pro podání nabídek</w:t>
      </w:r>
      <w:r w:rsidRPr="00B1543C">
        <w:rPr>
          <w:rFonts w:ascii="Times New Roman" w:hAnsi="Times New Roman"/>
          <w:sz w:val="22"/>
          <w:szCs w:val="22"/>
        </w:rPr>
        <w:t xml:space="preserve"> jistotu</w:t>
      </w:r>
      <w:r w:rsidR="00CE5E16" w:rsidRPr="00B1543C">
        <w:rPr>
          <w:rFonts w:ascii="Times New Roman" w:hAnsi="Times New Roman"/>
          <w:sz w:val="22"/>
          <w:szCs w:val="22"/>
        </w:rPr>
        <w:t xml:space="preserve"> dle § 41 zákona</w:t>
      </w:r>
      <w:r w:rsidRPr="00B1543C">
        <w:rPr>
          <w:rFonts w:ascii="Times New Roman" w:hAnsi="Times New Roman"/>
          <w:sz w:val="22"/>
          <w:szCs w:val="22"/>
        </w:rPr>
        <w:t xml:space="preserve">. Jistotu poskytne </w:t>
      </w:r>
      <w:r w:rsidR="001E7C43" w:rsidRPr="00B1543C">
        <w:rPr>
          <w:rFonts w:ascii="Times New Roman" w:hAnsi="Times New Roman"/>
          <w:sz w:val="22"/>
          <w:szCs w:val="22"/>
        </w:rPr>
        <w:t>účastník</w:t>
      </w:r>
      <w:r w:rsidRPr="00B1543C">
        <w:rPr>
          <w:rFonts w:ascii="Times New Roman" w:hAnsi="Times New Roman"/>
          <w:sz w:val="22"/>
          <w:szCs w:val="22"/>
        </w:rPr>
        <w:t xml:space="preserve"> formou složení peněžní částky na účet zadavatele nebo formou bankovní záruky</w:t>
      </w:r>
      <w:r w:rsidR="00CE5E16" w:rsidRPr="00B1543C">
        <w:rPr>
          <w:rFonts w:ascii="Times New Roman" w:hAnsi="Times New Roman"/>
          <w:sz w:val="22"/>
          <w:szCs w:val="22"/>
        </w:rPr>
        <w:t xml:space="preserve"> ve prospěch </w:t>
      </w:r>
      <w:r w:rsidR="004951F5" w:rsidRPr="00B1543C">
        <w:rPr>
          <w:rFonts w:ascii="Times New Roman" w:hAnsi="Times New Roman"/>
          <w:sz w:val="22"/>
          <w:szCs w:val="22"/>
        </w:rPr>
        <w:t>zadavatele</w:t>
      </w:r>
      <w:r w:rsidR="00CE5E16" w:rsidRPr="00B1543C">
        <w:rPr>
          <w:rFonts w:ascii="Times New Roman" w:hAnsi="Times New Roman"/>
          <w:sz w:val="22"/>
          <w:szCs w:val="22"/>
        </w:rPr>
        <w:t xml:space="preserve"> nebo pojištění záruky ve prospěch zadavatele.</w:t>
      </w:r>
    </w:p>
    <w:p w:rsidR="00092651" w:rsidRPr="00B1543C" w:rsidRDefault="00092651"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Výše jistoty je stanovena na částku</w:t>
      </w:r>
      <w:r w:rsidR="009D066E" w:rsidRPr="00B1543C">
        <w:rPr>
          <w:rFonts w:ascii="Times New Roman" w:hAnsi="Times New Roman"/>
          <w:sz w:val="22"/>
          <w:szCs w:val="22"/>
        </w:rPr>
        <w:t xml:space="preserve"> </w:t>
      </w:r>
      <w:r w:rsidR="00FE52D9">
        <w:rPr>
          <w:rFonts w:ascii="Times New Roman" w:hAnsi="Times New Roman"/>
          <w:b/>
          <w:sz w:val="22"/>
          <w:szCs w:val="22"/>
        </w:rPr>
        <w:t>150 000</w:t>
      </w:r>
      <w:r w:rsidR="007A0C00" w:rsidRPr="00B1543C">
        <w:rPr>
          <w:rFonts w:ascii="Times New Roman" w:hAnsi="Times New Roman"/>
          <w:b/>
          <w:sz w:val="22"/>
          <w:szCs w:val="22"/>
        </w:rPr>
        <w:t xml:space="preserve"> Kč.</w:t>
      </w:r>
    </w:p>
    <w:p w:rsidR="00092651" w:rsidRPr="00B1543C" w:rsidRDefault="00092651"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Rozhodne-li se </w:t>
      </w:r>
      <w:r w:rsidR="001E7C43" w:rsidRPr="00B1543C">
        <w:rPr>
          <w:rFonts w:ascii="Times New Roman" w:hAnsi="Times New Roman"/>
          <w:sz w:val="22"/>
          <w:szCs w:val="22"/>
        </w:rPr>
        <w:t>účastník</w:t>
      </w:r>
      <w:bookmarkStart w:id="41" w:name="_Toc374435041"/>
      <w:r w:rsidR="00DB2D2B" w:rsidRPr="00B1543C">
        <w:rPr>
          <w:rFonts w:ascii="Times New Roman" w:hAnsi="Times New Roman"/>
          <w:sz w:val="22"/>
          <w:szCs w:val="22"/>
        </w:rPr>
        <w:t xml:space="preserve"> </w:t>
      </w:r>
      <w:r w:rsidRPr="00B1543C">
        <w:rPr>
          <w:rFonts w:ascii="Times New Roman" w:hAnsi="Times New Roman"/>
          <w:sz w:val="22"/>
          <w:szCs w:val="22"/>
        </w:rPr>
        <w:t xml:space="preserve">pro poskytnutí jistoty složením peněžní částky na účet </w:t>
      </w:r>
      <w:r w:rsidR="008A5E00" w:rsidRPr="00B1543C">
        <w:rPr>
          <w:rFonts w:ascii="Times New Roman" w:hAnsi="Times New Roman"/>
          <w:sz w:val="22"/>
          <w:szCs w:val="22"/>
        </w:rPr>
        <w:t xml:space="preserve">zástupce </w:t>
      </w:r>
      <w:r w:rsidRPr="00B1543C">
        <w:rPr>
          <w:rFonts w:ascii="Times New Roman" w:hAnsi="Times New Roman"/>
          <w:sz w:val="22"/>
          <w:szCs w:val="22"/>
        </w:rPr>
        <w:t>zadavatele</w:t>
      </w:r>
      <w:bookmarkEnd w:id="41"/>
      <w:r w:rsidRPr="00B1543C">
        <w:rPr>
          <w:rFonts w:ascii="Times New Roman" w:hAnsi="Times New Roman"/>
          <w:sz w:val="22"/>
          <w:szCs w:val="22"/>
        </w:rPr>
        <w:t xml:space="preserve">, musí být peněžní částka složená na účet č. </w:t>
      </w:r>
      <w:r w:rsidR="00241243">
        <w:rPr>
          <w:rFonts w:ascii="Times New Roman" w:hAnsi="Times New Roman"/>
          <w:b/>
          <w:sz w:val="22"/>
          <w:szCs w:val="22"/>
        </w:rPr>
        <w:t>6015-224741/0100</w:t>
      </w:r>
      <w:r w:rsidRPr="00B1543C">
        <w:rPr>
          <w:rFonts w:ascii="Times New Roman" w:hAnsi="Times New Roman"/>
          <w:b/>
          <w:sz w:val="22"/>
          <w:szCs w:val="22"/>
        </w:rPr>
        <w:t>, variabilní symbol = IČ dodavatele.</w:t>
      </w:r>
      <w:r w:rsidR="00B61636" w:rsidRPr="00B1543C">
        <w:rPr>
          <w:rFonts w:ascii="Times New Roman" w:hAnsi="Times New Roman"/>
          <w:sz w:val="22"/>
          <w:szCs w:val="22"/>
        </w:rPr>
        <w:t xml:space="preserve"> V nabídce budou doloženy údaje o </w:t>
      </w:r>
      <w:r w:rsidR="004951F5" w:rsidRPr="00B1543C">
        <w:rPr>
          <w:rFonts w:ascii="Times New Roman" w:hAnsi="Times New Roman"/>
          <w:sz w:val="22"/>
          <w:szCs w:val="22"/>
        </w:rPr>
        <w:t>provedené</w:t>
      </w:r>
      <w:r w:rsidR="00B61636" w:rsidRPr="00B1543C">
        <w:rPr>
          <w:rFonts w:ascii="Times New Roman" w:hAnsi="Times New Roman"/>
          <w:sz w:val="22"/>
          <w:szCs w:val="22"/>
        </w:rPr>
        <w:t xml:space="preserve"> platbě zadavateli</w:t>
      </w:r>
      <w:r w:rsidRPr="00B1543C">
        <w:rPr>
          <w:rFonts w:ascii="Times New Roman" w:hAnsi="Times New Roman"/>
          <w:sz w:val="22"/>
          <w:szCs w:val="22"/>
        </w:rPr>
        <w:t xml:space="preserve">.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rsidR="00557891" w:rsidRPr="00B1543C" w:rsidRDefault="00092651"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w:t>
      </w:r>
      <w:r w:rsidR="001E7C43" w:rsidRPr="00B1543C">
        <w:rPr>
          <w:rFonts w:ascii="Times New Roman" w:hAnsi="Times New Roman"/>
          <w:sz w:val="22"/>
          <w:szCs w:val="22"/>
        </w:rPr>
        <w:t>účastník</w:t>
      </w:r>
      <w:r w:rsidRPr="00B1543C">
        <w:rPr>
          <w:rFonts w:ascii="Times New Roman" w:hAnsi="Times New Roman"/>
          <w:sz w:val="22"/>
          <w:szCs w:val="22"/>
        </w:rPr>
        <w:t xml:space="preserve"> poskytnutí jistoty formou bankovní záruky, </w:t>
      </w:r>
      <w:r w:rsidR="00557891" w:rsidRPr="00B1543C">
        <w:rPr>
          <w:rFonts w:ascii="Times New Roman" w:hAnsi="Times New Roman"/>
          <w:sz w:val="22"/>
          <w:szCs w:val="22"/>
        </w:rPr>
        <w:t>prokáže v nabídce</w:t>
      </w:r>
      <w:r w:rsidRPr="00B1543C">
        <w:rPr>
          <w:rFonts w:ascii="Times New Roman" w:hAnsi="Times New Roman"/>
          <w:sz w:val="22"/>
          <w:szCs w:val="22"/>
        </w:rPr>
        <w:t xml:space="preserve"> originál</w:t>
      </w:r>
      <w:r w:rsidR="00557891" w:rsidRPr="00B1543C">
        <w:rPr>
          <w:rFonts w:ascii="Times New Roman" w:hAnsi="Times New Roman"/>
          <w:sz w:val="22"/>
          <w:szCs w:val="22"/>
        </w:rPr>
        <w:t xml:space="preserve"> záruční listiny obsahující závazek zadavateli za podmínek stanovených v § 41 odst. 8 </w:t>
      </w:r>
      <w:r w:rsidR="004951F5" w:rsidRPr="00B1543C">
        <w:rPr>
          <w:rFonts w:ascii="Times New Roman" w:hAnsi="Times New Roman"/>
          <w:sz w:val="22"/>
          <w:szCs w:val="22"/>
        </w:rPr>
        <w:t>zákona.</w:t>
      </w:r>
    </w:p>
    <w:p w:rsidR="0097245D" w:rsidRPr="00B1543C" w:rsidRDefault="004951F5"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w:t>
      </w:r>
      <w:r w:rsidR="001E7C43" w:rsidRPr="00B1543C">
        <w:rPr>
          <w:rFonts w:ascii="Times New Roman" w:hAnsi="Times New Roman"/>
          <w:sz w:val="22"/>
          <w:szCs w:val="22"/>
        </w:rPr>
        <w:t xml:space="preserve">účastník </w:t>
      </w:r>
      <w:r w:rsidRPr="00B1543C">
        <w:rPr>
          <w:rFonts w:ascii="Times New Roman" w:hAnsi="Times New Roman"/>
          <w:sz w:val="22"/>
          <w:szCs w:val="22"/>
        </w:rPr>
        <w:t xml:space="preserve">poskytnutí jistoty formou pojištění záruky, prokáže v nabídce písemné prohlášení pojistitele obsahující závazek vyplatit zadavateli za podmínek stanovených v § 41 odst. 8 zákona jistotu. </w:t>
      </w:r>
    </w:p>
    <w:p w:rsidR="0097245D" w:rsidRPr="00B1543C" w:rsidRDefault="001E7C43"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Účastník </w:t>
      </w:r>
      <w:r w:rsidR="00092651" w:rsidRPr="00B1543C">
        <w:rPr>
          <w:rFonts w:ascii="Times New Roman" w:hAnsi="Times New Roman"/>
          <w:sz w:val="22"/>
          <w:szCs w:val="22"/>
        </w:rPr>
        <w:t xml:space="preserve">je povinen zajistit platnosti bankovní záruky nebo pojištění záruky po celou dobu </w:t>
      </w:r>
      <w:r w:rsidR="007278FB" w:rsidRPr="00B1543C">
        <w:rPr>
          <w:rFonts w:ascii="Times New Roman" w:hAnsi="Times New Roman"/>
          <w:sz w:val="22"/>
          <w:szCs w:val="22"/>
        </w:rPr>
        <w:t xml:space="preserve">trvání </w:t>
      </w:r>
      <w:r w:rsidR="00092651" w:rsidRPr="00B1543C">
        <w:rPr>
          <w:rFonts w:ascii="Times New Roman" w:hAnsi="Times New Roman"/>
          <w:sz w:val="22"/>
          <w:szCs w:val="22"/>
        </w:rPr>
        <w:t>zadávací lhůty.</w:t>
      </w:r>
    </w:p>
    <w:p w:rsidR="0097245D" w:rsidRDefault="00092651"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Dle </w:t>
      </w:r>
      <w:r w:rsidR="007A0C00" w:rsidRPr="00B1543C">
        <w:rPr>
          <w:rFonts w:ascii="Times New Roman" w:hAnsi="Times New Roman"/>
          <w:sz w:val="22"/>
          <w:szCs w:val="22"/>
        </w:rPr>
        <w:t>§ 41 odst. 8 zákona</w:t>
      </w:r>
      <w:r w:rsidRPr="00B1543C">
        <w:rPr>
          <w:rFonts w:ascii="Times New Roman" w:hAnsi="Times New Roman"/>
          <w:sz w:val="22"/>
          <w:szCs w:val="22"/>
        </w:rPr>
        <w:t xml:space="preserve"> má zadavatel právo na plnění z</w:t>
      </w:r>
      <w:r w:rsidR="0097245D" w:rsidRPr="00B1543C">
        <w:rPr>
          <w:rFonts w:ascii="Times New Roman" w:hAnsi="Times New Roman"/>
          <w:sz w:val="22"/>
          <w:szCs w:val="22"/>
        </w:rPr>
        <w:t> jistoty včetně úroků zúčtovaných peněžním ústavem, pokud účastníku zadávacího řízení v zadávací lhůtě zanikla účast v zadávacím řízení po vyloučení podle § 122 odst. 5 nebo § 124 odst. 2 zákona.</w:t>
      </w:r>
    </w:p>
    <w:p w:rsidR="00241243" w:rsidRPr="00241243" w:rsidRDefault="00241243" w:rsidP="00241243"/>
    <w:p w:rsidR="00092651" w:rsidRPr="00241243" w:rsidRDefault="007A0C00" w:rsidP="00E647C7">
      <w:pPr>
        <w:pStyle w:val="Nadpis2"/>
        <w:spacing w:before="0" w:after="0" w:line="240" w:lineRule="auto"/>
        <w:ind w:left="0" w:firstLine="0"/>
        <w:rPr>
          <w:rFonts w:ascii="Times New Roman" w:eastAsia="Calibri" w:hAnsi="Times New Roman"/>
          <w:u w:val="single"/>
        </w:rPr>
      </w:pPr>
      <w:bookmarkStart w:id="42" w:name="_Toc300496"/>
      <w:r w:rsidRPr="00241243">
        <w:rPr>
          <w:rFonts w:ascii="Times New Roman" w:eastAsia="Calibri" w:hAnsi="Times New Roman"/>
          <w:u w:val="single"/>
        </w:rPr>
        <w:t>Technické podmínky</w:t>
      </w:r>
      <w:bookmarkEnd w:id="40"/>
      <w:bookmarkEnd w:id="42"/>
    </w:p>
    <w:p w:rsidR="00241243" w:rsidRPr="00241243" w:rsidRDefault="00241243" w:rsidP="00241243"/>
    <w:p w:rsidR="00E82194" w:rsidRPr="001B6153" w:rsidRDefault="00CB355D" w:rsidP="00E82194">
      <w:pPr>
        <w:pStyle w:val="Nadpis3"/>
        <w:spacing w:before="0" w:after="0" w:line="240" w:lineRule="auto"/>
        <w:ind w:left="0" w:firstLine="0"/>
      </w:pPr>
      <w:r w:rsidRPr="00E82194">
        <w:rPr>
          <w:rFonts w:ascii="Times New Roman" w:hAnsi="Times New Roman"/>
          <w:sz w:val="22"/>
          <w:szCs w:val="22"/>
        </w:rPr>
        <w:t>Zadavatel stanovuje technické podmínky veřejné zakázky v projektové dokumentaci pro projekt s názvem „</w:t>
      </w:r>
      <w:r w:rsidR="00E82194">
        <w:rPr>
          <w:rFonts w:ascii="Times New Roman" w:hAnsi="Times New Roman"/>
          <w:b/>
          <w:sz w:val="22"/>
          <w:szCs w:val="22"/>
        </w:rPr>
        <w:t>REKONSTRUKCE PLOCH VEŘEJNÝCH PROSTRANSTVÍ PIVOVARU, ULICE HRADNÍ</w:t>
      </w:r>
      <w:r w:rsidR="00241243" w:rsidRPr="00E82194">
        <w:rPr>
          <w:rFonts w:ascii="Times New Roman" w:hAnsi="Times New Roman"/>
          <w:sz w:val="22"/>
          <w:szCs w:val="22"/>
        </w:rPr>
        <w:t>“ vypracované společnost</w:t>
      </w:r>
      <w:r w:rsidR="001B6153" w:rsidRPr="00E82194">
        <w:rPr>
          <w:rFonts w:ascii="Times New Roman" w:hAnsi="Times New Roman"/>
          <w:sz w:val="22"/>
          <w:szCs w:val="22"/>
        </w:rPr>
        <w:t xml:space="preserve">mi </w:t>
      </w:r>
      <w:r w:rsidR="00E82194">
        <w:rPr>
          <w:rFonts w:ascii="Times New Roman" w:hAnsi="Times New Roman"/>
          <w:sz w:val="22"/>
          <w:szCs w:val="22"/>
        </w:rPr>
        <w:t xml:space="preserve">A- projekt, s.r.o., Dvořákova 2922/16, 669 02 Znojmo, IČ 45475725, zodpovědná osoba Ing. arch. Jaroslav Poláček a Silniční a mostní inženýrství, s.r.o., </w:t>
      </w:r>
      <w:proofErr w:type="spellStart"/>
      <w:r w:rsidR="00E82194">
        <w:rPr>
          <w:rFonts w:ascii="Times New Roman" w:hAnsi="Times New Roman"/>
          <w:sz w:val="22"/>
          <w:szCs w:val="22"/>
        </w:rPr>
        <w:t>Rudoleckého</w:t>
      </w:r>
      <w:proofErr w:type="spellEnd"/>
      <w:r w:rsidR="00E82194">
        <w:rPr>
          <w:rFonts w:ascii="Times New Roman" w:hAnsi="Times New Roman"/>
          <w:sz w:val="22"/>
          <w:szCs w:val="22"/>
        </w:rPr>
        <w:t xml:space="preserve"> 25, 669 02 Znojmo, IČ: 27699927, Autorizovaná osoba, Ing. Libor Pivnička</w:t>
      </w:r>
      <w:r w:rsidR="00A0456E">
        <w:rPr>
          <w:rFonts w:ascii="Times New Roman" w:hAnsi="Times New Roman"/>
          <w:sz w:val="22"/>
          <w:szCs w:val="22"/>
        </w:rPr>
        <w:t>, Ing. Vlastimil Jiřík, Na Hrázi 3321/42, 671 81 Znojmo, IČ 101 11 603.</w:t>
      </w:r>
    </w:p>
    <w:p w:rsidR="00E82194" w:rsidRDefault="00E82194" w:rsidP="00E82194">
      <w:pPr>
        <w:spacing w:after="0" w:line="240" w:lineRule="auto"/>
        <w:rPr>
          <w:rFonts w:ascii="Times New Roman" w:hAnsi="Times New Roman"/>
          <w:sz w:val="22"/>
        </w:rPr>
      </w:pPr>
    </w:p>
    <w:p w:rsidR="00241243" w:rsidRDefault="00241243" w:rsidP="001E4301">
      <w:pPr>
        <w:pStyle w:val="Nadpis3"/>
        <w:numPr>
          <w:ilvl w:val="0"/>
          <w:numId w:val="0"/>
        </w:numPr>
        <w:spacing w:before="0" w:after="0" w:line="240" w:lineRule="auto"/>
      </w:pPr>
    </w:p>
    <w:p w:rsidR="001B6153" w:rsidRPr="001B6153" w:rsidRDefault="001B6153" w:rsidP="001B6153"/>
    <w:p w:rsidR="00B85345" w:rsidRDefault="00B85345" w:rsidP="00E647C7">
      <w:pPr>
        <w:pStyle w:val="Nadpis2"/>
        <w:spacing w:before="0" w:after="0" w:line="240" w:lineRule="auto"/>
        <w:ind w:left="0" w:firstLine="0"/>
        <w:rPr>
          <w:rFonts w:ascii="Times New Roman" w:hAnsi="Times New Roman"/>
          <w:u w:val="single"/>
        </w:rPr>
      </w:pPr>
      <w:bookmarkStart w:id="43" w:name="_Toc355954018"/>
      <w:bookmarkStart w:id="44" w:name="_Toc387224204"/>
      <w:bookmarkStart w:id="45" w:name="_Toc450812894"/>
      <w:bookmarkStart w:id="46" w:name="_Toc300497"/>
      <w:r w:rsidRPr="00241243">
        <w:rPr>
          <w:rFonts w:ascii="Times New Roman" w:hAnsi="Times New Roman"/>
          <w:u w:val="single"/>
        </w:rPr>
        <w:t>Obchodní podmínky</w:t>
      </w:r>
      <w:bookmarkEnd w:id="43"/>
      <w:bookmarkEnd w:id="44"/>
      <w:bookmarkEnd w:id="45"/>
      <w:bookmarkEnd w:id="46"/>
    </w:p>
    <w:p w:rsidR="00241243" w:rsidRPr="00241243" w:rsidRDefault="00241243" w:rsidP="00241243"/>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stanovil závazné obchodní podmínky pro realizaci veřejné zakázky ve formě smlouvy o dílo, kter</w:t>
      </w:r>
      <w:r w:rsidR="008A5E00" w:rsidRPr="00B1543C">
        <w:rPr>
          <w:rFonts w:ascii="Times New Roman" w:hAnsi="Times New Roman"/>
          <w:sz w:val="22"/>
          <w:szCs w:val="22"/>
        </w:rPr>
        <w:t>á</w:t>
      </w:r>
      <w:r w:rsidRPr="00B1543C">
        <w:rPr>
          <w:rFonts w:ascii="Times New Roman" w:hAnsi="Times New Roman"/>
          <w:sz w:val="22"/>
          <w:szCs w:val="22"/>
        </w:rPr>
        <w:t xml:space="preserve"> je přílohou této zadávací dokumentace. Na obchodních podmínkách (všech ustanoveních návrhu smlouvy) zadavatel bezvýhradně trvá.</w:t>
      </w:r>
      <w:r w:rsidR="00807EC7" w:rsidRPr="00B1543C">
        <w:rPr>
          <w:rFonts w:ascii="Times New Roman" w:hAnsi="Times New Roman"/>
          <w:sz w:val="22"/>
          <w:szCs w:val="22"/>
        </w:rPr>
        <w:t xml:space="preserve"> </w:t>
      </w:r>
      <w:r w:rsidR="00E315F9" w:rsidRPr="00B1543C">
        <w:rPr>
          <w:rFonts w:ascii="Times New Roman" w:hAnsi="Times New Roman"/>
          <w:sz w:val="22"/>
          <w:szCs w:val="22"/>
        </w:rPr>
        <w:t xml:space="preserve">Návrh smlouvy podepsaný osobou oprávněnou jednat jménem či za </w:t>
      </w:r>
      <w:r w:rsidR="001E7C43" w:rsidRPr="00B1543C">
        <w:rPr>
          <w:rFonts w:ascii="Times New Roman" w:hAnsi="Times New Roman"/>
          <w:sz w:val="22"/>
          <w:szCs w:val="22"/>
        </w:rPr>
        <w:t>účastníka</w:t>
      </w:r>
      <w:r w:rsidR="00E315F9" w:rsidRPr="00B1543C">
        <w:rPr>
          <w:rFonts w:ascii="Times New Roman" w:hAnsi="Times New Roman"/>
          <w:sz w:val="22"/>
          <w:szCs w:val="22"/>
        </w:rPr>
        <w:t xml:space="preserve"> musí být součástí nabídky.</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Vzorové znění smlouvy dodavatel nesmí měnit, doplňovat ani jinak upravovat, pokud v zadávacích podmínkách není stanoveno výslovně jinak, v opačném případě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jeho nabídka vyřazena a dodavatel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z další účasti </w:t>
      </w:r>
      <w:r w:rsidR="00EF62C0" w:rsidRPr="00B1543C">
        <w:rPr>
          <w:rFonts w:ascii="Times New Roman" w:hAnsi="Times New Roman"/>
          <w:sz w:val="22"/>
          <w:szCs w:val="22"/>
        </w:rPr>
        <w:t>v zadávacím</w:t>
      </w:r>
      <w:r w:rsidR="00DB2D2B" w:rsidRPr="00B1543C">
        <w:rPr>
          <w:rFonts w:ascii="Times New Roman" w:hAnsi="Times New Roman"/>
          <w:sz w:val="22"/>
          <w:szCs w:val="22"/>
        </w:rPr>
        <w:t xml:space="preserve"> řízení vyloučen.</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Přílohou zadávací dokumentace je vzorová podoba smlouvy o dílo, která bude sloužit k uzavření smluvního vztahu s vítězem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 xml:space="preserve">řízení. Zadavatel připouští pouze dále specifikované </w:t>
      </w:r>
      <w:r w:rsidRPr="00B1543C">
        <w:rPr>
          <w:rFonts w:ascii="Times New Roman" w:hAnsi="Times New Roman"/>
          <w:sz w:val="22"/>
          <w:szCs w:val="22"/>
        </w:rPr>
        <w:lastRenderedPageBreak/>
        <w:t>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rsidR="004E73EC"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do vzoru smlouvy pouze doplní chybějící údaje, které jsou zvýrazněny a označeny žlutým podbarvením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měnit.</w:t>
      </w:r>
    </w:p>
    <w:p w:rsidR="004E73EC" w:rsidRDefault="004E73EC" w:rsidP="00241243">
      <w:pPr>
        <w:spacing w:after="0" w:line="240" w:lineRule="auto"/>
        <w:jc w:val="left"/>
        <w:rPr>
          <w:rFonts w:ascii="Times New Roman" w:hAnsi="Times New Roman"/>
          <w:bCs/>
          <w:sz w:val="22"/>
        </w:rPr>
      </w:pPr>
    </w:p>
    <w:p w:rsidR="00447D0A" w:rsidRPr="00B1543C" w:rsidRDefault="00447D0A" w:rsidP="00241243">
      <w:pPr>
        <w:spacing w:after="0" w:line="240" w:lineRule="auto"/>
        <w:jc w:val="left"/>
        <w:rPr>
          <w:rFonts w:ascii="Times New Roman" w:hAnsi="Times New Roman"/>
          <w:bCs/>
          <w:sz w:val="22"/>
        </w:rPr>
      </w:pPr>
    </w:p>
    <w:p w:rsidR="00F717D5" w:rsidRPr="00241243" w:rsidRDefault="00F717D5" w:rsidP="00241243">
      <w:pPr>
        <w:pStyle w:val="Nadpis1"/>
        <w:pBdr>
          <w:bottom w:val="none" w:sz="0" w:space="0" w:color="auto"/>
        </w:pBdr>
        <w:spacing w:before="0" w:after="0" w:line="240" w:lineRule="auto"/>
        <w:rPr>
          <w:rFonts w:ascii="Times New Roman" w:hAnsi="Times New Roman"/>
          <w:sz w:val="28"/>
          <w:szCs w:val="28"/>
          <w:u w:val="single"/>
          <w:lang w:val="cs-CZ"/>
        </w:rPr>
      </w:pPr>
      <w:bookmarkStart w:id="47" w:name="_Toc300498"/>
      <w:r w:rsidRPr="00241243">
        <w:rPr>
          <w:rFonts w:ascii="Times New Roman" w:hAnsi="Times New Roman"/>
          <w:sz w:val="28"/>
          <w:szCs w:val="28"/>
          <w:u w:val="single"/>
          <w:lang w:val="cs-CZ"/>
        </w:rPr>
        <w:t>NABÍDKA</w:t>
      </w:r>
      <w:bookmarkEnd w:id="47"/>
    </w:p>
    <w:p w:rsidR="00241243" w:rsidRPr="00241243" w:rsidRDefault="00241243" w:rsidP="00241243"/>
    <w:p w:rsidR="00F717D5" w:rsidRDefault="00F717D5" w:rsidP="00241243">
      <w:pPr>
        <w:pStyle w:val="Nadpis2"/>
        <w:spacing w:before="0" w:after="0" w:line="240" w:lineRule="auto"/>
        <w:rPr>
          <w:rFonts w:ascii="Times New Roman" w:hAnsi="Times New Roman"/>
          <w:u w:val="single"/>
        </w:rPr>
      </w:pPr>
      <w:bookmarkStart w:id="48" w:name="_Toc299618914"/>
      <w:bookmarkStart w:id="49" w:name="_Toc355954020"/>
      <w:bookmarkStart w:id="50" w:name="_Toc300499"/>
      <w:r w:rsidRPr="00241243">
        <w:rPr>
          <w:rFonts w:ascii="Times New Roman" w:hAnsi="Times New Roman"/>
          <w:u w:val="single"/>
        </w:rPr>
        <w:t>Obsah nabídky</w:t>
      </w:r>
      <w:bookmarkEnd w:id="48"/>
      <w:bookmarkEnd w:id="49"/>
      <w:bookmarkEnd w:id="50"/>
    </w:p>
    <w:p w:rsidR="00241243" w:rsidRPr="00241243" w:rsidRDefault="00241243" w:rsidP="00241243"/>
    <w:p w:rsidR="00297BB1" w:rsidRPr="00B1543C" w:rsidRDefault="00923FE1" w:rsidP="00241243">
      <w:pPr>
        <w:pStyle w:val="Nadpis3"/>
        <w:spacing w:before="0" w:after="0" w:line="240" w:lineRule="auto"/>
        <w:ind w:left="0" w:firstLine="0"/>
        <w:rPr>
          <w:rFonts w:ascii="Times New Roman" w:hAnsi="Times New Roman"/>
          <w:sz w:val="22"/>
          <w:szCs w:val="22"/>
        </w:rPr>
      </w:pPr>
      <w:bookmarkStart w:id="51" w:name="_Toc299618915"/>
      <w:bookmarkStart w:id="52" w:name="_Toc355954022"/>
      <w:r w:rsidRPr="00B1543C">
        <w:rPr>
          <w:rFonts w:ascii="Times New Roman" w:hAnsi="Times New Roman"/>
          <w:sz w:val="22"/>
          <w:szCs w:val="22"/>
        </w:rPr>
        <w:t xml:space="preserve">Nabídka </w:t>
      </w:r>
      <w:r w:rsidR="00297BB1" w:rsidRPr="00B1543C">
        <w:rPr>
          <w:rFonts w:ascii="Times New Roman" w:hAnsi="Times New Roman"/>
          <w:sz w:val="22"/>
          <w:szCs w:val="22"/>
        </w:rPr>
        <w:t xml:space="preserve">bude obsahovat všechny dokumenty požadované zadavatelem. </w:t>
      </w:r>
      <w:r w:rsidR="009F46B2" w:rsidRPr="00B1543C">
        <w:rPr>
          <w:rFonts w:ascii="Times New Roman" w:hAnsi="Times New Roman"/>
          <w:sz w:val="22"/>
          <w:szCs w:val="22"/>
        </w:rPr>
        <w:t>Zadavatel doporučuje, aby nabídka byla očíslována</w:t>
      </w:r>
      <w:r w:rsidR="00297BB1" w:rsidRPr="00B1543C">
        <w:rPr>
          <w:rFonts w:ascii="Times New Roman" w:hAnsi="Times New Roman"/>
          <w:sz w:val="22"/>
          <w:szCs w:val="22"/>
        </w:rPr>
        <w:t xml:space="preserve"> nepřetržitou číselnou řadou od 1</w:t>
      </w:r>
      <w:r w:rsidR="00633411">
        <w:rPr>
          <w:rFonts w:ascii="Times New Roman" w:hAnsi="Times New Roman"/>
          <w:sz w:val="22"/>
          <w:szCs w:val="22"/>
        </w:rPr>
        <w:t xml:space="preserve"> </w:t>
      </w:r>
      <w:r w:rsidR="00297BB1" w:rsidRPr="00B1543C">
        <w:rPr>
          <w:rFonts w:ascii="Times New Roman" w:hAnsi="Times New Roman"/>
          <w:sz w:val="22"/>
          <w:szCs w:val="22"/>
        </w:rPr>
        <w:t>(krycí list nabídky) po poslední stranu nabídky.</w:t>
      </w:r>
    </w:p>
    <w:p w:rsidR="00091B3F" w:rsidRPr="00B1543C" w:rsidRDefault="00091B3F"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doporučuje, aby nabídka obsahovala tyto samostatné části v pořadí, jak je dále uvedeno: </w:t>
      </w:r>
    </w:p>
    <w:p w:rsidR="00BD5F5C" w:rsidRPr="00B1543C" w:rsidRDefault="00BD5F5C"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krycí list nabídky</w:t>
      </w:r>
      <w:r w:rsidRPr="00B1543C">
        <w:rPr>
          <w:rFonts w:ascii="Times New Roman" w:hAnsi="Times New Roman"/>
          <w:sz w:val="22"/>
          <w:szCs w:val="22"/>
        </w:rPr>
        <w:t xml:space="preserve"> - vyplněný formulář zadávací dokumentace</w:t>
      </w:r>
      <w:r w:rsidR="005D1B2A" w:rsidRPr="00B1543C">
        <w:rPr>
          <w:rFonts w:ascii="Times New Roman" w:hAnsi="Times New Roman"/>
          <w:sz w:val="22"/>
          <w:szCs w:val="22"/>
        </w:rPr>
        <w:t xml:space="preserve"> podepsaný osobou oprávněnou jednat jménem či za dodavatele</w:t>
      </w:r>
      <w:r w:rsidRPr="00B1543C">
        <w:rPr>
          <w:rFonts w:ascii="Times New Roman" w:hAnsi="Times New Roman"/>
          <w:sz w:val="22"/>
          <w:szCs w:val="22"/>
        </w:rPr>
        <w:t xml:space="preserve">. Tento dokument tvoří </w:t>
      </w:r>
      <w:r w:rsidR="00706700" w:rsidRPr="00B1543C">
        <w:rPr>
          <w:rFonts w:ascii="Times New Roman" w:hAnsi="Times New Roman"/>
          <w:sz w:val="22"/>
          <w:szCs w:val="22"/>
        </w:rPr>
        <w:t>přílohu č. 4</w:t>
      </w:r>
      <w:r w:rsidR="007A0C00" w:rsidRPr="00B1543C">
        <w:rPr>
          <w:rFonts w:ascii="Times New Roman" w:hAnsi="Times New Roman"/>
          <w:sz w:val="22"/>
          <w:szCs w:val="22"/>
        </w:rPr>
        <w:t xml:space="preserve"> zadávací dokumentace </w:t>
      </w:r>
      <w:r w:rsidR="00706700" w:rsidRPr="00B1543C">
        <w:rPr>
          <w:rFonts w:ascii="Times New Roman" w:hAnsi="Times New Roman"/>
          <w:i/>
          <w:sz w:val="22"/>
          <w:szCs w:val="22"/>
        </w:rPr>
        <w:t>„Příloha č. 4</w:t>
      </w:r>
      <w:r w:rsidR="007A0C00" w:rsidRPr="00B1543C">
        <w:rPr>
          <w:rFonts w:ascii="Times New Roman" w:hAnsi="Times New Roman"/>
          <w:i/>
          <w:sz w:val="22"/>
          <w:szCs w:val="22"/>
        </w:rPr>
        <w:t xml:space="preserve"> Krycí list nabídky </w:t>
      </w:r>
      <w:proofErr w:type="gramStart"/>
      <w:r w:rsidR="007A0C00" w:rsidRPr="00B1543C">
        <w:rPr>
          <w:rFonts w:ascii="Times New Roman" w:hAnsi="Times New Roman"/>
          <w:i/>
          <w:sz w:val="22"/>
          <w:szCs w:val="22"/>
        </w:rPr>
        <w:t>dodavatele„</w:t>
      </w:r>
      <w:proofErr w:type="gramEnd"/>
      <w:r w:rsidR="00633411">
        <w:rPr>
          <w:rFonts w:ascii="Times New Roman" w:hAnsi="Times New Roman"/>
          <w:i/>
          <w:sz w:val="22"/>
          <w:szCs w:val="22"/>
        </w:rPr>
        <w:t>,</w:t>
      </w:r>
    </w:p>
    <w:p w:rsidR="00BD5F5C" w:rsidRPr="00B1543C" w:rsidRDefault="00BD5F5C"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obsah </w:t>
      </w:r>
      <w:r w:rsidRPr="00B1543C">
        <w:rPr>
          <w:rFonts w:ascii="Times New Roman" w:hAnsi="Times New Roman"/>
          <w:sz w:val="22"/>
          <w:szCs w:val="22"/>
        </w:rPr>
        <w:t>s uvedením jednotlivých oddílů s číslem strany, na které se dokumenty tvořící daný oddíl uvedené v obsahu nachází,</w:t>
      </w:r>
    </w:p>
    <w:p w:rsidR="00BD5F5C" w:rsidRPr="00B1543C" w:rsidRDefault="00694726"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w:t>
      </w:r>
      <w:r w:rsidR="006526D3" w:rsidRPr="00B1543C">
        <w:rPr>
          <w:rFonts w:ascii="Times New Roman" w:hAnsi="Times New Roman"/>
          <w:b/>
          <w:sz w:val="22"/>
          <w:szCs w:val="22"/>
        </w:rPr>
        <w:t>oklady o kvalifikaci v kopiích nebo čestné prohlášení nebo jednotné evropské osvědčení pro veřejné zakázky podle § 87 zákona</w:t>
      </w:r>
      <w:r w:rsidR="006526D3" w:rsidRPr="00B1543C">
        <w:rPr>
          <w:rFonts w:ascii="Times New Roman" w:hAnsi="Times New Roman"/>
          <w:sz w:val="22"/>
          <w:szCs w:val="22"/>
        </w:rPr>
        <w:t>.</w:t>
      </w:r>
      <w:r w:rsidR="00BD5F5C" w:rsidRPr="00B1543C">
        <w:rPr>
          <w:rFonts w:ascii="Times New Roman" w:hAnsi="Times New Roman"/>
          <w:sz w:val="22"/>
          <w:szCs w:val="22"/>
        </w:rPr>
        <w:t xml:space="preserve"> Vzor </w:t>
      </w:r>
      <w:r w:rsidR="006526D3" w:rsidRPr="00B1543C">
        <w:rPr>
          <w:rFonts w:ascii="Times New Roman" w:hAnsi="Times New Roman"/>
          <w:sz w:val="22"/>
          <w:szCs w:val="22"/>
        </w:rPr>
        <w:t xml:space="preserve">čestného prohlášení </w:t>
      </w:r>
      <w:r w:rsidR="00BD5F5C" w:rsidRPr="00B1543C">
        <w:rPr>
          <w:rFonts w:ascii="Times New Roman" w:hAnsi="Times New Roman"/>
          <w:sz w:val="22"/>
          <w:szCs w:val="22"/>
        </w:rPr>
        <w:t xml:space="preserve">tvoří přílohu </w:t>
      </w:r>
      <w:r w:rsidR="007A0C00" w:rsidRPr="00B1543C">
        <w:rPr>
          <w:rFonts w:ascii="Times New Roman" w:hAnsi="Times New Roman"/>
          <w:sz w:val="22"/>
          <w:szCs w:val="22"/>
        </w:rPr>
        <w:t xml:space="preserve">č. </w:t>
      </w:r>
      <w:r w:rsidR="00706700" w:rsidRPr="00B1543C">
        <w:rPr>
          <w:rFonts w:ascii="Times New Roman" w:hAnsi="Times New Roman"/>
          <w:sz w:val="22"/>
          <w:szCs w:val="22"/>
        </w:rPr>
        <w:t>3</w:t>
      </w:r>
      <w:r w:rsidR="007A0C00" w:rsidRPr="00B1543C">
        <w:rPr>
          <w:rFonts w:ascii="Times New Roman" w:hAnsi="Times New Roman"/>
          <w:sz w:val="22"/>
          <w:szCs w:val="22"/>
        </w:rPr>
        <w:t xml:space="preserve"> zadávací dokumentace </w:t>
      </w:r>
      <w:r w:rsidR="00706700" w:rsidRPr="00B1543C">
        <w:rPr>
          <w:rFonts w:ascii="Times New Roman" w:hAnsi="Times New Roman"/>
          <w:sz w:val="22"/>
          <w:szCs w:val="22"/>
        </w:rPr>
        <w:t>„</w:t>
      </w:r>
      <w:r w:rsidR="00706700" w:rsidRPr="00B1543C">
        <w:rPr>
          <w:rFonts w:ascii="Times New Roman" w:hAnsi="Times New Roman"/>
          <w:i/>
          <w:sz w:val="22"/>
          <w:szCs w:val="22"/>
        </w:rPr>
        <w:t>Příloha č. 3</w:t>
      </w:r>
      <w:r w:rsidR="007A0C00" w:rsidRPr="00B1543C">
        <w:rPr>
          <w:rFonts w:ascii="Times New Roman" w:hAnsi="Times New Roman"/>
          <w:i/>
          <w:sz w:val="22"/>
          <w:szCs w:val="22"/>
        </w:rPr>
        <w:t xml:space="preserve"> Vzor čestného prohlášení o splnění kvalifikačních </w:t>
      </w:r>
      <w:proofErr w:type="gramStart"/>
      <w:r w:rsidR="007A0C00" w:rsidRPr="00B1543C">
        <w:rPr>
          <w:rFonts w:ascii="Times New Roman" w:hAnsi="Times New Roman"/>
          <w:i/>
          <w:sz w:val="22"/>
          <w:szCs w:val="22"/>
        </w:rPr>
        <w:t>předpokladů</w:t>
      </w:r>
      <w:r w:rsidR="00BD5F5C" w:rsidRPr="00B1543C">
        <w:rPr>
          <w:rFonts w:ascii="Times New Roman" w:hAnsi="Times New Roman"/>
          <w:i/>
          <w:sz w:val="22"/>
          <w:szCs w:val="22"/>
        </w:rPr>
        <w:t>„</w:t>
      </w:r>
      <w:proofErr w:type="gramEnd"/>
      <w:r w:rsidR="00BD5F5C" w:rsidRPr="00B1543C">
        <w:rPr>
          <w:rFonts w:ascii="Times New Roman" w:hAnsi="Times New Roman"/>
          <w:sz w:val="22"/>
          <w:szCs w:val="22"/>
        </w:rPr>
        <w:t xml:space="preserve">. </w:t>
      </w:r>
      <w:r w:rsidR="001E7C43" w:rsidRPr="00B1543C">
        <w:rPr>
          <w:rFonts w:ascii="Times New Roman" w:hAnsi="Times New Roman"/>
          <w:sz w:val="22"/>
          <w:szCs w:val="22"/>
        </w:rPr>
        <w:t xml:space="preserve">Účastník </w:t>
      </w:r>
      <w:r w:rsidR="00BD5F5C" w:rsidRPr="00B1543C">
        <w:rPr>
          <w:rFonts w:ascii="Times New Roman" w:hAnsi="Times New Roman"/>
          <w:sz w:val="22"/>
          <w:szCs w:val="22"/>
        </w:rPr>
        <w:t>do uvedeného vzoru doplní požadované údaje.</w:t>
      </w:r>
    </w:p>
    <w:p w:rsidR="00B85345" w:rsidRPr="00B1543C" w:rsidRDefault="00B85345"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sidR="00633411">
        <w:rPr>
          <w:rFonts w:ascii="Times New Roman" w:hAnsi="Times New Roman"/>
          <w:sz w:val="22"/>
          <w:szCs w:val="22"/>
        </w:rPr>
        <w:t xml:space="preserve">a </w:t>
      </w:r>
      <w:r w:rsidR="00633411" w:rsidRPr="00B1543C">
        <w:rPr>
          <w:rFonts w:ascii="Times New Roman" w:hAnsi="Times New Roman"/>
          <w:sz w:val="22"/>
          <w:szCs w:val="22"/>
        </w:rPr>
        <w:t>podepsan</w:t>
      </w:r>
      <w:r w:rsidR="00633411">
        <w:rPr>
          <w:rFonts w:ascii="Times New Roman" w:hAnsi="Times New Roman"/>
          <w:sz w:val="22"/>
          <w:szCs w:val="22"/>
        </w:rPr>
        <w:t>é</w:t>
      </w:r>
      <w:r w:rsidR="00633411" w:rsidRPr="00B1543C">
        <w:rPr>
          <w:rFonts w:ascii="Times New Roman" w:hAnsi="Times New Roman"/>
          <w:sz w:val="22"/>
          <w:szCs w:val="22"/>
        </w:rPr>
        <w:t xml:space="preserve"> </w:t>
      </w:r>
      <w:r w:rsidRPr="00B1543C">
        <w:rPr>
          <w:rFonts w:ascii="Times New Roman" w:hAnsi="Times New Roman"/>
          <w:sz w:val="22"/>
          <w:szCs w:val="22"/>
        </w:rPr>
        <w:t>osobou oprávněnou jednat jménem či za dodavatele. Tento dokument tvoří přílohu č</w:t>
      </w:r>
      <w:r w:rsidR="007A0C00" w:rsidRPr="00B1543C">
        <w:rPr>
          <w:rFonts w:ascii="Times New Roman" w:hAnsi="Times New Roman"/>
          <w:sz w:val="22"/>
          <w:szCs w:val="22"/>
        </w:rPr>
        <w:t>. 1 zadávací dokumentace „</w:t>
      </w:r>
      <w:r w:rsidR="007A0C00" w:rsidRPr="00B1543C">
        <w:rPr>
          <w:rFonts w:ascii="Times New Roman" w:hAnsi="Times New Roman"/>
          <w:i/>
          <w:sz w:val="22"/>
          <w:szCs w:val="22"/>
        </w:rPr>
        <w:t>Příloha č. 1 Obchodní podmínky v podobě návrhu smlouvy o dílo</w:t>
      </w:r>
      <w:r w:rsidRPr="00B1543C">
        <w:rPr>
          <w:rFonts w:ascii="Times New Roman" w:hAnsi="Times New Roman"/>
          <w:i/>
          <w:sz w:val="22"/>
          <w:szCs w:val="22"/>
        </w:rPr>
        <w:t>„</w:t>
      </w:r>
      <w:r w:rsidR="00633411">
        <w:rPr>
          <w:rFonts w:ascii="Times New Roman" w:hAnsi="Times New Roman"/>
          <w:i/>
          <w:sz w:val="22"/>
          <w:szCs w:val="22"/>
        </w:rPr>
        <w:t>,</w:t>
      </w:r>
    </w:p>
    <w:p w:rsidR="00B85345" w:rsidRPr="00B1543C" w:rsidRDefault="00B85345" w:rsidP="00241243">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přílohu </w:t>
      </w:r>
      <w:r w:rsidR="007A0C00" w:rsidRPr="00B1543C">
        <w:rPr>
          <w:rFonts w:ascii="Times New Roman" w:hAnsi="Times New Roman"/>
          <w:sz w:val="22"/>
          <w:szCs w:val="22"/>
        </w:rPr>
        <w:t xml:space="preserve">č. 2 zadávací dokumentace </w:t>
      </w:r>
      <w:r w:rsidR="007A0C00" w:rsidRPr="00B1543C">
        <w:rPr>
          <w:rFonts w:ascii="Times New Roman" w:hAnsi="Times New Roman"/>
          <w:i/>
          <w:sz w:val="22"/>
          <w:szCs w:val="22"/>
        </w:rPr>
        <w:t>„Příloha č. 2 Výkaz</w:t>
      </w:r>
      <w:r w:rsidR="00FE52D9">
        <w:rPr>
          <w:rFonts w:ascii="Times New Roman" w:hAnsi="Times New Roman"/>
          <w:i/>
          <w:sz w:val="22"/>
          <w:szCs w:val="22"/>
        </w:rPr>
        <w:t>y</w:t>
      </w:r>
      <w:r w:rsidR="007A0C00" w:rsidRPr="00B1543C">
        <w:rPr>
          <w:rFonts w:ascii="Times New Roman" w:hAnsi="Times New Roman"/>
          <w:i/>
          <w:sz w:val="22"/>
          <w:szCs w:val="22"/>
        </w:rPr>
        <w:t xml:space="preserve"> výměr</w:t>
      </w:r>
      <w:r w:rsidRPr="00B1543C">
        <w:rPr>
          <w:rFonts w:ascii="Times New Roman" w:hAnsi="Times New Roman"/>
          <w:b/>
          <w:i/>
          <w:sz w:val="22"/>
          <w:szCs w:val="22"/>
        </w:rPr>
        <w:t xml:space="preserve">“, </w:t>
      </w:r>
    </w:p>
    <w:p w:rsidR="00092651" w:rsidRPr="00B1543C" w:rsidRDefault="00092651"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sidRPr="00B1543C">
        <w:rPr>
          <w:rFonts w:ascii="Times New Roman" w:hAnsi="Times New Roman"/>
          <w:sz w:val="22"/>
          <w:szCs w:val="22"/>
        </w:rPr>
        <w:t>, členěný na týdny a obsahující všechny činnosti nutné pro realizaci díla</w:t>
      </w:r>
      <w:r w:rsidR="00633411">
        <w:rPr>
          <w:rFonts w:ascii="Times New Roman" w:hAnsi="Times New Roman"/>
          <w:sz w:val="22"/>
          <w:szCs w:val="22"/>
        </w:rPr>
        <w:t>,</w:t>
      </w:r>
      <w:r w:rsidRPr="00B1543C">
        <w:rPr>
          <w:rFonts w:ascii="Times New Roman" w:hAnsi="Times New Roman"/>
          <w:sz w:val="22"/>
          <w:szCs w:val="22"/>
        </w:rPr>
        <w:t xml:space="preserve"> </w:t>
      </w:r>
    </w:p>
    <w:p w:rsidR="00092651" w:rsidRPr="00B1543C" w:rsidRDefault="00092651"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sidR="00633411">
        <w:rPr>
          <w:rFonts w:ascii="Times New Roman" w:hAnsi="Times New Roman"/>
          <w:b/>
          <w:sz w:val="22"/>
          <w:szCs w:val="22"/>
        </w:rPr>
        <w:t>,</w:t>
      </w:r>
    </w:p>
    <w:p w:rsidR="00092651" w:rsidRPr="00B1543C" w:rsidRDefault="005D1B2A"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w:t>
      </w:r>
      <w:r w:rsidR="00092651" w:rsidRPr="00B1543C">
        <w:rPr>
          <w:rFonts w:ascii="Times New Roman" w:hAnsi="Times New Roman"/>
          <w:b/>
          <w:sz w:val="22"/>
          <w:szCs w:val="22"/>
        </w:rPr>
        <w:t>dodavatelů</w:t>
      </w:r>
      <w:r w:rsidR="00092651" w:rsidRPr="00B1543C">
        <w:rPr>
          <w:rFonts w:ascii="Times New Roman" w:hAnsi="Times New Roman"/>
          <w:sz w:val="22"/>
          <w:szCs w:val="22"/>
        </w:rPr>
        <w:t xml:space="preserve">. Vzor tohoto dokumentu tvoří přílohu č. </w:t>
      </w:r>
      <w:r w:rsidR="00706700" w:rsidRPr="00B1543C">
        <w:rPr>
          <w:rFonts w:ascii="Times New Roman" w:hAnsi="Times New Roman"/>
          <w:sz w:val="22"/>
          <w:szCs w:val="22"/>
        </w:rPr>
        <w:t>6</w:t>
      </w:r>
      <w:r w:rsidR="007A0C00" w:rsidRPr="00B1543C">
        <w:rPr>
          <w:rFonts w:ascii="Times New Roman" w:hAnsi="Times New Roman"/>
          <w:sz w:val="22"/>
          <w:szCs w:val="22"/>
        </w:rPr>
        <w:t xml:space="preserve"> zadávací dokumentace </w:t>
      </w:r>
      <w:r w:rsidR="00706700" w:rsidRPr="00B1543C">
        <w:rPr>
          <w:rFonts w:ascii="Times New Roman" w:hAnsi="Times New Roman"/>
          <w:i/>
          <w:sz w:val="22"/>
          <w:szCs w:val="22"/>
        </w:rPr>
        <w:t>„Příloha č. 6</w:t>
      </w:r>
      <w:r w:rsidRPr="00B1543C">
        <w:rPr>
          <w:rFonts w:ascii="Times New Roman" w:hAnsi="Times New Roman"/>
          <w:i/>
          <w:sz w:val="22"/>
          <w:szCs w:val="22"/>
        </w:rPr>
        <w:t xml:space="preserve"> seznam pod</w:t>
      </w:r>
      <w:r w:rsidR="007A0C00" w:rsidRPr="00B1543C">
        <w:rPr>
          <w:rFonts w:ascii="Times New Roman" w:hAnsi="Times New Roman"/>
          <w:i/>
          <w:sz w:val="22"/>
          <w:szCs w:val="22"/>
        </w:rPr>
        <w:t>dodavatelů“</w:t>
      </w:r>
      <w:r w:rsidR="00633411">
        <w:rPr>
          <w:rFonts w:ascii="Times New Roman" w:hAnsi="Times New Roman"/>
          <w:i/>
          <w:sz w:val="22"/>
          <w:szCs w:val="22"/>
        </w:rPr>
        <w:t>,</w:t>
      </w:r>
    </w:p>
    <w:p w:rsidR="00091B3F" w:rsidRPr="00B1543C" w:rsidRDefault="00091B3F" w:rsidP="00241243">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rsidR="00092651" w:rsidRPr="00B1543C" w:rsidRDefault="00092651"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w:t>
      </w:r>
      <w:r w:rsidR="009E21D1" w:rsidRPr="00B1543C">
        <w:rPr>
          <w:rFonts w:ascii="Times New Roman" w:hAnsi="Times New Roman"/>
          <w:sz w:val="22"/>
          <w:szCs w:val="22"/>
        </w:rPr>
        <w:t>zadavatel</w:t>
      </w:r>
      <w:r w:rsidR="00DB2D2B" w:rsidRPr="00B1543C">
        <w:rPr>
          <w:rFonts w:ascii="Times New Roman" w:hAnsi="Times New Roman"/>
          <w:sz w:val="22"/>
          <w:szCs w:val="22"/>
        </w:rPr>
        <w:t xml:space="preserve"> </w:t>
      </w:r>
      <w:r w:rsidRPr="00B1543C">
        <w:rPr>
          <w:rFonts w:ascii="Times New Roman" w:hAnsi="Times New Roman"/>
          <w:sz w:val="22"/>
          <w:szCs w:val="22"/>
        </w:rPr>
        <w:t xml:space="preserve">vyžadovat vysvětlení nabídky ve smyslu </w:t>
      </w:r>
      <w:r w:rsidR="007A0C00" w:rsidRPr="00B1543C">
        <w:rPr>
          <w:rFonts w:ascii="Times New Roman" w:hAnsi="Times New Roman"/>
          <w:sz w:val="22"/>
          <w:szCs w:val="22"/>
        </w:rPr>
        <w:t>ustanovení § 46 zákona.</w:t>
      </w:r>
      <w:r w:rsidRPr="00B1543C">
        <w:rPr>
          <w:rFonts w:ascii="Times New Roman" w:hAnsi="Times New Roman"/>
          <w:sz w:val="22"/>
          <w:szCs w:val="22"/>
        </w:rPr>
        <w:t xml:space="preserve"> Povinností dodavatele související 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w:t>
      </w:r>
      <w:r w:rsidR="009E21D1" w:rsidRPr="00B1543C">
        <w:rPr>
          <w:rFonts w:ascii="Times New Roman" w:hAnsi="Times New Roman"/>
          <w:sz w:val="22"/>
          <w:szCs w:val="22"/>
        </w:rPr>
        <w:t xml:space="preserve">zadavatel </w:t>
      </w:r>
      <w:r w:rsidRPr="00B1543C">
        <w:rPr>
          <w:rFonts w:ascii="Times New Roman" w:hAnsi="Times New Roman"/>
          <w:sz w:val="22"/>
          <w:szCs w:val="22"/>
        </w:rPr>
        <w:t xml:space="preserve">nabídku </w:t>
      </w:r>
      <w:r w:rsidR="004E73EC" w:rsidRPr="00B1543C">
        <w:rPr>
          <w:rFonts w:ascii="Times New Roman" w:hAnsi="Times New Roman"/>
          <w:sz w:val="22"/>
          <w:szCs w:val="22"/>
        </w:rPr>
        <w:t>účastníka</w:t>
      </w:r>
      <w:r w:rsidR="00CB1807" w:rsidRPr="00B1543C">
        <w:rPr>
          <w:rFonts w:ascii="Times New Roman" w:hAnsi="Times New Roman"/>
          <w:sz w:val="22"/>
          <w:szCs w:val="22"/>
        </w:rPr>
        <w:t xml:space="preserve"> vyloučit</w:t>
      </w:r>
      <w:r w:rsidRPr="00B1543C">
        <w:rPr>
          <w:rFonts w:ascii="Times New Roman" w:hAnsi="Times New Roman"/>
          <w:sz w:val="22"/>
          <w:szCs w:val="22"/>
        </w:rPr>
        <w:t xml:space="preserve">. </w:t>
      </w:r>
    </w:p>
    <w:p w:rsidR="00091B3F" w:rsidRDefault="00091B3F" w:rsidP="00241243">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 xml:space="preserve">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w:t>
      </w:r>
      <w:r w:rsidRPr="00B1543C">
        <w:rPr>
          <w:rFonts w:ascii="Times New Roman" w:hAnsi="Times New Roman"/>
          <w:sz w:val="22"/>
          <w:szCs w:val="22"/>
        </w:rPr>
        <w:lastRenderedPageBreak/>
        <w:t xml:space="preserve">eventuálně vyplývala ze zadávacích podmínek nebo ze zákona, nemůže se dodavatel zbavit odpovědnosti za obsahovou neúplnost nabídky poukazem na tento výčet </w:t>
      </w:r>
      <w:r w:rsidR="00074BFC" w:rsidRPr="00B1543C">
        <w:rPr>
          <w:rFonts w:ascii="Times New Roman" w:hAnsi="Times New Roman"/>
          <w:sz w:val="22"/>
          <w:szCs w:val="22"/>
        </w:rPr>
        <w:t>dokumentů. Tímto</w:t>
      </w:r>
      <w:r w:rsidR="00FC7400" w:rsidRPr="00B1543C">
        <w:rPr>
          <w:rFonts w:ascii="Times New Roman" w:hAnsi="Times New Roman"/>
          <w:sz w:val="22"/>
          <w:szCs w:val="22"/>
        </w:rPr>
        <w:t xml:space="preserve"> zadavatel ne</w:t>
      </w:r>
      <w:r w:rsidR="00FC7400" w:rsidRPr="00B1543C">
        <w:rPr>
          <w:rFonts w:ascii="Times New Roman" w:hAnsi="Times New Roman"/>
          <w:color w:val="000000"/>
          <w:sz w:val="22"/>
          <w:szCs w:val="22"/>
        </w:rPr>
        <w:t>přenáší odpovědnost za správnost a úplnost zadávacích podmínek na dodavatele.</w:t>
      </w:r>
    </w:p>
    <w:p w:rsidR="00241243" w:rsidRDefault="00241243" w:rsidP="00241243"/>
    <w:p w:rsidR="00092651" w:rsidRPr="00241243" w:rsidRDefault="00503A30" w:rsidP="00241243">
      <w:pPr>
        <w:pStyle w:val="Nadpis2"/>
        <w:spacing w:before="0" w:after="0" w:line="240" w:lineRule="auto"/>
        <w:ind w:left="578" w:hanging="578"/>
        <w:rPr>
          <w:rFonts w:ascii="Times New Roman" w:hAnsi="Times New Roman"/>
          <w:u w:val="single"/>
        </w:rPr>
      </w:pPr>
      <w:bookmarkStart w:id="53" w:name="_Toc327130187"/>
      <w:bookmarkStart w:id="54" w:name="_Toc452622514"/>
      <w:bookmarkStart w:id="55" w:name="_Toc300500"/>
      <w:r w:rsidRPr="00241243">
        <w:rPr>
          <w:rFonts w:ascii="Times New Roman" w:hAnsi="Times New Roman"/>
          <w:u w:val="single"/>
        </w:rPr>
        <w:t>Pod</w:t>
      </w:r>
      <w:r w:rsidR="00092651" w:rsidRPr="00241243">
        <w:rPr>
          <w:rFonts w:ascii="Times New Roman" w:hAnsi="Times New Roman"/>
          <w:u w:val="single"/>
        </w:rPr>
        <w:t>dodavatelé</w:t>
      </w:r>
      <w:bookmarkEnd w:id="53"/>
      <w:bookmarkEnd w:id="54"/>
      <w:bookmarkEnd w:id="55"/>
    </w:p>
    <w:p w:rsidR="00241243" w:rsidRPr="00241243" w:rsidRDefault="00241243" w:rsidP="00241243"/>
    <w:p w:rsidR="00092651" w:rsidRPr="00B1543C" w:rsidRDefault="00092651"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 souladu s ustanovením </w:t>
      </w:r>
      <w:r w:rsidR="007A0C00" w:rsidRPr="00B1543C">
        <w:rPr>
          <w:rFonts w:ascii="Times New Roman" w:hAnsi="Times New Roman"/>
          <w:sz w:val="22"/>
          <w:szCs w:val="22"/>
        </w:rPr>
        <w:t>§</w:t>
      </w:r>
      <w:r w:rsidR="00A76D67">
        <w:rPr>
          <w:rFonts w:ascii="Times New Roman" w:hAnsi="Times New Roman"/>
          <w:sz w:val="22"/>
          <w:szCs w:val="22"/>
        </w:rPr>
        <w:t xml:space="preserve"> </w:t>
      </w:r>
      <w:r w:rsidR="004951F5" w:rsidRPr="00B1543C">
        <w:rPr>
          <w:rFonts w:ascii="Times New Roman" w:hAnsi="Times New Roman"/>
          <w:sz w:val="22"/>
          <w:szCs w:val="22"/>
        </w:rPr>
        <w:t>105 zákona</w:t>
      </w:r>
      <w:r w:rsidRPr="00B1543C">
        <w:rPr>
          <w:rFonts w:ascii="Times New Roman" w:hAnsi="Times New Roman"/>
          <w:sz w:val="22"/>
          <w:szCs w:val="22"/>
        </w:rPr>
        <w:t xml:space="preserve"> zadavatel požaduje, aby </w:t>
      </w:r>
      <w:r w:rsidR="006A6B07" w:rsidRPr="00B1543C">
        <w:rPr>
          <w:rFonts w:ascii="Times New Roman" w:hAnsi="Times New Roman"/>
          <w:sz w:val="22"/>
          <w:szCs w:val="22"/>
        </w:rPr>
        <w:t xml:space="preserve">dodavatel předložil seznam poddodavatelů, pokud jsou účastníkovi zadávacího řízení známi a uvedl, kterou část veřejné zakázky bude každý z poddodavatelů plnit a </w:t>
      </w:r>
      <w:r w:rsidRPr="00B1543C">
        <w:rPr>
          <w:rFonts w:ascii="Times New Roman" w:hAnsi="Times New Roman"/>
          <w:sz w:val="22"/>
          <w:szCs w:val="22"/>
        </w:rPr>
        <w:t>uvedl identifikační úda</w:t>
      </w:r>
      <w:r w:rsidR="006A6B07" w:rsidRPr="00B1543C">
        <w:rPr>
          <w:rFonts w:ascii="Times New Roman" w:hAnsi="Times New Roman"/>
          <w:sz w:val="22"/>
          <w:szCs w:val="22"/>
        </w:rPr>
        <w:t>je a kontaktní údaje každého pod</w:t>
      </w:r>
      <w:r w:rsidRPr="00B1543C">
        <w:rPr>
          <w:rFonts w:ascii="Times New Roman" w:hAnsi="Times New Roman"/>
          <w:sz w:val="22"/>
          <w:szCs w:val="22"/>
        </w:rPr>
        <w:t>dodavatele. Dodavatel tuto podmínku zadavatele splní formou Prohláše</w:t>
      </w:r>
      <w:r w:rsidR="006A6B07" w:rsidRPr="00B1543C">
        <w:rPr>
          <w:rFonts w:ascii="Times New Roman" w:hAnsi="Times New Roman"/>
          <w:sz w:val="22"/>
          <w:szCs w:val="22"/>
        </w:rPr>
        <w:t>ní, v němž popíše pod</w:t>
      </w:r>
      <w:r w:rsidRPr="00B1543C">
        <w:rPr>
          <w:rFonts w:ascii="Times New Roman" w:hAnsi="Times New Roman"/>
          <w:sz w:val="22"/>
          <w:szCs w:val="22"/>
        </w:rPr>
        <w:t>dodavatelský systém spolu s uvedením, jakou část veř</w:t>
      </w:r>
      <w:r w:rsidR="006A6B07" w:rsidRPr="00B1543C">
        <w:rPr>
          <w:rFonts w:ascii="Times New Roman" w:hAnsi="Times New Roman"/>
          <w:sz w:val="22"/>
          <w:szCs w:val="22"/>
        </w:rPr>
        <w:t>ejné zakázky budou konkrétní poddodavatelé realizovat. Za pod</w:t>
      </w:r>
      <w:r w:rsidRPr="00B1543C">
        <w:rPr>
          <w:rFonts w:ascii="Times New Roman" w:hAnsi="Times New Roman"/>
          <w:sz w:val="22"/>
          <w:szCs w:val="22"/>
        </w:rPr>
        <w:t xml:space="preserve">dodávku je pro tento účel považována realizace dílčích zakázek stavebních prací jinými subjekty pro vítěze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řízení.</w:t>
      </w:r>
    </w:p>
    <w:p w:rsidR="00092651" w:rsidRPr="00B1543C" w:rsidRDefault="00673CF1"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Seznam pod</w:t>
      </w:r>
      <w:r w:rsidR="00092651" w:rsidRPr="00B1543C">
        <w:rPr>
          <w:rFonts w:ascii="Times New Roman" w:hAnsi="Times New Roman"/>
          <w:sz w:val="22"/>
          <w:szCs w:val="22"/>
        </w:rPr>
        <w:t xml:space="preserve">dodavatelů bude mít tyto náležitosti: </w:t>
      </w:r>
    </w:p>
    <w:p w:rsidR="00092651" w:rsidRPr="00B1543C" w:rsidRDefault="00673CF1" w:rsidP="00241243">
      <w:pPr>
        <w:pStyle w:val="Nadpis3"/>
        <w:numPr>
          <w:ilvl w:val="0"/>
          <w:numId w:val="0"/>
        </w:numPr>
        <w:spacing w:before="0" w:after="0" w:line="240" w:lineRule="auto"/>
        <w:ind w:left="29"/>
        <w:rPr>
          <w:rFonts w:ascii="Times New Roman" w:hAnsi="Times New Roman"/>
          <w:sz w:val="22"/>
          <w:szCs w:val="22"/>
        </w:rPr>
      </w:pPr>
      <w:r w:rsidRPr="00B1543C">
        <w:rPr>
          <w:rFonts w:ascii="Times New Roman" w:hAnsi="Times New Roman"/>
          <w:sz w:val="22"/>
          <w:szCs w:val="22"/>
        </w:rPr>
        <w:t>Pořadové číslo pod</w:t>
      </w:r>
      <w:r w:rsidR="00092651" w:rsidRPr="00B1543C">
        <w:rPr>
          <w:rFonts w:ascii="Times New Roman" w:hAnsi="Times New Roman"/>
          <w:sz w:val="22"/>
          <w:szCs w:val="22"/>
        </w:rPr>
        <w:t>dodavatele, obchodní fir</w:t>
      </w:r>
      <w:r w:rsidRPr="00B1543C">
        <w:rPr>
          <w:rFonts w:ascii="Times New Roman" w:hAnsi="Times New Roman"/>
          <w:sz w:val="22"/>
          <w:szCs w:val="22"/>
        </w:rPr>
        <w:t xml:space="preserve">ma/název/IČ/jméno a příjmení </w:t>
      </w:r>
      <w:r w:rsidR="004951F5" w:rsidRPr="00B1543C">
        <w:rPr>
          <w:rFonts w:ascii="Times New Roman" w:hAnsi="Times New Roman"/>
          <w:sz w:val="22"/>
          <w:szCs w:val="22"/>
        </w:rPr>
        <w:t>poddodavatele, část</w:t>
      </w:r>
      <w:r w:rsidRPr="00B1543C">
        <w:rPr>
          <w:rFonts w:ascii="Times New Roman" w:hAnsi="Times New Roman"/>
          <w:sz w:val="22"/>
          <w:szCs w:val="22"/>
        </w:rPr>
        <w:t xml:space="preserve"> veřejné zakázky, kterou bude poddodavatel plnit</w:t>
      </w:r>
      <w:r w:rsidR="00092651" w:rsidRPr="00B1543C">
        <w:rPr>
          <w:rFonts w:ascii="Times New Roman" w:hAnsi="Times New Roman"/>
          <w:sz w:val="22"/>
          <w:szCs w:val="22"/>
        </w:rPr>
        <w:t xml:space="preserve">, popis </w:t>
      </w:r>
      <w:r w:rsidR="009A6E5F" w:rsidRPr="00B1543C">
        <w:rPr>
          <w:rFonts w:ascii="Times New Roman" w:hAnsi="Times New Roman"/>
          <w:sz w:val="22"/>
          <w:szCs w:val="22"/>
        </w:rPr>
        <w:t>pod</w:t>
      </w:r>
      <w:r w:rsidR="00092651" w:rsidRPr="00B1543C">
        <w:rPr>
          <w:rFonts w:ascii="Times New Roman" w:hAnsi="Times New Roman"/>
          <w:sz w:val="22"/>
          <w:szCs w:val="22"/>
        </w:rPr>
        <w:t>dodávky.</w:t>
      </w:r>
    </w:p>
    <w:p w:rsidR="00092651" w:rsidRPr="00B1543C" w:rsidRDefault="00092651"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 případě, že dodavatel nemá v úmyslu zadat žádnou část</w:t>
      </w:r>
      <w:r w:rsidR="00644C57" w:rsidRPr="00B1543C">
        <w:rPr>
          <w:rFonts w:ascii="Times New Roman" w:hAnsi="Times New Roman"/>
          <w:sz w:val="22"/>
          <w:szCs w:val="22"/>
        </w:rPr>
        <w:t xml:space="preserve"> veřejné zakázky jiné osobě (pod</w:t>
      </w:r>
      <w:r w:rsidRPr="00B1543C">
        <w:rPr>
          <w:rFonts w:ascii="Times New Roman" w:hAnsi="Times New Roman"/>
          <w:sz w:val="22"/>
          <w:szCs w:val="22"/>
        </w:rPr>
        <w:t>dodavateli) doloží ve své nabídce písemné Prohlášení, s uvedením této skutečnosti.</w:t>
      </w:r>
    </w:p>
    <w:p w:rsidR="00092651" w:rsidRDefault="00706700" w:rsidP="00241243">
      <w:pPr>
        <w:pStyle w:val="Nadpis3"/>
        <w:spacing w:before="0" w:after="0" w:line="240" w:lineRule="auto"/>
        <w:ind w:left="0" w:firstLine="0"/>
        <w:rPr>
          <w:rFonts w:ascii="Times New Roman" w:hAnsi="Times New Roman"/>
          <w:i/>
          <w:sz w:val="22"/>
          <w:szCs w:val="22"/>
        </w:rPr>
      </w:pPr>
      <w:r w:rsidRPr="00B1543C">
        <w:rPr>
          <w:rFonts w:ascii="Times New Roman" w:hAnsi="Times New Roman"/>
          <w:sz w:val="22"/>
          <w:szCs w:val="22"/>
        </w:rPr>
        <w:t>Vzor seznamu pod</w:t>
      </w:r>
      <w:r w:rsidR="00092651" w:rsidRPr="00B1543C">
        <w:rPr>
          <w:rFonts w:ascii="Times New Roman" w:hAnsi="Times New Roman"/>
          <w:sz w:val="22"/>
          <w:szCs w:val="22"/>
        </w:rPr>
        <w:t>dodavatelů je přílohou č</w:t>
      </w:r>
      <w:r w:rsidRPr="00B1543C">
        <w:rPr>
          <w:rFonts w:ascii="Times New Roman" w:hAnsi="Times New Roman"/>
          <w:sz w:val="22"/>
          <w:szCs w:val="22"/>
        </w:rPr>
        <w:t>. 6</w:t>
      </w:r>
      <w:r w:rsidR="007A0C00" w:rsidRPr="00B1543C">
        <w:rPr>
          <w:rFonts w:ascii="Times New Roman" w:hAnsi="Times New Roman"/>
          <w:sz w:val="22"/>
          <w:szCs w:val="22"/>
        </w:rPr>
        <w:t xml:space="preserve"> zadávací dokumentace </w:t>
      </w:r>
      <w:r w:rsidRPr="00B1543C">
        <w:rPr>
          <w:rFonts w:ascii="Times New Roman" w:hAnsi="Times New Roman"/>
          <w:i/>
          <w:sz w:val="22"/>
          <w:szCs w:val="22"/>
        </w:rPr>
        <w:t>„Příloha č. 6 seznam pod</w:t>
      </w:r>
      <w:r w:rsidR="007A0C00" w:rsidRPr="00B1543C">
        <w:rPr>
          <w:rFonts w:ascii="Times New Roman" w:hAnsi="Times New Roman"/>
          <w:i/>
          <w:sz w:val="22"/>
          <w:szCs w:val="22"/>
        </w:rPr>
        <w:t>dodavatelů</w:t>
      </w:r>
      <w:r w:rsidR="00241243">
        <w:rPr>
          <w:rFonts w:ascii="Times New Roman" w:hAnsi="Times New Roman"/>
          <w:i/>
          <w:sz w:val="22"/>
          <w:szCs w:val="22"/>
        </w:rPr>
        <w:t>“.</w:t>
      </w:r>
    </w:p>
    <w:p w:rsidR="00241243" w:rsidRPr="00241243" w:rsidRDefault="00241243" w:rsidP="00241243"/>
    <w:p w:rsidR="004F7E41" w:rsidRDefault="004F7E41" w:rsidP="00241243">
      <w:pPr>
        <w:pStyle w:val="Nadpis2"/>
        <w:spacing w:before="0" w:after="0" w:line="240" w:lineRule="auto"/>
        <w:ind w:left="578" w:hanging="578"/>
        <w:rPr>
          <w:rFonts w:ascii="Times New Roman" w:hAnsi="Times New Roman"/>
          <w:u w:val="single"/>
        </w:rPr>
      </w:pPr>
      <w:bookmarkStart w:id="56" w:name="_Toc300501"/>
      <w:r w:rsidRPr="00241243">
        <w:rPr>
          <w:rFonts w:ascii="Times New Roman" w:hAnsi="Times New Roman"/>
          <w:u w:val="single"/>
        </w:rPr>
        <w:t>Nabídková cena</w:t>
      </w:r>
      <w:bookmarkEnd w:id="51"/>
      <w:bookmarkEnd w:id="52"/>
      <w:bookmarkEnd w:id="56"/>
    </w:p>
    <w:p w:rsidR="00241243" w:rsidRPr="00241243" w:rsidRDefault="00241243" w:rsidP="00241243"/>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Nabídková cena bude uvedena v české měně (CZK) v členění na cenu celkem bez DPH, výše sazby DPH a cenu celkem včetně DPH.</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se pro účely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řízení rozumí celková cena za předmět plnění bez DPH.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zhotovení stavby se pro účely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řízení rozumí celková cena za celý předmět veřejné zakázky.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v rámci své nabídky předloží položkové rozpočty (oceněné soupisy stavebních prací, dodávek a služeb)</w:t>
      </w:r>
      <w:r w:rsidR="00B566EE">
        <w:rPr>
          <w:rFonts w:ascii="Times New Roman" w:hAnsi="Times New Roman"/>
          <w:sz w:val="22"/>
          <w:szCs w:val="22"/>
        </w:rPr>
        <w:t>,</w:t>
      </w:r>
      <w:r w:rsidRPr="00B1543C">
        <w:rPr>
          <w:rFonts w:ascii="Times New Roman" w:hAnsi="Times New Roman"/>
          <w:sz w:val="22"/>
          <w:szCs w:val="22"/>
        </w:rPr>
        <w:t xml:space="preserve"> do nichž doplní jednotkové ceny za jednotlivé položky stavebních prací, dodávek a služeb a u každé položky vyjádří celkovou nabídkovou cenu položky odpovídající požadovanému počtu měrných jednotek. Položkový rozpočet musí svoj</w:t>
      </w:r>
      <w:r w:rsidR="00241243">
        <w:rPr>
          <w:rFonts w:ascii="Times New Roman" w:hAnsi="Times New Roman"/>
          <w:sz w:val="22"/>
          <w:szCs w:val="22"/>
        </w:rPr>
        <w:t>í</w:t>
      </w:r>
      <w:r w:rsidRPr="00B1543C">
        <w:rPr>
          <w:rFonts w:ascii="Times New Roman" w:hAnsi="Times New Roman"/>
          <w:sz w:val="22"/>
          <w:szCs w:val="22"/>
        </w:rPr>
        <w:t xml:space="preserve"> strukturou a obsahem odpovídat příslušnému soupisu, změny v kterékoliv části položky jsou nepřípustné. Změna struktury či obsahu soupisu je nepřípustná. Dodavatel je povinen ocenit veškeré položky předloženého soupisu prací.</w:t>
      </w:r>
    </w:p>
    <w:p w:rsidR="0093204A" w:rsidRDefault="00B85345" w:rsidP="0093204A">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lastRenderedPageBreak/>
        <w:t>Platební podmínky jsou obsaženy v obchodních podmínkách zadavatele, které jsou přílohou této zadávací dokumentace.</w:t>
      </w:r>
    </w:p>
    <w:p w:rsidR="00FE52D9" w:rsidRPr="0093204A" w:rsidRDefault="00FE52D9" w:rsidP="0093204A"/>
    <w:p w:rsidR="004F7E41" w:rsidRPr="00241243" w:rsidRDefault="004F7E41" w:rsidP="00241243">
      <w:pPr>
        <w:pStyle w:val="Nadpis2"/>
        <w:spacing w:before="0" w:after="0" w:line="240" w:lineRule="auto"/>
        <w:ind w:left="578" w:hanging="578"/>
        <w:rPr>
          <w:rFonts w:ascii="Times New Roman" w:hAnsi="Times New Roman"/>
          <w:u w:val="single"/>
        </w:rPr>
      </w:pPr>
      <w:bookmarkStart w:id="57" w:name="_Toc299618917"/>
      <w:bookmarkStart w:id="58" w:name="_Toc355954023"/>
      <w:bookmarkStart w:id="59" w:name="_Toc300502"/>
      <w:r w:rsidRPr="00241243">
        <w:rPr>
          <w:rFonts w:ascii="Times New Roman" w:hAnsi="Times New Roman"/>
          <w:u w:val="single"/>
        </w:rPr>
        <w:t>Místo, způsob a lhůta k podávání nabídek</w:t>
      </w:r>
      <w:bookmarkEnd w:id="57"/>
      <w:bookmarkEnd w:id="58"/>
      <w:bookmarkEnd w:id="59"/>
    </w:p>
    <w:p w:rsidR="00241243" w:rsidRPr="00241243" w:rsidRDefault="00241243" w:rsidP="00241243"/>
    <w:p w:rsidR="00FE52D9" w:rsidRPr="00272CC9" w:rsidRDefault="00FE52D9" w:rsidP="00FE52D9">
      <w:pPr>
        <w:pStyle w:val="Odstavecseseznamem"/>
        <w:numPr>
          <w:ilvl w:val="1"/>
          <w:numId w:val="45"/>
        </w:numPr>
        <w:spacing w:after="0" w:line="240" w:lineRule="auto"/>
        <w:ind w:left="442" w:hanging="442"/>
        <w:rPr>
          <w:rFonts w:ascii="Times New Roman" w:hAnsi="Times New Roman"/>
          <w:sz w:val="22"/>
        </w:rPr>
      </w:pPr>
      <w:r w:rsidRPr="00272CC9">
        <w:rPr>
          <w:rFonts w:ascii="Times New Roman" w:hAnsi="Times New Roman"/>
          <w:sz w:val="22"/>
        </w:rPr>
        <w:t>Nabídka bude doručena elektronicky prostřednictvím systému JOSEPHINE (josephine.proebiz.com) a to ve lhůtě pro podání nabídek. Veškeré informace k elektronické komunikaci jsou uvedeny v Příloze č. 7 - Požadavky na elektronickou komunikaci.</w:t>
      </w:r>
    </w:p>
    <w:p w:rsidR="00FE52D9" w:rsidRPr="00B566EE" w:rsidRDefault="00FE52D9" w:rsidP="00FE52D9">
      <w:pPr>
        <w:pStyle w:val="Odstavecseseznamem"/>
        <w:numPr>
          <w:ilvl w:val="1"/>
          <w:numId w:val="45"/>
        </w:numPr>
        <w:spacing w:after="0" w:line="240" w:lineRule="auto"/>
        <w:ind w:left="442" w:hanging="442"/>
        <w:rPr>
          <w:rFonts w:ascii="Times New Roman" w:hAnsi="Times New Roman"/>
          <w:sz w:val="22"/>
          <w:u w:val="single"/>
        </w:rPr>
      </w:pPr>
      <w:r w:rsidRPr="00272CC9">
        <w:rPr>
          <w:rFonts w:ascii="Times New Roman" w:hAnsi="Times New Roman"/>
          <w:sz w:val="22"/>
        </w:rPr>
        <w:t xml:space="preserve">Lhůta pro podání nabídek počíná běžet dnem zahájení zadávacího řízení, a to uveřejněním výzvy </w:t>
      </w:r>
      <w:r w:rsidRPr="00B566EE">
        <w:rPr>
          <w:rFonts w:ascii="Times New Roman" w:hAnsi="Times New Roman"/>
          <w:sz w:val="22"/>
        </w:rPr>
        <w:t xml:space="preserve">k podání nabídek na profilu zadavatele podle § 214 zákona. Lhůta pro podání nabídek končí dne </w:t>
      </w:r>
      <w:r w:rsidR="001B3BD2">
        <w:rPr>
          <w:rFonts w:ascii="Times New Roman" w:hAnsi="Times New Roman"/>
          <w:b/>
          <w:sz w:val="22"/>
          <w:u w:val="single"/>
        </w:rPr>
        <w:t>2. 4</w:t>
      </w:r>
      <w:bookmarkStart w:id="60" w:name="_GoBack"/>
      <w:bookmarkEnd w:id="60"/>
      <w:r w:rsidRPr="00B566EE">
        <w:rPr>
          <w:rFonts w:ascii="Times New Roman" w:hAnsi="Times New Roman"/>
          <w:b/>
          <w:sz w:val="22"/>
          <w:u w:val="single"/>
        </w:rPr>
        <w:t>. 2019. ve 13:00:00 hod.</w:t>
      </w:r>
      <w:r w:rsidRPr="00B566EE">
        <w:rPr>
          <w:rFonts w:ascii="Times New Roman" w:hAnsi="Times New Roman"/>
          <w:sz w:val="22"/>
          <w:u w:val="single"/>
        </w:rPr>
        <w:t xml:space="preserve"> </w:t>
      </w:r>
    </w:p>
    <w:p w:rsidR="00FE52D9" w:rsidRPr="00272CC9" w:rsidRDefault="00FE52D9" w:rsidP="00FE52D9">
      <w:pPr>
        <w:pStyle w:val="Odstavecseseznamem"/>
        <w:numPr>
          <w:ilvl w:val="1"/>
          <w:numId w:val="45"/>
        </w:numPr>
        <w:spacing w:after="0" w:line="240" w:lineRule="auto"/>
        <w:ind w:left="442" w:hanging="442"/>
        <w:rPr>
          <w:rFonts w:ascii="Times New Roman" w:hAnsi="Times New Roman"/>
          <w:sz w:val="22"/>
        </w:rPr>
      </w:pPr>
      <w:r w:rsidRPr="00272CC9">
        <w:rPr>
          <w:rFonts w:ascii="Times New Roman" w:hAnsi="Times New Roman"/>
          <w:sz w:val="22"/>
        </w:rPr>
        <w:t>Nabídky podané po uplynutí lhůty pro podání nabídek nebudou zadavateli zpřístupněny.</w:t>
      </w:r>
    </w:p>
    <w:p w:rsidR="00FE52D9" w:rsidRPr="00272CC9" w:rsidRDefault="00FE52D9" w:rsidP="00FE52D9">
      <w:pPr>
        <w:pStyle w:val="Odstavecseseznamem"/>
        <w:numPr>
          <w:ilvl w:val="1"/>
          <w:numId w:val="45"/>
        </w:numPr>
        <w:spacing w:after="0" w:line="240" w:lineRule="auto"/>
        <w:ind w:left="442" w:hanging="442"/>
        <w:rPr>
          <w:rFonts w:ascii="Times New Roman" w:hAnsi="Times New Roman"/>
          <w:sz w:val="22"/>
        </w:rPr>
      </w:pPr>
      <w:r w:rsidRPr="00272CC9">
        <w:rPr>
          <w:rFonts w:ascii="Times New Roman" w:hAnsi="Times New Roman"/>
          <w:sz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p>
    <w:p w:rsidR="00FE52D9" w:rsidRDefault="00FE52D9" w:rsidP="00FE52D9">
      <w:pPr>
        <w:pStyle w:val="Odstavecseseznamem"/>
        <w:numPr>
          <w:ilvl w:val="1"/>
          <w:numId w:val="45"/>
        </w:numPr>
        <w:spacing w:after="0" w:line="240" w:lineRule="auto"/>
        <w:ind w:left="442" w:hanging="442"/>
        <w:rPr>
          <w:rFonts w:ascii="Times New Roman" w:hAnsi="Times New Roman"/>
          <w:sz w:val="22"/>
        </w:rPr>
      </w:pPr>
      <w:r w:rsidRPr="00272CC9">
        <w:rPr>
          <w:rFonts w:ascii="Times New Roman" w:hAnsi="Times New Roman"/>
          <w:sz w:val="22"/>
        </w:rPr>
        <w:t>Pokud nabídka bude obsahovat nepovinné přílohy (fotografie, prospekty a další materiály), pak tyto přílohy budou zařazeny až na závěr (tj. za vlastní nabídkou účastníka).</w:t>
      </w:r>
    </w:p>
    <w:p w:rsidR="00485236" w:rsidRPr="00055553" w:rsidRDefault="00485236" w:rsidP="00485236"/>
    <w:p w:rsidR="004F3B9B" w:rsidRPr="00055553" w:rsidRDefault="004F3B9B" w:rsidP="00485236">
      <w:pPr>
        <w:pStyle w:val="Nadpis2"/>
        <w:spacing w:before="0" w:after="0" w:line="240" w:lineRule="auto"/>
        <w:rPr>
          <w:rFonts w:ascii="Times New Roman" w:hAnsi="Times New Roman"/>
          <w:u w:val="single"/>
        </w:rPr>
      </w:pPr>
      <w:bookmarkStart w:id="61" w:name="_Toc300503"/>
      <w:r w:rsidRPr="00055553">
        <w:rPr>
          <w:rFonts w:ascii="Times New Roman" w:hAnsi="Times New Roman"/>
          <w:u w:val="single"/>
        </w:rPr>
        <w:t>Hodnotící kritéria</w:t>
      </w:r>
      <w:bookmarkEnd w:id="61"/>
    </w:p>
    <w:p w:rsidR="00485236" w:rsidRPr="00485236" w:rsidRDefault="00485236" w:rsidP="00485236"/>
    <w:p w:rsidR="009C22B6" w:rsidRPr="00B1543C" w:rsidRDefault="009C22B6" w:rsidP="00485236">
      <w:pPr>
        <w:pStyle w:val="Nadpis3"/>
        <w:spacing w:before="0" w:after="0" w:line="240" w:lineRule="auto"/>
        <w:ind w:left="0" w:firstLine="0"/>
        <w:rPr>
          <w:rFonts w:ascii="Times New Roman" w:hAnsi="Times New Roman"/>
          <w:sz w:val="22"/>
          <w:szCs w:val="22"/>
        </w:rPr>
      </w:pPr>
      <w:bookmarkStart w:id="62" w:name="_Toc327130191"/>
      <w:r w:rsidRPr="00B1543C">
        <w:rPr>
          <w:rFonts w:ascii="Times New Roman" w:hAnsi="Times New Roman"/>
          <w:sz w:val="22"/>
          <w:szCs w:val="22"/>
        </w:rPr>
        <w:t xml:space="preserve">Základním kritériem pro zadání veřejné zakázky je </w:t>
      </w:r>
      <w:r w:rsidR="004F7668" w:rsidRPr="00B1543C">
        <w:rPr>
          <w:rFonts w:ascii="Times New Roman" w:hAnsi="Times New Roman"/>
          <w:b/>
          <w:sz w:val="22"/>
          <w:szCs w:val="22"/>
        </w:rPr>
        <w:t>ekonomická výhodnost nabídek</w:t>
      </w:r>
      <w:r w:rsidR="004464DE" w:rsidRPr="00B1543C">
        <w:rPr>
          <w:rFonts w:ascii="Times New Roman" w:hAnsi="Times New Roman"/>
          <w:b/>
          <w:sz w:val="22"/>
          <w:szCs w:val="22"/>
        </w:rPr>
        <w:t xml:space="preserve"> dle § 114 zákona</w:t>
      </w:r>
      <w:r w:rsidR="00A32B45" w:rsidRPr="00B1543C">
        <w:rPr>
          <w:rFonts w:ascii="Times New Roman" w:hAnsi="Times New Roman"/>
          <w:sz w:val="22"/>
          <w:szCs w:val="22"/>
        </w:rPr>
        <w:t>.</w:t>
      </w:r>
      <w:r w:rsidR="00DB2D2B" w:rsidRPr="00B1543C">
        <w:rPr>
          <w:rFonts w:ascii="Times New Roman" w:hAnsi="Times New Roman"/>
          <w:sz w:val="22"/>
          <w:szCs w:val="22"/>
        </w:rPr>
        <w:t xml:space="preserve"> </w:t>
      </w:r>
      <w:r w:rsidR="004464DE" w:rsidRPr="00B1543C">
        <w:rPr>
          <w:rFonts w:ascii="Times New Roman" w:hAnsi="Times New Roman"/>
          <w:sz w:val="22"/>
          <w:szCs w:val="22"/>
        </w:rPr>
        <w:t>Ekonomická výhodnost nabídek bude hodnocena</w:t>
      </w:r>
      <w:r w:rsidR="00CB0EED" w:rsidRPr="00B1543C">
        <w:rPr>
          <w:rFonts w:ascii="Times New Roman" w:hAnsi="Times New Roman"/>
          <w:sz w:val="22"/>
          <w:szCs w:val="22"/>
        </w:rPr>
        <w:t xml:space="preserve"> na základě jediného kritéria</w:t>
      </w:r>
      <w:r w:rsidR="00485236">
        <w:rPr>
          <w:rFonts w:ascii="Times New Roman" w:hAnsi="Times New Roman"/>
          <w:sz w:val="22"/>
          <w:szCs w:val="22"/>
        </w:rPr>
        <w:t>,</w:t>
      </w:r>
      <w:r w:rsidR="00CB0EED" w:rsidRPr="00B1543C">
        <w:rPr>
          <w:rFonts w:ascii="Times New Roman" w:hAnsi="Times New Roman"/>
          <w:sz w:val="22"/>
          <w:szCs w:val="22"/>
        </w:rPr>
        <w:t xml:space="preserve"> a to</w:t>
      </w:r>
      <w:r w:rsidR="001B6AB5" w:rsidRPr="00B1543C">
        <w:rPr>
          <w:rFonts w:ascii="Times New Roman" w:hAnsi="Times New Roman"/>
          <w:sz w:val="22"/>
          <w:szCs w:val="22"/>
        </w:rPr>
        <w:t xml:space="preserve"> </w:t>
      </w:r>
      <w:r w:rsidR="004464DE" w:rsidRPr="00B1543C">
        <w:rPr>
          <w:rFonts w:ascii="Times New Roman" w:hAnsi="Times New Roman"/>
          <w:sz w:val="22"/>
          <w:szCs w:val="22"/>
        </w:rPr>
        <w:t>podle</w:t>
      </w:r>
      <w:r w:rsidR="001B6AB5" w:rsidRPr="00B1543C">
        <w:rPr>
          <w:rFonts w:ascii="Times New Roman" w:hAnsi="Times New Roman"/>
          <w:sz w:val="22"/>
          <w:szCs w:val="22"/>
        </w:rPr>
        <w:t xml:space="preserve"> </w:t>
      </w:r>
      <w:r w:rsidR="004464DE" w:rsidRPr="00B1543C">
        <w:rPr>
          <w:rFonts w:ascii="Times New Roman" w:hAnsi="Times New Roman"/>
          <w:b/>
          <w:sz w:val="22"/>
          <w:szCs w:val="22"/>
        </w:rPr>
        <w:t>nejnižší nabídkové ceny bez DPH</w:t>
      </w:r>
      <w:r w:rsidR="004464DE" w:rsidRPr="00B1543C">
        <w:rPr>
          <w:rFonts w:ascii="Times New Roman" w:hAnsi="Times New Roman"/>
          <w:sz w:val="22"/>
          <w:szCs w:val="22"/>
        </w:rPr>
        <w:t xml:space="preserve">. </w:t>
      </w:r>
      <w:r w:rsidR="005F2161" w:rsidRPr="00B1543C">
        <w:rPr>
          <w:rFonts w:ascii="Times New Roman" w:hAnsi="Times New Roman"/>
          <w:sz w:val="22"/>
          <w:szCs w:val="22"/>
        </w:rPr>
        <w:t>Toto kritérium tak bude mít v hodnocení váhu 100%.</w:t>
      </w:r>
    </w:p>
    <w:p w:rsidR="009C22B6" w:rsidRPr="00B1543C" w:rsidRDefault="009E21D1" w:rsidP="00485236">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w:t>
      </w:r>
      <w:r w:rsidR="009C22B6" w:rsidRPr="00B1543C">
        <w:rPr>
          <w:rFonts w:ascii="Times New Roman" w:hAnsi="Times New Roman"/>
          <w:sz w:val="22"/>
          <w:szCs w:val="22"/>
        </w:rPr>
        <w:t xml:space="preserve"> stanoví pořadí jednotlivých nabídek tak, že jako nejúspěšnější bude stanovena nabídka s nejnižší nabídkovou cenou bez DPH.</w:t>
      </w:r>
    </w:p>
    <w:p w:rsidR="00091B3F" w:rsidRDefault="009E21D1" w:rsidP="00485236">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w:t>
      </w:r>
      <w:r w:rsidR="00B0674B" w:rsidRPr="00B1543C">
        <w:rPr>
          <w:rFonts w:ascii="Times New Roman" w:hAnsi="Times New Roman"/>
          <w:sz w:val="22"/>
          <w:szCs w:val="22"/>
        </w:rPr>
        <w:t xml:space="preserve"> neprovede hodnocení nabídek</w:t>
      </w:r>
      <w:r w:rsidR="00091B3F" w:rsidRPr="00B1543C">
        <w:rPr>
          <w:rFonts w:ascii="Times New Roman" w:hAnsi="Times New Roman"/>
          <w:sz w:val="22"/>
          <w:szCs w:val="22"/>
        </w:rPr>
        <w:t>, pokud by měla hodnotit nabídku pouze jednoho dodavatele.</w:t>
      </w:r>
      <w:r w:rsidR="00DB2D2B" w:rsidRPr="00B1543C">
        <w:rPr>
          <w:rFonts w:ascii="Times New Roman" w:hAnsi="Times New Roman"/>
          <w:sz w:val="22"/>
          <w:szCs w:val="22"/>
        </w:rPr>
        <w:t xml:space="preserve"> </w:t>
      </w:r>
      <w:r w:rsidR="00EF62C0" w:rsidRPr="00B1543C">
        <w:rPr>
          <w:rFonts w:ascii="Times New Roman" w:hAnsi="Times New Roman"/>
          <w:sz w:val="22"/>
          <w:szCs w:val="22"/>
        </w:rPr>
        <w:t>Pokud je v zadávacím řízení jediný účastník zadávacího řízení, může být zadavatelem vybrán bez provedení hodnocení.</w:t>
      </w:r>
    </w:p>
    <w:p w:rsidR="00485236" w:rsidRPr="00485236" w:rsidRDefault="00485236" w:rsidP="00485236"/>
    <w:p w:rsidR="00445E2A" w:rsidRPr="00485236" w:rsidRDefault="00445E2A" w:rsidP="00485236">
      <w:pPr>
        <w:pStyle w:val="Nadpis2"/>
        <w:spacing w:before="0" w:after="0" w:line="240" w:lineRule="auto"/>
        <w:rPr>
          <w:rFonts w:ascii="Times New Roman" w:hAnsi="Times New Roman"/>
          <w:u w:val="single"/>
        </w:rPr>
      </w:pPr>
      <w:bookmarkStart w:id="63" w:name="_Toc300504"/>
      <w:r w:rsidRPr="00485236">
        <w:rPr>
          <w:rFonts w:ascii="Times New Roman" w:hAnsi="Times New Roman"/>
          <w:u w:val="single"/>
        </w:rPr>
        <w:t>Výběr nejvhodnější nabídky</w:t>
      </w:r>
      <w:bookmarkEnd w:id="62"/>
      <w:bookmarkEnd w:id="63"/>
    </w:p>
    <w:p w:rsidR="00485236" w:rsidRPr="00485236" w:rsidRDefault="00485236" w:rsidP="00485236"/>
    <w:p w:rsidR="00623D85" w:rsidRPr="00B1543C" w:rsidRDefault="00623D85" w:rsidP="00485236">
      <w:pPr>
        <w:pStyle w:val="Nadpis3"/>
        <w:spacing w:before="0" w:after="0" w:line="240" w:lineRule="auto"/>
        <w:ind w:left="0" w:firstLine="0"/>
        <w:rPr>
          <w:rStyle w:val="apple-style-span"/>
          <w:rFonts w:ascii="Times New Roman" w:hAnsi="Times New Roman"/>
          <w:sz w:val="22"/>
          <w:szCs w:val="22"/>
        </w:rPr>
      </w:pPr>
      <w:r w:rsidRPr="00B1543C">
        <w:rPr>
          <w:rFonts w:ascii="Times New Roman" w:hAnsi="Times New Roman"/>
          <w:sz w:val="22"/>
          <w:szCs w:val="22"/>
        </w:rPr>
        <w:t xml:space="preserve">Zadavatel provede po </w:t>
      </w:r>
      <w:r w:rsidR="00FE52D9">
        <w:rPr>
          <w:rFonts w:ascii="Times New Roman" w:hAnsi="Times New Roman"/>
          <w:sz w:val="22"/>
          <w:szCs w:val="22"/>
        </w:rPr>
        <w:t xml:space="preserve">elektronickém </w:t>
      </w:r>
      <w:r w:rsidRPr="00B1543C">
        <w:rPr>
          <w:rFonts w:ascii="Times New Roman" w:hAnsi="Times New Roman"/>
          <w:sz w:val="22"/>
          <w:szCs w:val="22"/>
        </w:rPr>
        <w:t>otevření obálek s nabídkami hodnocení nabídek a následně posoudí nejvhodnější nabídku. Pokud nabídka splní všechny zadávací podmínky, zadavatel rozhodne o výběru předmětné nabídky. Pokud nabídka nebude vybraná, nebo nedojde k podepsání smlouvy, bude se celý proces, kromě otevírání obálek, opakovat znova bez předmětné nabídky až do doby kdy dojde k podepsání smlouvy s aktuálně vybraným dodavatelem, nebo nezbude žádný dodavatel.</w:t>
      </w:r>
    </w:p>
    <w:p w:rsidR="00623D85" w:rsidRPr="00B1543C" w:rsidRDefault="00623D85" w:rsidP="00485236">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Při posouzení nabídek dodavatelů z hlediska splnění zadávacích podmínek bude posouzena též výše nabídkových cen ve vztahu k předmětu veřejné zakázky a bude posouzena mimořádně nízká nabídková cena dle § 113 zákona.</w:t>
      </w:r>
    </w:p>
    <w:p w:rsidR="000612AD" w:rsidRPr="00B1543C" w:rsidRDefault="00445E2A" w:rsidP="00485236">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Zadavatel rozhodne o výběru nejvhodnější nabídky toho dodavatele, jehož nabídka byla podle hodnotících kritérií vyhodnocena jako nejvhodnější</w:t>
      </w:r>
      <w:r w:rsidR="00DC0A34" w:rsidRPr="00B1543C">
        <w:rPr>
          <w:rStyle w:val="apple-style-span"/>
          <w:rFonts w:ascii="Times New Roman" w:hAnsi="Times New Roman"/>
          <w:sz w:val="22"/>
          <w:szCs w:val="22"/>
        </w:rPr>
        <w:t>.</w:t>
      </w:r>
    </w:p>
    <w:p w:rsidR="000612AD" w:rsidRPr="00B1543C" w:rsidRDefault="00DC0A34" w:rsidP="00485236">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lastRenderedPageBreak/>
        <w:t xml:space="preserve">Zadavatel </w:t>
      </w:r>
      <w:r w:rsidR="000C23E2" w:rsidRPr="00B1543C">
        <w:rPr>
          <w:rStyle w:val="apple-style-span"/>
          <w:rFonts w:ascii="Times New Roman" w:hAnsi="Times New Roman"/>
          <w:sz w:val="22"/>
          <w:szCs w:val="22"/>
        </w:rPr>
        <w:t>odešle vybranému dodavateli výzvu k předložení originálů nebo ověřených kopií dokladů o jeho kvalifikaci, pokud je již nemá k dispozici,</w:t>
      </w:r>
      <w:r w:rsidR="00623D85" w:rsidRPr="00B1543C">
        <w:rPr>
          <w:rStyle w:val="apple-style-span"/>
          <w:rFonts w:ascii="Times New Roman" w:hAnsi="Times New Roman"/>
          <w:sz w:val="22"/>
          <w:szCs w:val="22"/>
        </w:rPr>
        <w:t xml:space="preserve"> případně </w:t>
      </w:r>
      <w:r w:rsidR="000C23E2" w:rsidRPr="00B1543C">
        <w:rPr>
          <w:rStyle w:val="apple-style-span"/>
          <w:rFonts w:ascii="Times New Roman" w:hAnsi="Times New Roman"/>
          <w:sz w:val="22"/>
          <w:szCs w:val="22"/>
        </w:rPr>
        <w:t>dokladů nebo vzorků</w:t>
      </w:r>
      <w:r w:rsidR="00DB2D2B" w:rsidRPr="00B1543C">
        <w:rPr>
          <w:rStyle w:val="apple-style-span"/>
          <w:rFonts w:ascii="Times New Roman" w:hAnsi="Times New Roman"/>
          <w:sz w:val="22"/>
          <w:szCs w:val="22"/>
        </w:rPr>
        <w:t xml:space="preserve"> </w:t>
      </w:r>
      <w:r w:rsidR="000C23E2" w:rsidRPr="00B1543C">
        <w:rPr>
          <w:rStyle w:val="apple-style-span"/>
          <w:rFonts w:ascii="Times New Roman" w:hAnsi="Times New Roman"/>
          <w:sz w:val="22"/>
          <w:szCs w:val="22"/>
        </w:rPr>
        <w:t>a</w:t>
      </w:r>
      <w:r w:rsidR="00DB2D2B" w:rsidRPr="00B1543C">
        <w:rPr>
          <w:rStyle w:val="apple-style-span"/>
          <w:rFonts w:ascii="Times New Roman" w:hAnsi="Times New Roman"/>
          <w:sz w:val="22"/>
          <w:szCs w:val="22"/>
        </w:rPr>
        <w:t xml:space="preserve"> </w:t>
      </w:r>
      <w:r w:rsidR="000C23E2" w:rsidRPr="00B1543C">
        <w:rPr>
          <w:rStyle w:val="apple-style-span"/>
          <w:rFonts w:ascii="Times New Roman" w:hAnsi="Times New Roman"/>
          <w:sz w:val="22"/>
          <w:szCs w:val="22"/>
        </w:rPr>
        <w:t xml:space="preserve">informací a dokladů podle § 104 odst. 2 písm. a) a b), je-li vybraný dodavatel právnickou osobou. </w:t>
      </w:r>
    </w:p>
    <w:p w:rsidR="000612AD" w:rsidRDefault="00434D75" w:rsidP="00485236">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Po uplynutí lhůty zákazu uzavřít smlouvu podle § 246 zákona jsou zadavatel a vybraný dodavatel povinni bez zbytečného odkladu uzavřít smlouvu. V případě, že vybraný dodavatel, neposkytne řádnou součinnost k uzavření smlouvy nejpozději do 15 kalendářních dnů od uplynutí zákazu uzavřít smlouvu dle § 246 zákona,</w:t>
      </w:r>
      <w:r w:rsidR="00DB2D2B" w:rsidRPr="00B1543C">
        <w:rPr>
          <w:rStyle w:val="apple-style-span"/>
          <w:rFonts w:ascii="Times New Roman" w:hAnsi="Times New Roman"/>
          <w:sz w:val="22"/>
          <w:szCs w:val="22"/>
        </w:rPr>
        <w:t xml:space="preserve"> </w:t>
      </w:r>
      <w:r w:rsidRPr="00B1543C">
        <w:rPr>
          <w:rStyle w:val="apple-style-span"/>
          <w:rFonts w:ascii="Times New Roman" w:hAnsi="Times New Roman"/>
          <w:sz w:val="22"/>
          <w:szCs w:val="22"/>
        </w:rPr>
        <w:t>může ho zadavatel ze zadávacího řízení vyloučit.</w:t>
      </w:r>
    </w:p>
    <w:p w:rsidR="00485236" w:rsidRPr="00485236" w:rsidRDefault="00485236" w:rsidP="00485236"/>
    <w:p w:rsidR="004F3B9B" w:rsidRPr="00485236" w:rsidRDefault="004F3B9B" w:rsidP="00485236">
      <w:pPr>
        <w:pStyle w:val="Nadpis2"/>
        <w:spacing w:before="0" w:after="0" w:line="240" w:lineRule="auto"/>
        <w:rPr>
          <w:rFonts w:ascii="Times New Roman" w:hAnsi="Times New Roman"/>
          <w:u w:val="single"/>
        </w:rPr>
      </w:pPr>
      <w:bookmarkStart w:id="64" w:name="_Toc300505"/>
      <w:r w:rsidRPr="00485236">
        <w:rPr>
          <w:rFonts w:ascii="Times New Roman" w:hAnsi="Times New Roman"/>
          <w:u w:val="single"/>
        </w:rPr>
        <w:t>Podání nabídky</w:t>
      </w:r>
      <w:bookmarkEnd w:id="64"/>
    </w:p>
    <w:p w:rsidR="00485236" w:rsidRPr="00485236" w:rsidRDefault="00485236" w:rsidP="00485236"/>
    <w:p w:rsidR="00FD5681" w:rsidRPr="00B1543C" w:rsidRDefault="00AE4E8B" w:rsidP="00485236">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Každý dodavatel může podat pouze jednu nabídku. Dodavatel, který podal nabídku v zadávacím řízení, nesmí být současně </w:t>
      </w:r>
      <w:r w:rsidR="00FD5681" w:rsidRPr="00B1543C">
        <w:rPr>
          <w:rFonts w:ascii="Times New Roman" w:hAnsi="Times New Roman"/>
          <w:sz w:val="22"/>
          <w:szCs w:val="22"/>
        </w:rPr>
        <w:t xml:space="preserve">osobou, jejímž prostřednictvím jiný dodavatel v tomtéž zadávacím řízení prokazuje kvalifikaci. </w:t>
      </w:r>
    </w:p>
    <w:p w:rsidR="00AE4E8B" w:rsidRPr="00B1543C" w:rsidRDefault="00FD5681" w:rsidP="00485236">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rsidR="00CE0A60" w:rsidRPr="00B1543C" w:rsidRDefault="00CE0A60" w:rsidP="00485236">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p>
    <w:p w:rsidR="00CF059B" w:rsidRPr="00B1543C" w:rsidRDefault="00CF059B" w:rsidP="00B1543C">
      <w:pPr>
        <w:spacing w:after="0" w:line="240" w:lineRule="auto"/>
        <w:jc w:val="left"/>
        <w:rPr>
          <w:rFonts w:ascii="Times New Roman" w:hAnsi="Times New Roman"/>
          <w:bCs/>
          <w:sz w:val="22"/>
        </w:rPr>
      </w:pPr>
    </w:p>
    <w:p w:rsidR="004F3B9B" w:rsidRDefault="004F3B9B" w:rsidP="00B1543C">
      <w:pPr>
        <w:pStyle w:val="Nadpis1"/>
        <w:pBdr>
          <w:bottom w:val="none" w:sz="0" w:space="0" w:color="auto"/>
        </w:pBdr>
        <w:rPr>
          <w:rFonts w:ascii="Times New Roman" w:hAnsi="Times New Roman"/>
          <w:sz w:val="28"/>
          <w:szCs w:val="28"/>
          <w:lang w:val="cs-CZ"/>
        </w:rPr>
      </w:pPr>
      <w:bookmarkStart w:id="65" w:name="_Toc300506"/>
      <w:r w:rsidRPr="00303D9D">
        <w:rPr>
          <w:rFonts w:ascii="Times New Roman" w:hAnsi="Times New Roman"/>
          <w:sz w:val="28"/>
          <w:szCs w:val="28"/>
          <w:lang w:val="cs-CZ"/>
        </w:rPr>
        <w:t>KOMUNIKACE MEZI ZADAVATELEM A DODAVATELI</w:t>
      </w:r>
      <w:bookmarkEnd w:id="65"/>
    </w:p>
    <w:p w:rsidR="00303D9D" w:rsidRPr="00303D9D" w:rsidRDefault="00303D9D" w:rsidP="00303D9D"/>
    <w:p w:rsidR="004F3B9B" w:rsidRPr="00987B52" w:rsidRDefault="002B5B39" w:rsidP="00303D9D">
      <w:pPr>
        <w:pStyle w:val="Nadpis2"/>
        <w:spacing w:before="0" w:after="0" w:line="240" w:lineRule="auto"/>
        <w:rPr>
          <w:rFonts w:ascii="Times New Roman" w:hAnsi="Times New Roman"/>
          <w:u w:val="single"/>
        </w:rPr>
      </w:pPr>
      <w:bookmarkStart w:id="66" w:name="_Toc300507"/>
      <w:r w:rsidRPr="00987B52">
        <w:rPr>
          <w:rFonts w:ascii="Times New Roman" w:hAnsi="Times New Roman"/>
          <w:u w:val="single"/>
        </w:rPr>
        <w:t>Vysvětlení zadávací dokumentace</w:t>
      </w:r>
      <w:bookmarkEnd w:id="66"/>
    </w:p>
    <w:p w:rsidR="00303D9D" w:rsidRPr="00303D9D" w:rsidRDefault="00303D9D" w:rsidP="00303D9D"/>
    <w:p w:rsidR="00FE52D9" w:rsidRPr="00272CC9" w:rsidRDefault="00FE52D9" w:rsidP="00FE52D9">
      <w:pPr>
        <w:pStyle w:val="Nadpis3"/>
        <w:spacing w:before="0" w:after="0" w:line="240" w:lineRule="auto"/>
        <w:ind w:left="0" w:firstLine="0"/>
        <w:rPr>
          <w:rFonts w:ascii="Times New Roman" w:hAnsi="Times New Roman"/>
          <w:sz w:val="22"/>
          <w:szCs w:val="22"/>
        </w:rPr>
      </w:pPr>
      <w:bookmarkStart w:id="67" w:name="_Toc450812906"/>
      <w:bookmarkStart w:id="68" w:name="_Toc355954031"/>
      <w:r w:rsidRPr="00272CC9">
        <w:rPr>
          <w:rFonts w:ascii="Times New Roman" w:hAnsi="Times New Roman"/>
          <w:sz w:val="22"/>
          <w:szCs w:val="22"/>
        </w:rPr>
        <w:t xml:space="preserve">Dodavatel je oprávněn po zadavateli požadovat písemně vysvětlení zadávací dokumentace. </w:t>
      </w:r>
    </w:p>
    <w:p w:rsidR="00FE52D9" w:rsidRPr="00272CC9" w:rsidRDefault="00FE52D9" w:rsidP="00FE52D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Žádosti o vysvětlení zadávací dokumentace se podávají výlučně elektronicky prostřednictvím systému JOSEPHINE (josephine.proebiz.com). Veškeré informace týkající se elektronické komunikace jsou uvedeny v Příloze č. 7 – Požadavky na elektronickou komunikaci. </w:t>
      </w:r>
    </w:p>
    <w:p w:rsidR="00FE52D9" w:rsidRPr="00272CC9" w:rsidRDefault="00FE52D9" w:rsidP="00FE52D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Žádost musí obsahovat název veřejné zakázky, identifikační údaje zadavatele a identifikační údaje dodavatele. Tato žádost musí být v systému JOSEPHINE doručena nejpozději do tří pracovních dní před uplynutím lhůt dle § 54 odst. 5 zákona. Zadavatel poskytne vysvětlení zadávací dokumentace účastníkům v souladu s ustanovením zákona.</w:t>
      </w:r>
    </w:p>
    <w:p w:rsidR="00987B52" w:rsidRDefault="00FE52D9" w:rsidP="00987B52">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p>
    <w:p w:rsidR="005C6813" w:rsidRPr="005C6813" w:rsidRDefault="005C6813" w:rsidP="005C6813"/>
    <w:p w:rsidR="00987B52" w:rsidRPr="005C6813" w:rsidRDefault="00B85345" w:rsidP="00987B52">
      <w:pPr>
        <w:pStyle w:val="Nadpis2"/>
        <w:spacing w:before="0" w:after="0" w:line="240" w:lineRule="auto"/>
        <w:rPr>
          <w:rFonts w:ascii="Times New Roman" w:hAnsi="Times New Roman"/>
          <w:u w:val="single"/>
        </w:rPr>
      </w:pPr>
      <w:bookmarkStart w:id="69" w:name="_Toc300508"/>
      <w:r w:rsidRPr="00987B52">
        <w:rPr>
          <w:rFonts w:ascii="Times New Roman" w:hAnsi="Times New Roman"/>
          <w:u w:val="single"/>
        </w:rPr>
        <w:t>Prohlídka místa plnění</w:t>
      </w:r>
      <w:bookmarkEnd w:id="67"/>
      <w:bookmarkEnd w:id="69"/>
    </w:p>
    <w:p w:rsidR="00C04408" w:rsidRPr="00016B46" w:rsidRDefault="001B6153" w:rsidP="00987B52">
      <w:pPr>
        <w:pStyle w:val="Nadpis3"/>
        <w:spacing w:before="0" w:after="0" w:line="240" w:lineRule="auto"/>
        <w:ind w:left="0" w:firstLine="0"/>
        <w:rPr>
          <w:rFonts w:ascii="Times New Roman" w:hAnsi="Times New Roman"/>
          <w:sz w:val="22"/>
          <w:szCs w:val="22"/>
        </w:rPr>
      </w:pPr>
      <w:r w:rsidRPr="00016B46">
        <w:rPr>
          <w:rFonts w:ascii="Times New Roman" w:hAnsi="Times New Roman"/>
          <w:sz w:val="22"/>
          <w:szCs w:val="22"/>
        </w:rPr>
        <w:t>Místo realizace zakázky je veřejně přístupné</w:t>
      </w:r>
      <w:r w:rsidR="005B41C9" w:rsidRPr="00016B46">
        <w:rPr>
          <w:rFonts w:ascii="Times New Roman" w:hAnsi="Times New Roman"/>
          <w:sz w:val="22"/>
          <w:szCs w:val="22"/>
        </w:rPr>
        <w:t>,</w:t>
      </w:r>
      <w:r w:rsidRPr="00016B46">
        <w:rPr>
          <w:rFonts w:ascii="Times New Roman" w:hAnsi="Times New Roman"/>
          <w:sz w:val="22"/>
          <w:szCs w:val="22"/>
        </w:rPr>
        <w:t xml:space="preserve"> proto zadavatel neuskuteční prohlídku místa plnění.</w:t>
      </w:r>
    </w:p>
    <w:p w:rsidR="00987B52" w:rsidRPr="00987B52" w:rsidRDefault="00987B52" w:rsidP="00987B52"/>
    <w:p w:rsidR="00FE52D9" w:rsidRPr="00C00496" w:rsidRDefault="00FE52D9" w:rsidP="00FE52D9">
      <w:pPr>
        <w:pStyle w:val="Nadpis2"/>
        <w:spacing w:before="0" w:after="0" w:line="240" w:lineRule="auto"/>
        <w:ind w:left="578" w:hanging="578"/>
        <w:rPr>
          <w:rFonts w:ascii="Times New Roman" w:hAnsi="Times New Roman"/>
          <w:u w:val="single"/>
        </w:rPr>
      </w:pPr>
      <w:bookmarkStart w:id="70" w:name="_Toc536139376"/>
      <w:bookmarkStart w:id="71" w:name="_Toc300509"/>
      <w:bookmarkStart w:id="72" w:name="_Toc355954032"/>
      <w:bookmarkEnd w:id="68"/>
      <w:r>
        <w:rPr>
          <w:rFonts w:ascii="Times New Roman" w:hAnsi="Times New Roman"/>
          <w:u w:val="single"/>
        </w:rPr>
        <w:lastRenderedPageBreak/>
        <w:t>Otevírání nabídek</w:t>
      </w:r>
      <w:bookmarkEnd w:id="70"/>
      <w:bookmarkEnd w:id="71"/>
    </w:p>
    <w:p w:rsidR="00FE52D9" w:rsidRDefault="00FE52D9" w:rsidP="00FE52D9">
      <w:pPr>
        <w:spacing w:after="0" w:line="240" w:lineRule="auto"/>
        <w:rPr>
          <w:rFonts w:ascii="Times New Roman" w:hAnsi="Times New Roman"/>
          <w:sz w:val="22"/>
        </w:rPr>
      </w:pPr>
      <w:r w:rsidRPr="00C00496">
        <w:rPr>
          <w:rFonts w:ascii="Times New Roman" w:hAnsi="Times New Roman"/>
          <w:sz w:val="22"/>
        </w:rPr>
        <w:t>Otevírání nabídek proběhne neprodleně po uplynutí lhůty pro podání nabídek a bude provedeno elektronicky v souladu s § 109 zákona. Otevírání nabídek proběhne bez přítomnosti účastníků.</w:t>
      </w:r>
    </w:p>
    <w:p w:rsidR="00987B52" w:rsidRPr="00987B52" w:rsidRDefault="00987B52" w:rsidP="00987B52"/>
    <w:p w:rsidR="007641F0" w:rsidRPr="00987B52" w:rsidRDefault="00987B52" w:rsidP="00987B52">
      <w:pPr>
        <w:pStyle w:val="Nadpis2"/>
        <w:spacing w:before="0" w:after="0" w:line="240" w:lineRule="auto"/>
        <w:rPr>
          <w:rFonts w:ascii="Times New Roman" w:hAnsi="Times New Roman"/>
          <w:u w:val="single"/>
        </w:rPr>
      </w:pPr>
      <w:bookmarkStart w:id="73" w:name="_Toc300510"/>
      <w:bookmarkEnd w:id="72"/>
      <w:r>
        <w:rPr>
          <w:rFonts w:ascii="Times New Roman" w:hAnsi="Times New Roman"/>
          <w:u w:val="single"/>
        </w:rPr>
        <w:t>Ostatní podmínky</w:t>
      </w:r>
      <w:bookmarkEnd w:id="73"/>
    </w:p>
    <w:p w:rsidR="00987B52" w:rsidRPr="00987B52" w:rsidRDefault="00987B52" w:rsidP="00987B52"/>
    <w:p w:rsidR="00257B17" w:rsidRPr="00B1543C" w:rsidRDefault="007641F0" w:rsidP="00987B5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Veškeré úkony zadavatele vůči dodavatelům nebo úkony dodavatelů vůči zadavateli v zadávacím řízení musí mít písemnou formu. </w:t>
      </w:r>
    </w:p>
    <w:p w:rsidR="007641F0" w:rsidRPr="00B1543C" w:rsidRDefault="007641F0" w:rsidP="00987B5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je při výkonu práv a povinností podle zákona zastoupen </w:t>
      </w:r>
      <w:r w:rsidR="00987B52">
        <w:rPr>
          <w:rFonts w:ascii="Times New Roman" w:hAnsi="Times New Roman"/>
          <w:sz w:val="22"/>
          <w:szCs w:val="22"/>
        </w:rPr>
        <w:t xml:space="preserve">Ing. Milanem </w:t>
      </w:r>
      <w:proofErr w:type="spellStart"/>
      <w:r w:rsidR="00987B52">
        <w:rPr>
          <w:rFonts w:ascii="Times New Roman" w:hAnsi="Times New Roman"/>
          <w:sz w:val="22"/>
          <w:szCs w:val="22"/>
        </w:rPr>
        <w:t>Herzigem</w:t>
      </w:r>
      <w:proofErr w:type="spellEnd"/>
      <w:r w:rsidR="00987B52">
        <w:rPr>
          <w:rFonts w:ascii="Times New Roman" w:hAnsi="Times New Roman"/>
          <w:sz w:val="22"/>
          <w:szCs w:val="22"/>
        </w:rPr>
        <w:t>, Velká Mikulášská 41/22, Znojmo 669 02</w:t>
      </w:r>
      <w:r w:rsidRPr="00B1543C">
        <w:rPr>
          <w:rFonts w:ascii="Times New Roman" w:hAnsi="Times New Roman"/>
          <w:sz w:val="22"/>
          <w:szCs w:val="22"/>
        </w:rPr>
        <w:t xml:space="preserve">. </w:t>
      </w:r>
    </w:p>
    <w:p w:rsidR="00987B52" w:rsidRPr="00FE52D9" w:rsidRDefault="00FE52D9" w:rsidP="009E2BD5">
      <w:pPr>
        <w:pStyle w:val="Nadpis3"/>
        <w:spacing w:before="0" w:after="0" w:line="240" w:lineRule="auto"/>
        <w:ind w:left="0" w:firstLine="0"/>
        <w:rPr>
          <w:rFonts w:ascii="Times New Roman" w:hAnsi="Times New Roman"/>
          <w:sz w:val="22"/>
          <w:szCs w:val="22"/>
        </w:rPr>
      </w:pPr>
      <w:r w:rsidRPr="00FE52D9">
        <w:rPr>
          <w:rFonts w:ascii="Times New Roman" w:hAnsi="Times New Roman"/>
          <w:sz w:val="22"/>
          <w:szCs w:val="22"/>
        </w:rPr>
        <w:t xml:space="preserve">Písemnosti doručované zadavateli zasílá dodavatel s výjimkou námitek proti úkonům zadavatele a s výjimkou návrhu na orgán dohledu prostřednictvím systému JOSEPHINE. Doručení v systému JOSEPHINE se považuje za doručení zadavateli v souladu s platnou legislativou (kromě uvedených výjimek). </w:t>
      </w:r>
      <w:r w:rsidR="00987B52" w:rsidRPr="00FE52D9">
        <w:rPr>
          <w:rFonts w:ascii="Times New Roman" w:hAnsi="Times New Roman"/>
          <w:sz w:val="22"/>
        </w:rPr>
        <w:t>Účastník zadávacího řízení bere na vědomí, že zadavatel může zrušit zadávací řízení v souladu s ustanovením § 127 odst. 2</w:t>
      </w:r>
      <w:r w:rsidR="005B41C9" w:rsidRPr="00FE52D9">
        <w:rPr>
          <w:rFonts w:ascii="Times New Roman" w:hAnsi="Times New Roman"/>
          <w:sz w:val="22"/>
        </w:rPr>
        <w:t xml:space="preserve"> </w:t>
      </w:r>
      <w:r w:rsidR="00055553" w:rsidRPr="00FE52D9">
        <w:rPr>
          <w:rFonts w:ascii="Times New Roman" w:hAnsi="Times New Roman"/>
          <w:sz w:val="22"/>
        </w:rPr>
        <w:t>Zákona o zadávání veřejných zakázek</w:t>
      </w:r>
      <w:r w:rsidR="00987B52" w:rsidRPr="00FE52D9">
        <w:rPr>
          <w:rFonts w:ascii="Times New Roman" w:hAnsi="Times New Roman"/>
          <w:sz w:val="22"/>
        </w:rPr>
        <w:t xml:space="preserve">. </w:t>
      </w:r>
      <w:r w:rsidR="00074BFC" w:rsidRPr="00FE52D9">
        <w:rPr>
          <w:rFonts w:ascii="Times New Roman" w:hAnsi="Times New Roman"/>
          <w:sz w:val="22"/>
        </w:rPr>
        <w:t>Učiní-li</w:t>
      </w:r>
      <w:r w:rsidR="00987B52" w:rsidRPr="00FE52D9">
        <w:rPr>
          <w:rFonts w:ascii="Times New Roman" w:hAnsi="Times New Roman"/>
          <w:sz w:val="22"/>
        </w:rPr>
        <w:t xml:space="preserve"> tak zadavatel, nevzniknou v této souvislosti účastníkům zadávacího řízení žádné nároky.</w:t>
      </w:r>
    </w:p>
    <w:p w:rsidR="00D73FB4" w:rsidRDefault="00D73FB4" w:rsidP="00987B52">
      <w:pPr>
        <w:pStyle w:val="Nadpis3"/>
        <w:spacing w:before="0" w:after="0" w:line="240" w:lineRule="auto"/>
        <w:ind w:left="0" w:firstLine="0"/>
        <w:rPr>
          <w:rFonts w:ascii="Times New Roman" w:hAnsi="Times New Roman"/>
          <w:b/>
          <w:sz w:val="22"/>
          <w:szCs w:val="22"/>
        </w:rPr>
      </w:pPr>
      <w:r w:rsidRPr="00B1543C">
        <w:rPr>
          <w:rFonts w:ascii="Times New Roman" w:hAnsi="Times New Roman"/>
          <w:sz w:val="22"/>
          <w:szCs w:val="22"/>
        </w:rPr>
        <w:t>V souladu s § 53</w:t>
      </w:r>
      <w:r w:rsidR="007641F0" w:rsidRPr="00B1543C">
        <w:rPr>
          <w:rFonts w:ascii="Times New Roman" w:hAnsi="Times New Roman"/>
          <w:sz w:val="22"/>
          <w:szCs w:val="22"/>
        </w:rPr>
        <w:t xml:space="preserve"> odst. </w:t>
      </w:r>
      <w:r w:rsidR="005B6DC0" w:rsidRPr="00B1543C">
        <w:rPr>
          <w:rFonts w:ascii="Times New Roman" w:hAnsi="Times New Roman"/>
          <w:sz w:val="22"/>
          <w:szCs w:val="22"/>
        </w:rPr>
        <w:t>5</w:t>
      </w:r>
      <w:r w:rsidR="007641F0" w:rsidRPr="00B1543C">
        <w:rPr>
          <w:rFonts w:ascii="Times New Roman" w:hAnsi="Times New Roman"/>
          <w:sz w:val="22"/>
          <w:szCs w:val="22"/>
        </w:rPr>
        <w:t xml:space="preserve"> zákona si zadavatel vyhrazuje právo uveřejnit </w:t>
      </w:r>
      <w:r w:rsidR="007641F0" w:rsidRPr="00B1543C">
        <w:rPr>
          <w:rFonts w:ascii="Times New Roman" w:hAnsi="Times New Roman"/>
          <w:b/>
          <w:sz w:val="22"/>
          <w:szCs w:val="22"/>
        </w:rPr>
        <w:t>oznámení o výběru nejvhodnější nabídky</w:t>
      </w:r>
      <w:r w:rsidRPr="00B1543C">
        <w:rPr>
          <w:rFonts w:ascii="Times New Roman" w:hAnsi="Times New Roman"/>
          <w:b/>
          <w:sz w:val="22"/>
          <w:szCs w:val="22"/>
        </w:rPr>
        <w:t xml:space="preserve"> a oznámení o vyloučení</w:t>
      </w:r>
      <w:r w:rsidR="00DB2D2B" w:rsidRPr="00B1543C">
        <w:rPr>
          <w:rFonts w:ascii="Times New Roman" w:hAnsi="Times New Roman"/>
          <w:b/>
          <w:sz w:val="22"/>
          <w:szCs w:val="22"/>
        </w:rPr>
        <w:t xml:space="preserve"> </w:t>
      </w:r>
      <w:r w:rsidR="007641F0" w:rsidRPr="00B1543C">
        <w:rPr>
          <w:rFonts w:ascii="Times New Roman" w:hAnsi="Times New Roman"/>
          <w:b/>
          <w:sz w:val="22"/>
          <w:szCs w:val="22"/>
        </w:rPr>
        <w:t>na profilu zadavatele</w:t>
      </w:r>
      <w:r w:rsidR="007641F0" w:rsidRPr="00B1543C">
        <w:rPr>
          <w:rFonts w:ascii="Times New Roman" w:hAnsi="Times New Roman"/>
          <w:sz w:val="22"/>
          <w:szCs w:val="22"/>
        </w:rPr>
        <w:t>. Zadavatel upozorňuje, že v takovém případě se oznámení o výběru</w:t>
      </w:r>
      <w:r w:rsidRPr="00B1543C">
        <w:rPr>
          <w:rFonts w:ascii="Times New Roman" w:hAnsi="Times New Roman"/>
          <w:sz w:val="22"/>
          <w:szCs w:val="22"/>
        </w:rPr>
        <w:t xml:space="preserve"> či oznámení o vyloučení</w:t>
      </w:r>
      <w:r w:rsidR="00DB2D2B" w:rsidRPr="00B1543C">
        <w:rPr>
          <w:rFonts w:ascii="Times New Roman" w:hAnsi="Times New Roman"/>
          <w:sz w:val="22"/>
          <w:szCs w:val="22"/>
        </w:rPr>
        <w:t xml:space="preserve"> </w:t>
      </w:r>
      <w:r w:rsidRPr="00B1543C">
        <w:rPr>
          <w:rFonts w:ascii="Times New Roman" w:hAnsi="Times New Roman"/>
          <w:sz w:val="22"/>
          <w:szCs w:val="22"/>
        </w:rPr>
        <w:t>považují</w:t>
      </w:r>
      <w:r w:rsidR="007641F0" w:rsidRPr="00B1543C">
        <w:rPr>
          <w:rFonts w:ascii="Times New Roman" w:hAnsi="Times New Roman"/>
          <w:sz w:val="22"/>
          <w:szCs w:val="22"/>
        </w:rPr>
        <w:t xml:space="preserve"> za </w:t>
      </w:r>
      <w:r w:rsidR="007641F0" w:rsidRPr="00B1543C">
        <w:rPr>
          <w:rFonts w:ascii="Times New Roman" w:hAnsi="Times New Roman"/>
          <w:b/>
          <w:sz w:val="22"/>
          <w:szCs w:val="22"/>
        </w:rPr>
        <w:t xml:space="preserve">doručené </w:t>
      </w:r>
      <w:r w:rsidRPr="00B1543C">
        <w:rPr>
          <w:rFonts w:ascii="Times New Roman" w:hAnsi="Times New Roman"/>
          <w:b/>
          <w:sz w:val="22"/>
          <w:szCs w:val="22"/>
        </w:rPr>
        <w:t>všem účastníkům zadávacího řízení</w:t>
      </w:r>
      <w:r w:rsidR="00DB2D2B" w:rsidRPr="00B1543C">
        <w:rPr>
          <w:rFonts w:ascii="Times New Roman" w:hAnsi="Times New Roman"/>
          <w:b/>
          <w:sz w:val="22"/>
          <w:szCs w:val="22"/>
        </w:rPr>
        <w:t xml:space="preserve"> </w:t>
      </w:r>
      <w:r w:rsidR="007641F0" w:rsidRPr="00B1543C">
        <w:rPr>
          <w:rFonts w:ascii="Times New Roman" w:hAnsi="Times New Roman"/>
          <w:b/>
          <w:sz w:val="22"/>
          <w:szCs w:val="22"/>
        </w:rPr>
        <w:t>okamžikem</w:t>
      </w:r>
      <w:r w:rsidR="00DB2D2B" w:rsidRPr="00B1543C">
        <w:rPr>
          <w:rFonts w:ascii="Times New Roman" w:hAnsi="Times New Roman"/>
          <w:b/>
          <w:sz w:val="22"/>
          <w:szCs w:val="22"/>
        </w:rPr>
        <w:t xml:space="preserve"> </w:t>
      </w:r>
      <w:r w:rsidRPr="00B1543C">
        <w:rPr>
          <w:rFonts w:ascii="Times New Roman" w:hAnsi="Times New Roman"/>
          <w:b/>
          <w:sz w:val="22"/>
          <w:szCs w:val="22"/>
        </w:rPr>
        <w:t>jejich</w:t>
      </w:r>
      <w:r w:rsidR="00DB2D2B" w:rsidRPr="00B1543C">
        <w:rPr>
          <w:rFonts w:ascii="Times New Roman" w:hAnsi="Times New Roman"/>
          <w:b/>
          <w:sz w:val="22"/>
          <w:szCs w:val="22"/>
        </w:rPr>
        <w:t xml:space="preserve"> </w:t>
      </w:r>
      <w:r w:rsidR="007641F0" w:rsidRPr="00B1543C">
        <w:rPr>
          <w:rFonts w:ascii="Times New Roman" w:hAnsi="Times New Roman"/>
          <w:b/>
          <w:sz w:val="22"/>
          <w:szCs w:val="22"/>
        </w:rPr>
        <w:t>uveřejnění</w:t>
      </w:r>
      <w:r w:rsidRPr="00B1543C">
        <w:rPr>
          <w:rFonts w:ascii="Times New Roman" w:hAnsi="Times New Roman"/>
          <w:b/>
          <w:sz w:val="22"/>
          <w:szCs w:val="22"/>
        </w:rPr>
        <w:t>.</w:t>
      </w:r>
    </w:p>
    <w:p w:rsidR="009E2BD5" w:rsidRPr="009E2BD5" w:rsidRDefault="009E2BD5" w:rsidP="009E2BD5"/>
    <w:p w:rsidR="00D54919" w:rsidRPr="009E2BD5" w:rsidRDefault="00D54919" w:rsidP="00987B52">
      <w:pPr>
        <w:pStyle w:val="Nadpis2"/>
        <w:spacing w:before="0" w:after="0" w:line="240" w:lineRule="auto"/>
        <w:rPr>
          <w:rFonts w:ascii="Times New Roman" w:hAnsi="Times New Roman"/>
          <w:u w:val="single"/>
        </w:rPr>
      </w:pPr>
      <w:bookmarkStart w:id="74" w:name="_Toc381567115"/>
      <w:bookmarkStart w:id="75" w:name="_Toc452622527"/>
      <w:bookmarkStart w:id="76" w:name="_Toc300511"/>
      <w:r w:rsidRPr="009E2BD5">
        <w:rPr>
          <w:rFonts w:ascii="Times New Roman" w:hAnsi="Times New Roman"/>
          <w:u w:val="single"/>
        </w:rPr>
        <w:t>Projektová dokumentace</w:t>
      </w:r>
      <w:bookmarkEnd w:id="74"/>
      <w:bookmarkEnd w:id="75"/>
      <w:bookmarkEnd w:id="76"/>
    </w:p>
    <w:p w:rsidR="009E2BD5" w:rsidRPr="009E2BD5" w:rsidRDefault="009E2BD5" w:rsidP="009E2BD5"/>
    <w:p w:rsidR="00623D85" w:rsidRDefault="00706700" w:rsidP="00987B5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Celá zadávací dokumentace včetně projektové dokumentace</w:t>
      </w:r>
      <w:r w:rsidR="00DB2D2B" w:rsidRPr="00B1543C">
        <w:rPr>
          <w:rFonts w:ascii="Times New Roman" w:hAnsi="Times New Roman"/>
          <w:sz w:val="22"/>
          <w:szCs w:val="22"/>
        </w:rPr>
        <w:t xml:space="preserve"> </w:t>
      </w:r>
      <w:r w:rsidR="004E29C7" w:rsidRPr="00B1543C">
        <w:rPr>
          <w:rFonts w:ascii="Times New Roman" w:hAnsi="Times New Roman"/>
          <w:sz w:val="22"/>
          <w:szCs w:val="22"/>
        </w:rPr>
        <w:t>(kromě formulářů dle § 212 zákona)</w:t>
      </w:r>
      <w:r w:rsidRPr="00B1543C">
        <w:rPr>
          <w:rFonts w:ascii="Times New Roman" w:hAnsi="Times New Roman"/>
          <w:sz w:val="22"/>
          <w:szCs w:val="22"/>
        </w:rPr>
        <w:t xml:space="preserve"> je zveřejněna na profilu zadavatele.</w:t>
      </w:r>
    </w:p>
    <w:p w:rsidR="00CA3964" w:rsidRDefault="00CA3964" w:rsidP="00987B52">
      <w:pPr>
        <w:spacing w:after="0" w:line="240" w:lineRule="auto"/>
        <w:jc w:val="left"/>
        <w:rPr>
          <w:rFonts w:ascii="Times New Roman" w:hAnsi="Times New Roman"/>
          <w:sz w:val="22"/>
        </w:rPr>
      </w:pPr>
    </w:p>
    <w:p w:rsidR="00CA3964" w:rsidRPr="00CA3964" w:rsidRDefault="00CA3964" w:rsidP="00CA3964">
      <w:pPr>
        <w:pStyle w:val="Nadpis1"/>
        <w:pBdr>
          <w:bottom w:val="none" w:sz="0" w:space="0" w:color="auto"/>
        </w:pBdr>
        <w:spacing w:before="0" w:after="0" w:line="240" w:lineRule="auto"/>
        <w:rPr>
          <w:rFonts w:ascii="Times New Roman" w:hAnsi="Times New Roman"/>
          <w:sz w:val="28"/>
          <w:szCs w:val="28"/>
          <w:u w:val="single"/>
          <w:lang w:val="cs-CZ"/>
        </w:rPr>
      </w:pPr>
      <w:bookmarkStart w:id="77" w:name="_Toc300512"/>
      <w:r w:rsidRPr="00CA3964">
        <w:rPr>
          <w:rFonts w:ascii="Times New Roman" w:hAnsi="Times New Roman"/>
          <w:sz w:val="28"/>
          <w:szCs w:val="28"/>
          <w:u w:val="single"/>
          <w:lang w:val="cs-CZ"/>
        </w:rPr>
        <w:t>SEZNAM PŘÍLOH</w:t>
      </w:r>
      <w:bookmarkEnd w:id="77"/>
    </w:p>
    <w:p w:rsidR="00CA3964" w:rsidRPr="00CA3964" w:rsidRDefault="00CA3964" w:rsidP="00CA3964"/>
    <w:p w:rsidR="00CA3964" w:rsidRPr="00CA3964" w:rsidRDefault="00CA3964" w:rsidP="00CA3964">
      <w:pPr>
        <w:pStyle w:val="Nadpis2"/>
        <w:spacing w:before="0" w:after="0" w:line="240" w:lineRule="auto"/>
        <w:rPr>
          <w:rFonts w:ascii="Times New Roman" w:hAnsi="Times New Roman"/>
          <w:u w:val="single"/>
        </w:rPr>
      </w:pPr>
      <w:bookmarkStart w:id="78" w:name="_Toc300513"/>
      <w:r w:rsidRPr="00CA3964">
        <w:rPr>
          <w:rFonts w:ascii="Times New Roman" w:hAnsi="Times New Roman"/>
          <w:u w:val="single"/>
        </w:rPr>
        <w:t>Přílohy zadávací dokumentace</w:t>
      </w:r>
      <w:bookmarkEnd w:id="78"/>
    </w:p>
    <w:p w:rsidR="00CA3964" w:rsidRPr="00B1543C" w:rsidRDefault="00CA3964" w:rsidP="00FE52D9">
      <w:pPr>
        <w:pStyle w:val="Nadpis3"/>
        <w:numPr>
          <w:ilvl w:val="0"/>
          <w:numId w:val="0"/>
        </w:numPr>
        <w:spacing w:before="0" w:after="0" w:line="240" w:lineRule="auto"/>
        <w:jc w:val="left"/>
        <w:rPr>
          <w:rFonts w:ascii="Times New Roman" w:hAnsi="Times New Roman"/>
          <w:sz w:val="22"/>
          <w:szCs w:val="22"/>
        </w:rPr>
      </w:pPr>
    </w:p>
    <w:p w:rsidR="0093204A" w:rsidRDefault="0093204A" w:rsidP="00CA3964">
      <w:pPr>
        <w:spacing w:after="0" w:line="240" w:lineRule="auto"/>
        <w:ind w:firstLine="709"/>
        <w:jc w:val="left"/>
        <w:outlineLvl w:val="3"/>
      </w:pPr>
      <w:r>
        <w:t>Seznam příloh zadávací dokumentace:</w:t>
      </w:r>
    </w:p>
    <w:p w:rsidR="0093204A" w:rsidRDefault="0093204A" w:rsidP="00CA3964">
      <w:pPr>
        <w:spacing w:after="0" w:line="240" w:lineRule="auto"/>
        <w:ind w:firstLine="709"/>
        <w:jc w:val="left"/>
        <w:outlineLvl w:val="3"/>
        <w:rPr>
          <w:rFonts w:ascii="Times New Roman" w:eastAsia="Times New Roman" w:hAnsi="Times New Roman"/>
          <w:bCs/>
          <w:i/>
          <w:sz w:val="22"/>
        </w:rPr>
      </w:pPr>
    </w:p>
    <w:p w:rsidR="00CA3964" w:rsidRPr="00B1543C" w:rsidRDefault="00CA3964" w:rsidP="00CA3964">
      <w:pPr>
        <w:spacing w:after="0" w:line="240" w:lineRule="auto"/>
        <w:ind w:firstLine="709"/>
        <w:jc w:val="left"/>
        <w:outlineLvl w:val="3"/>
        <w:rPr>
          <w:rFonts w:ascii="Times New Roman" w:eastAsia="Times New Roman" w:hAnsi="Times New Roman"/>
          <w:bCs/>
          <w:i/>
          <w:sz w:val="22"/>
        </w:rPr>
      </w:pPr>
      <w:r w:rsidRPr="00B1543C">
        <w:rPr>
          <w:rFonts w:ascii="Times New Roman" w:eastAsia="Times New Roman" w:hAnsi="Times New Roman"/>
          <w:bCs/>
          <w:i/>
          <w:sz w:val="22"/>
        </w:rPr>
        <w:t>Příloha č. 1 Obchodní podmínky v podobě návrhu smlouvy</w:t>
      </w:r>
    </w:p>
    <w:p w:rsidR="00CA3964" w:rsidRPr="00B1543C" w:rsidRDefault="00CA3964" w:rsidP="00CA3964">
      <w:pPr>
        <w:spacing w:after="0" w:line="240" w:lineRule="auto"/>
        <w:ind w:firstLine="709"/>
        <w:jc w:val="left"/>
        <w:outlineLvl w:val="3"/>
        <w:rPr>
          <w:rFonts w:ascii="Times New Roman" w:eastAsia="Times New Roman" w:hAnsi="Times New Roman"/>
          <w:bCs/>
          <w:i/>
          <w:sz w:val="22"/>
        </w:rPr>
      </w:pPr>
      <w:r w:rsidRPr="00B1543C">
        <w:rPr>
          <w:rFonts w:ascii="Times New Roman" w:eastAsia="Times New Roman" w:hAnsi="Times New Roman"/>
          <w:bCs/>
          <w:i/>
          <w:sz w:val="22"/>
        </w:rPr>
        <w:t>Příloha č. 2 Výkaz výměr</w:t>
      </w:r>
    </w:p>
    <w:p w:rsidR="00CA3964" w:rsidRPr="00B1543C" w:rsidRDefault="00CA3964" w:rsidP="00CA3964">
      <w:pPr>
        <w:spacing w:after="0" w:line="240" w:lineRule="auto"/>
        <w:ind w:left="709"/>
        <w:jc w:val="left"/>
        <w:outlineLvl w:val="3"/>
        <w:rPr>
          <w:rFonts w:ascii="Times New Roman" w:eastAsia="Times New Roman" w:hAnsi="Times New Roman"/>
          <w:bCs/>
          <w:i/>
          <w:sz w:val="22"/>
        </w:rPr>
      </w:pPr>
      <w:r w:rsidRPr="00B1543C">
        <w:rPr>
          <w:rFonts w:ascii="Times New Roman" w:eastAsia="Times New Roman" w:hAnsi="Times New Roman"/>
          <w:bCs/>
          <w:i/>
          <w:sz w:val="22"/>
        </w:rPr>
        <w:t xml:space="preserve">Příloha č. 3 Vzor čestného prohlášení o splnění kvalifikačních předpokladů </w:t>
      </w:r>
    </w:p>
    <w:p w:rsidR="00CA3964" w:rsidRPr="00B1543C" w:rsidRDefault="00CA3964" w:rsidP="00CA3964">
      <w:pPr>
        <w:spacing w:after="0" w:line="240" w:lineRule="auto"/>
        <w:ind w:firstLine="709"/>
        <w:jc w:val="left"/>
        <w:outlineLvl w:val="3"/>
        <w:rPr>
          <w:rFonts w:ascii="Times New Roman" w:eastAsia="Times New Roman" w:hAnsi="Times New Roman"/>
          <w:bCs/>
          <w:i/>
          <w:sz w:val="22"/>
        </w:rPr>
      </w:pPr>
      <w:r w:rsidRPr="00B1543C">
        <w:rPr>
          <w:rFonts w:ascii="Times New Roman" w:eastAsia="Times New Roman" w:hAnsi="Times New Roman"/>
          <w:bCs/>
          <w:i/>
          <w:sz w:val="22"/>
        </w:rPr>
        <w:t>Příloha č. 4 Krycí list nabídky dodavatele</w:t>
      </w:r>
    </w:p>
    <w:p w:rsidR="00CA3964" w:rsidRPr="00B1543C" w:rsidRDefault="00CA3964" w:rsidP="00CA3964">
      <w:pPr>
        <w:spacing w:after="0" w:line="240" w:lineRule="auto"/>
        <w:ind w:firstLine="709"/>
        <w:jc w:val="left"/>
        <w:outlineLvl w:val="3"/>
        <w:rPr>
          <w:rFonts w:ascii="Times New Roman" w:eastAsia="Times New Roman" w:hAnsi="Times New Roman"/>
          <w:bCs/>
          <w:i/>
          <w:sz w:val="22"/>
        </w:rPr>
      </w:pPr>
      <w:r w:rsidRPr="00B1543C">
        <w:rPr>
          <w:rFonts w:ascii="Times New Roman" w:eastAsia="Times New Roman" w:hAnsi="Times New Roman"/>
          <w:bCs/>
          <w:i/>
          <w:sz w:val="22"/>
        </w:rPr>
        <w:t>Příloha č. 5 Projektová dokumentace</w:t>
      </w:r>
    </w:p>
    <w:p w:rsidR="00CA3964" w:rsidRDefault="00CA3964" w:rsidP="00CA3964">
      <w:pPr>
        <w:spacing w:after="0" w:line="240" w:lineRule="auto"/>
        <w:ind w:firstLine="709"/>
        <w:jc w:val="left"/>
        <w:outlineLvl w:val="3"/>
        <w:rPr>
          <w:rFonts w:ascii="Times New Roman" w:hAnsi="Times New Roman"/>
          <w:i/>
          <w:sz w:val="22"/>
        </w:rPr>
      </w:pPr>
      <w:r w:rsidRPr="00B1543C">
        <w:rPr>
          <w:rFonts w:ascii="Times New Roman" w:hAnsi="Times New Roman"/>
          <w:i/>
          <w:sz w:val="22"/>
        </w:rPr>
        <w:t>Příloha č. 6 Seznam poddodavatelů</w:t>
      </w:r>
    </w:p>
    <w:p w:rsidR="00FE52D9" w:rsidRPr="00272CC9" w:rsidRDefault="00FE52D9" w:rsidP="00FE52D9">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7 Požadavky na elektronickou komunikaci</w:t>
      </w:r>
    </w:p>
    <w:p w:rsidR="00FE52D9" w:rsidRDefault="00FE52D9" w:rsidP="00CA3964">
      <w:pPr>
        <w:spacing w:after="0" w:line="240" w:lineRule="auto"/>
        <w:ind w:firstLine="709"/>
        <w:jc w:val="left"/>
        <w:outlineLvl w:val="3"/>
        <w:rPr>
          <w:rFonts w:ascii="Times New Roman" w:hAnsi="Times New Roman"/>
          <w:i/>
          <w:sz w:val="22"/>
        </w:rPr>
      </w:pPr>
    </w:p>
    <w:p w:rsidR="00FE52D9" w:rsidRDefault="00FE52D9" w:rsidP="00CA3964">
      <w:pPr>
        <w:spacing w:after="0" w:line="240" w:lineRule="auto"/>
        <w:ind w:firstLine="709"/>
        <w:jc w:val="left"/>
        <w:outlineLvl w:val="3"/>
        <w:rPr>
          <w:rFonts w:ascii="Times New Roman" w:hAnsi="Times New Roman"/>
          <w:i/>
          <w:sz w:val="22"/>
        </w:rPr>
      </w:pPr>
      <w:r>
        <w:rPr>
          <w:rFonts w:ascii="Times New Roman" w:hAnsi="Times New Roman"/>
          <w:i/>
          <w:sz w:val="22"/>
        </w:rPr>
        <w:t>Jan Grois, MBA</w:t>
      </w:r>
    </w:p>
    <w:p w:rsidR="001B161C" w:rsidRPr="00B566EE" w:rsidRDefault="00016B46" w:rsidP="00B566EE">
      <w:pPr>
        <w:spacing w:after="0" w:line="240" w:lineRule="auto"/>
        <w:ind w:firstLine="709"/>
        <w:jc w:val="left"/>
        <w:outlineLvl w:val="3"/>
        <w:rPr>
          <w:rFonts w:ascii="Times New Roman" w:hAnsi="Times New Roman"/>
          <w:i/>
          <w:sz w:val="22"/>
        </w:rPr>
      </w:pPr>
      <w:r>
        <w:rPr>
          <w:rFonts w:ascii="Times New Roman" w:hAnsi="Times New Roman"/>
          <w:i/>
          <w:sz w:val="22"/>
        </w:rPr>
        <w:t>s</w:t>
      </w:r>
      <w:r w:rsidR="00FE52D9">
        <w:rPr>
          <w:rFonts w:ascii="Times New Roman" w:hAnsi="Times New Roman"/>
          <w:i/>
          <w:sz w:val="22"/>
        </w:rPr>
        <w:t>tarosta města Znojma</w:t>
      </w:r>
    </w:p>
    <w:sectPr w:rsidR="001B161C" w:rsidRPr="00B566EE" w:rsidSect="00D52A81">
      <w:footerReference w:type="default" r:id="rId13"/>
      <w:footerReference w:type="first" r:id="rId14"/>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258" w:rsidRDefault="00E06258" w:rsidP="001527DA">
      <w:pPr>
        <w:spacing w:line="240" w:lineRule="auto"/>
      </w:pPr>
      <w:r>
        <w:separator/>
      </w:r>
    </w:p>
  </w:endnote>
  <w:endnote w:type="continuationSeparator" w:id="0">
    <w:p w:rsidR="00E06258" w:rsidRDefault="00E06258"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rsidR="00FE52D9" w:rsidRDefault="00FE52D9">
            <w:pPr>
              <w:pStyle w:val="Zpat"/>
              <w:jc w:val="right"/>
            </w:pPr>
            <w:r>
              <w:t xml:space="preserve">Stránka </w:t>
            </w:r>
            <w:r w:rsidR="001E2175">
              <w:rPr>
                <w:b/>
                <w:bCs/>
                <w:szCs w:val="24"/>
              </w:rPr>
              <w:fldChar w:fldCharType="begin"/>
            </w:r>
            <w:r>
              <w:rPr>
                <w:b/>
                <w:bCs/>
              </w:rPr>
              <w:instrText>PAGE</w:instrText>
            </w:r>
            <w:r w:rsidR="001E2175">
              <w:rPr>
                <w:b/>
                <w:bCs/>
                <w:szCs w:val="24"/>
              </w:rPr>
              <w:fldChar w:fldCharType="separate"/>
            </w:r>
            <w:r w:rsidR="00005255">
              <w:rPr>
                <w:b/>
                <w:bCs/>
                <w:noProof/>
              </w:rPr>
              <w:t>15</w:t>
            </w:r>
            <w:r w:rsidR="001E2175">
              <w:rPr>
                <w:b/>
                <w:bCs/>
                <w:szCs w:val="24"/>
              </w:rPr>
              <w:fldChar w:fldCharType="end"/>
            </w:r>
            <w:r>
              <w:t xml:space="preserve"> z </w:t>
            </w:r>
            <w:r w:rsidR="001E2175">
              <w:rPr>
                <w:b/>
                <w:bCs/>
                <w:szCs w:val="24"/>
              </w:rPr>
              <w:fldChar w:fldCharType="begin"/>
            </w:r>
            <w:r>
              <w:rPr>
                <w:b/>
                <w:bCs/>
              </w:rPr>
              <w:instrText>NUMPAGES</w:instrText>
            </w:r>
            <w:r w:rsidR="001E2175">
              <w:rPr>
                <w:b/>
                <w:bCs/>
                <w:szCs w:val="24"/>
              </w:rPr>
              <w:fldChar w:fldCharType="separate"/>
            </w:r>
            <w:r w:rsidR="00005255">
              <w:rPr>
                <w:b/>
                <w:bCs/>
                <w:noProof/>
              </w:rPr>
              <w:t>15</w:t>
            </w:r>
            <w:r w:rsidR="001E2175">
              <w:rPr>
                <w:b/>
                <w:bCs/>
                <w:szCs w:val="24"/>
              </w:rPr>
              <w:fldChar w:fldCharType="end"/>
            </w:r>
          </w:p>
        </w:sdtContent>
      </w:sdt>
    </w:sdtContent>
  </w:sdt>
  <w:p w:rsidR="00FE52D9" w:rsidRDefault="00FE52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rsidR="00FE52D9" w:rsidRDefault="00FE52D9">
            <w:pPr>
              <w:pStyle w:val="Zpat"/>
              <w:jc w:val="right"/>
            </w:pPr>
            <w:r>
              <w:t xml:space="preserve">Stránka </w:t>
            </w:r>
            <w:r w:rsidR="001E2175">
              <w:rPr>
                <w:b/>
                <w:bCs/>
                <w:szCs w:val="24"/>
              </w:rPr>
              <w:fldChar w:fldCharType="begin"/>
            </w:r>
            <w:r>
              <w:rPr>
                <w:b/>
                <w:bCs/>
              </w:rPr>
              <w:instrText>PAGE</w:instrText>
            </w:r>
            <w:r w:rsidR="001E2175">
              <w:rPr>
                <w:b/>
                <w:bCs/>
                <w:szCs w:val="24"/>
              </w:rPr>
              <w:fldChar w:fldCharType="separate"/>
            </w:r>
            <w:r w:rsidR="00005255">
              <w:rPr>
                <w:b/>
                <w:bCs/>
                <w:noProof/>
              </w:rPr>
              <w:t>1</w:t>
            </w:r>
            <w:r w:rsidR="001E2175">
              <w:rPr>
                <w:b/>
                <w:bCs/>
                <w:szCs w:val="24"/>
              </w:rPr>
              <w:fldChar w:fldCharType="end"/>
            </w:r>
            <w:r>
              <w:t xml:space="preserve"> z </w:t>
            </w:r>
            <w:r w:rsidR="001E2175">
              <w:rPr>
                <w:b/>
                <w:bCs/>
                <w:szCs w:val="24"/>
              </w:rPr>
              <w:fldChar w:fldCharType="begin"/>
            </w:r>
            <w:r>
              <w:rPr>
                <w:b/>
                <w:bCs/>
              </w:rPr>
              <w:instrText>NUMPAGES</w:instrText>
            </w:r>
            <w:r w:rsidR="001E2175">
              <w:rPr>
                <w:b/>
                <w:bCs/>
                <w:szCs w:val="24"/>
              </w:rPr>
              <w:fldChar w:fldCharType="separate"/>
            </w:r>
            <w:r w:rsidR="00005255">
              <w:rPr>
                <w:b/>
                <w:bCs/>
                <w:noProof/>
              </w:rPr>
              <w:t>1</w:t>
            </w:r>
            <w:r w:rsidR="001E2175">
              <w:rPr>
                <w:b/>
                <w:bCs/>
                <w:szCs w:val="24"/>
              </w:rPr>
              <w:fldChar w:fldCharType="end"/>
            </w:r>
          </w:p>
        </w:sdtContent>
      </w:sdt>
    </w:sdtContent>
  </w:sdt>
  <w:p w:rsidR="00FE52D9" w:rsidRDefault="00FE5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258" w:rsidRDefault="00E06258" w:rsidP="001527DA">
      <w:pPr>
        <w:spacing w:line="240" w:lineRule="auto"/>
      </w:pPr>
      <w:r>
        <w:separator/>
      </w:r>
    </w:p>
  </w:footnote>
  <w:footnote w:type="continuationSeparator" w:id="0">
    <w:p w:rsidR="00E06258" w:rsidRDefault="00E06258" w:rsidP="001527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4"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6"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BC6F95"/>
    <w:multiLevelType w:val="hybridMultilevel"/>
    <w:tmpl w:val="D93EC0A2"/>
    <w:lvl w:ilvl="0" w:tplc="7940FA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0"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18"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7524"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22"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23"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num w:numId="1">
    <w:abstractNumId w:val="20"/>
  </w:num>
  <w:num w:numId="2">
    <w:abstractNumId w:val="2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1"/>
  </w:num>
  <w:num w:numId="5">
    <w:abstractNumId w:val="4"/>
  </w:num>
  <w:num w:numId="6">
    <w:abstractNumId w:val="17"/>
  </w:num>
  <w:num w:numId="7">
    <w:abstractNumId w:val="5"/>
  </w:num>
  <w:num w:numId="8">
    <w:abstractNumId w:val="2"/>
  </w:num>
  <w:num w:numId="9">
    <w:abstractNumId w:val="16"/>
  </w:num>
  <w:num w:numId="10">
    <w:abstractNumId w:val="24"/>
    <w:lvlOverride w:ilvl="0">
      <w:startOverride w:val="1"/>
    </w:lvlOverride>
    <w:lvlOverride w:ilvl="1">
      <w:startOverride w:val="8"/>
    </w:lvlOverride>
  </w:num>
  <w:num w:numId="11">
    <w:abstractNumId w:val="20"/>
  </w:num>
  <w:num w:numId="12">
    <w:abstractNumId w:val="20"/>
  </w:num>
  <w:num w:numId="13">
    <w:abstractNumId w:val="20"/>
  </w:num>
  <w:num w:numId="14">
    <w:abstractNumId w:val="20"/>
  </w:num>
  <w:num w:numId="15">
    <w:abstractNumId w:val="3"/>
  </w:num>
  <w:num w:numId="16">
    <w:abstractNumId w:val="9"/>
  </w:num>
  <w:num w:numId="17">
    <w:abstractNumId w:val="25"/>
  </w:num>
  <w:num w:numId="18">
    <w:abstractNumId w:val="20"/>
  </w:num>
  <w:num w:numId="19">
    <w:abstractNumId w:val="1"/>
  </w:num>
  <w:num w:numId="20">
    <w:abstractNumId w:val="22"/>
  </w:num>
  <w:num w:numId="21">
    <w:abstractNumId w:val="8"/>
  </w:num>
  <w:num w:numId="22">
    <w:abstractNumId w:val="20"/>
  </w:num>
  <w:num w:numId="23">
    <w:abstractNumId w:val="20"/>
  </w:num>
  <w:num w:numId="24">
    <w:abstractNumId w:val="20"/>
  </w:num>
  <w:num w:numId="25">
    <w:abstractNumId w:val="6"/>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1"/>
  </w:num>
  <w:num w:numId="34">
    <w:abstractNumId w:val="20"/>
  </w:num>
  <w:num w:numId="35">
    <w:abstractNumId w:val="23"/>
  </w:num>
  <w:num w:numId="36">
    <w:abstractNumId w:val="20"/>
  </w:num>
  <w:num w:numId="37">
    <w:abstractNumId w:val="12"/>
  </w:num>
  <w:num w:numId="38">
    <w:abstractNumId w:val="14"/>
  </w:num>
  <w:num w:numId="39">
    <w:abstractNumId w:val="20"/>
  </w:num>
  <w:num w:numId="40">
    <w:abstractNumId w:val="19"/>
  </w:num>
  <w:num w:numId="41">
    <w:abstractNumId w:val="20"/>
  </w:num>
  <w:num w:numId="42">
    <w:abstractNumId w:val="18"/>
  </w:num>
  <w:num w:numId="43">
    <w:abstractNumId w:val="20"/>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3"/>
  </w:num>
  <w:num w:numId="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7DA"/>
    <w:rsid w:val="0000280E"/>
    <w:rsid w:val="000036C1"/>
    <w:rsid w:val="0000416A"/>
    <w:rsid w:val="00005049"/>
    <w:rsid w:val="00005255"/>
    <w:rsid w:val="0000567B"/>
    <w:rsid w:val="0000682E"/>
    <w:rsid w:val="00007E75"/>
    <w:rsid w:val="000101C8"/>
    <w:rsid w:val="0001092C"/>
    <w:rsid w:val="0001206E"/>
    <w:rsid w:val="00013209"/>
    <w:rsid w:val="000143E3"/>
    <w:rsid w:val="000145B7"/>
    <w:rsid w:val="00015626"/>
    <w:rsid w:val="00016B46"/>
    <w:rsid w:val="000202D6"/>
    <w:rsid w:val="00020575"/>
    <w:rsid w:val="000206DF"/>
    <w:rsid w:val="00020803"/>
    <w:rsid w:val="000219C2"/>
    <w:rsid w:val="00022173"/>
    <w:rsid w:val="00022348"/>
    <w:rsid w:val="00023FEA"/>
    <w:rsid w:val="000246A5"/>
    <w:rsid w:val="00024745"/>
    <w:rsid w:val="000258F2"/>
    <w:rsid w:val="000259F2"/>
    <w:rsid w:val="00025E13"/>
    <w:rsid w:val="00025F1B"/>
    <w:rsid w:val="000264A3"/>
    <w:rsid w:val="000344C4"/>
    <w:rsid w:val="000365BD"/>
    <w:rsid w:val="00036F7E"/>
    <w:rsid w:val="000371E2"/>
    <w:rsid w:val="000377C0"/>
    <w:rsid w:val="00042984"/>
    <w:rsid w:val="00042CD3"/>
    <w:rsid w:val="0004391B"/>
    <w:rsid w:val="00044331"/>
    <w:rsid w:val="00044946"/>
    <w:rsid w:val="00044F7A"/>
    <w:rsid w:val="00047C66"/>
    <w:rsid w:val="00050366"/>
    <w:rsid w:val="000505C3"/>
    <w:rsid w:val="000511C3"/>
    <w:rsid w:val="00051B56"/>
    <w:rsid w:val="0005219D"/>
    <w:rsid w:val="00055274"/>
    <w:rsid w:val="00055553"/>
    <w:rsid w:val="00056726"/>
    <w:rsid w:val="000600E7"/>
    <w:rsid w:val="000603B9"/>
    <w:rsid w:val="000612AD"/>
    <w:rsid w:val="00061ED3"/>
    <w:rsid w:val="00062236"/>
    <w:rsid w:val="00063CBB"/>
    <w:rsid w:val="0006411D"/>
    <w:rsid w:val="00064EC1"/>
    <w:rsid w:val="000655F7"/>
    <w:rsid w:val="00065FBA"/>
    <w:rsid w:val="00070115"/>
    <w:rsid w:val="00071422"/>
    <w:rsid w:val="0007169C"/>
    <w:rsid w:val="0007230A"/>
    <w:rsid w:val="00072D15"/>
    <w:rsid w:val="000730CB"/>
    <w:rsid w:val="00073417"/>
    <w:rsid w:val="0007465B"/>
    <w:rsid w:val="00074BFC"/>
    <w:rsid w:val="00075C54"/>
    <w:rsid w:val="00075F6B"/>
    <w:rsid w:val="00076C9F"/>
    <w:rsid w:val="000777E7"/>
    <w:rsid w:val="00080C6B"/>
    <w:rsid w:val="00081409"/>
    <w:rsid w:val="00082789"/>
    <w:rsid w:val="0008284F"/>
    <w:rsid w:val="0008407E"/>
    <w:rsid w:val="0008536E"/>
    <w:rsid w:val="0008582E"/>
    <w:rsid w:val="00085A17"/>
    <w:rsid w:val="000863AB"/>
    <w:rsid w:val="00086658"/>
    <w:rsid w:val="00087EA6"/>
    <w:rsid w:val="00090066"/>
    <w:rsid w:val="00090D7D"/>
    <w:rsid w:val="00091B3F"/>
    <w:rsid w:val="00091C2F"/>
    <w:rsid w:val="00092254"/>
    <w:rsid w:val="000922C7"/>
    <w:rsid w:val="00092651"/>
    <w:rsid w:val="000927BA"/>
    <w:rsid w:val="00093537"/>
    <w:rsid w:val="00093894"/>
    <w:rsid w:val="00093A65"/>
    <w:rsid w:val="000950B6"/>
    <w:rsid w:val="00095443"/>
    <w:rsid w:val="00095DB9"/>
    <w:rsid w:val="0009612E"/>
    <w:rsid w:val="000976D9"/>
    <w:rsid w:val="0009776E"/>
    <w:rsid w:val="000A014A"/>
    <w:rsid w:val="000A1662"/>
    <w:rsid w:val="000A1A7B"/>
    <w:rsid w:val="000A2031"/>
    <w:rsid w:val="000A4C9E"/>
    <w:rsid w:val="000A59D6"/>
    <w:rsid w:val="000A7A09"/>
    <w:rsid w:val="000B0785"/>
    <w:rsid w:val="000B1335"/>
    <w:rsid w:val="000B16D4"/>
    <w:rsid w:val="000B201E"/>
    <w:rsid w:val="000B2125"/>
    <w:rsid w:val="000B32F1"/>
    <w:rsid w:val="000B3DDE"/>
    <w:rsid w:val="000B48BA"/>
    <w:rsid w:val="000B581D"/>
    <w:rsid w:val="000B5BB8"/>
    <w:rsid w:val="000B76B4"/>
    <w:rsid w:val="000C0195"/>
    <w:rsid w:val="000C0989"/>
    <w:rsid w:val="000C0F3B"/>
    <w:rsid w:val="000C2306"/>
    <w:rsid w:val="000C23E2"/>
    <w:rsid w:val="000C26E6"/>
    <w:rsid w:val="000C2E80"/>
    <w:rsid w:val="000C3917"/>
    <w:rsid w:val="000C3F4E"/>
    <w:rsid w:val="000C4997"/>
    <w:rsid w:val="000C54CA"/>
    <w:rsid w:val="000C584E"/>
    <w:rsid w:val="000C5B63"/>
    <w:rsid w:val="000C60DE"/>
    <w:rsid w:val="000C634D"/>
    <w:rsid w:val="000C78E5"/>
    <w:rsid w:val="000D0E5D"/>
    <w:rsid w:val="000D1790"/>
    <w:rsid w:val="000D1B43"/>
    <w:rsid w:val="000D2A9F"/>
    <w:rsid w:val="000D3106"/>
    <w:rsid w:val="000D378B"/>
    <w:rsid w:val="000D4134"/>
    <w:rsid w:val="000D4763"/>
    <w:rsid w:val="000D4C54"/>
    <w:rsid w:val="000D4CF0"/>
    <w:rsid w:val="000D4DF0"/>
    <w:rsid w:val="000D5349"/>
    <w:rsid w:val="000D603B"/>
    <w:rsid w:val="000D6BDE"/>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829"/>
    <w:rsid w:val="00114D03"/>
    <w:rsid w:val="001151EC"/>
    <w:rsid w:val="001152B7"/>
    <w:rsid w:val="001158AB"/>
    <w:rsid w:val="00115E73"/>
    <w:rsid w:val="00120B45"/>
    <w:rsid w:val="00121C7B"/>
    <w:rsid w:val="001235B2"/>
    <w:rsid w:val="001243B1"/>
    <w:rsid w:val="00125043"/>
    <w:rsid w:val="0012689E"/>
    <w:rsid w:val="00126DD9"/>
    <w:rsid w:val="00130092"/>
    <w:rsid w:val="0013065E"/>
    <w:rsid w:val="001308D9"/>
    <w:rsid w:val="00131097"/>
    <w:rsid w:val="001315D7"/>
    <w:rsid w:val="001328AD"/>
    <w:rsid w:val="00133F63"/>
    <w:rsid w:val="00135737"/>
    <w:rsid w:val="0013606B"/>
    <w:rsid w:val="0014174D"/>
    <w:rsid w:val="0014178A"/>
    <w:rsid w:val="00141F98"/>
    <w:rsid w:val="00142567"/>
    <w:rsid w:val="0014267B"/>
    <w:rsid w:val="00142ED4"/>
    <w:rsid w:val="001435ED"/>
    <w:rsid w:val="00144230"/>
    <w:rsid w:val="00144A6F"/>
    <w:rsid w:val="00145D51"/>
    <w:rsid w:val="001461BE"/>
    <w:rsid w:val="001464E2"/>
    <w:rsid w:val="001468A4"/>
    <w:rsid w:val="0014780C"/>
    <w:rsid w:val="00151220"/>
    <w:rsid w:val="00151304"/>
    <w:rsid w:val="00151C11"/>
    <w:rsid w:val="0015224B"/>
    <w:rsid w:val="001527DA"/>
    <w:rsid w:val="001531ED"/>
    <w:rsid w:val="001551FE"/>
    <w:rsid w:val="001560C3"/>
    <w:rsid w:val="0015701C"/>
    <w:rsid w:val="0015750B"/>
    <w:rsid w:val="00157F2F"/>
    <w:rsid w:val="00162174"/>
    <w:rsid w:val="00162766"/>
    <w:rsid w:val="0016358B"/>
    <w:rsid w:val="00165759"/>
    <w:rsid w:val="00165D80"/>
    <w:rsid w:val="00165F65"/>
    <w:rsid w:val="001664B9"/>
    <w:rsid w:val="0016663C"/>
    <w:rsid w:val="00166A85"/>
    <w:rsid w:val="00167236"/>
    <w:rsid w:val="00167FB8"/>
    <w:rsid w:val="00170310"/>
    <w:rsid w:val="00170C68"/>
    <w:rsid w:val="00171EBC"/>
    <w:rsid w:val="00173BF8"/>
    <w:rsid w:val="001743E9"/>
    <w:rsid w:val="001751E5"/>
    <w:rsid w:val="00175F26"/>
    <w:rsid w:val="00176142"/>
    <w:rsid w:val="00176AE7"/>
    <w:rsid w:val="0017779E"/>
    <w:rsid w:val="001779C0"/>
    <w:rsid w:val="00177A3A"/>
    <w:rsid w:val="00177B9A"/>
    <w:rsid w:val="00180CAC"/>
    <w:rsid w:val="00181CC6"/>
    <w:rsid w:val="00182688"/>
    <w:rsid w:val="00182C80"/>
    <w:rsid w:val="00182CE8"/>
    <w:rsid w:val="001830FD"/>
    <w:rsid w:val="0018548D"/>
    <w:rsid w:val="00186AE7"/>
    <w:rsid w:val="00186BDF"/>
    <w:rsid w:val="001908C8"/>
    <w:rsid w:val="00192289"/>
    <w:rsid w:val="00192E6C"/>
    <w:rsid w:val="00193EF5"/>
    <w:rsid w:val="0019476F"/>
    <w:rsid w:val="00195059"/>
    <w:rsid w:val="00195469"/>
    <w:rsid w:val="00197F25"/>
    <w:rsid w:val="001A1610"/>
    <w:rsid w:val="001A314F"/>
    <w:rsid w:val="001A408F"/>
    <w:rsid w:val="001A599F"/>
    <w:rsid w:val="001A7215"/>
    <w:rsid w:val="001A7461"/>
    <w:rsid w:val="001B0696"/>
    <w:rsid w:val="001B0DB9"/>
    <w:rsid w:val="001B161C"/>
    <w:rsid w:val="001B1E4A"/>
    <w:rsid w:val="001B3BD2"/>
    <w:rsid w:val="001B5186"/>
    <w:rsid w:val="001B6153"/>
    <w:rsid w:val="001B6AB5"/>
    <w:rsid w:val="001B6F60"/>
    <w:rsid w:val="001B7ABC"/>
    <w:rsid w:val="001B7AE7"/>
    <w:rsid w:val="001B7FD2"/>
    <w:rsid w:val="001C0BE6"/>
    <w:rsid w:val="001C12AA"/>
    <w:rsid w:val="001C2B0A"/>
    <w:rsid w:val="001C3C18"/>
    <w:rsid w:val="001C75B5"/>
    <w:rsid w:val="001C7A23"/>
    <w:rsid w:val="001D01DE"/>
    <w:rsid w:val="001D0254"/>
    <w:rsid w:val="001D14B6"/>
    <w:rsid w:val="001D1A52"/>
    <w:rsid w:val="001D2213"/>
    <w:rsid w:val="001D444F"/>
    <w:rsid w:val="001D5233"/>
    <w:rsid w:val="001D5437"/>
    <w:rsid w:val="001D59F7"/>
    <w:rsid w:val="001D6ABE"/>
    <w:rsid w:val="001D730A"/>
    <w:rsid w:val="001D75F7"/>
    <w:rsid w:val="001D7AE3"/>
    <w:rsid w:val="001E025E"/>
    <w:rsid w:val="001E2175"/>
    <w:rsid w:val="001E2591"/>
    <w:rsid w:val="001E51A6"/>
    <w:rsid w:val="001E6B97"/>
    <w:rsid w:val="001E7C0A"/>
    <w:rsid w:val="001E7C43"/>
    <w:rsid w:val="001F0C85"/>
    <w:rsid w:val="001F450F"/>
    <w:rsid w:val="001F68BE"/>
    <w:rsid w:val="001F7281"/>
    <w:rsid w:val="001F7311"/>
    <w:rsid w:val="00200173"/>
    <w:rsid w:val="00200330"/>
    <w:rsid w:val="00203401"/>
    <w:rsid w:val="00203718"/>
    <w:rsid w:val="0020463F"/>
    <w:rsid w:val="00205498"/>
    <w:rsid w:val="00207222"/>
    <w:rsid w:val="0020767D"/>
    <w:rsid w:val="0020779D"/>
    <w:rsid w:val="00207890"/>
    <w:rsid w:val="00207EFA"/>
    <w:rsid w:val="002103BB"/>
    <w:rsid w:val="002129E2"/>
    <w:rsid w:val="0021358A"/>
    <w:rsid w:val="00214EB0"/>
    <w:rsid w:val="0021556A"/>
    <w:rsid w:val="00217EF0"/>
    <w:rsid w:val="00220246"/>
    <w:rsid w:val="00221C40"/>
    <w:rsid w:val="002228BE"/>
    <w:rsid w:val="00222ADC"/>
    <w:rsid w:val="00223915"/>
    <w:rsid w:val="00224B02"/>
    <w:rsid w:val="00224BE3"/>
    <w:rsid w:val="002255AF"/>
    <w:rsid w:val="00225845"/>
    <w:rsid w:val="00226541"/>
    <w:rsid w:val="00226D17"/>
    <w:rsid w:val="00227451"/>
    <w:rsid w:val="002275FF"/>
    <w:rsid w:val="00230992"/>
    <w:rsid w:val="00231047"/>
    <w:rsid w:val="00232EFD"/>
    <w:rsid w:val="002336B8"/>
    <w:rsid w:val="00233885"/>
    <w:rsid w:val="002354AF"/>
    <w:rsid w:val="00235A07"/>
    <w:rsid w:val="00236473"/>
    <w:rsid w:val="0023720B"/>
    <w:rsid w:val="002402A7"/>
    <w:rsid w:val="00240AE2"/>
    <w:rsid w:val="00241243"/>
    <w:rsid w:val="00241635"/>
    <w:rsid w:val="002436E7"/>
    <w:rsid w:val="0024383C"/>
    <w:rsid w:val="00243DC7"/>
    <w:rsid w:val="002448E6"/>
    <w:rsid w:val="00244954"/>
    <w:rsid w:val="002457CD"/>
    <w:rsid w:val="00246185"/>
    <w:rsid w:val="00246AC7"/>
    <w:rsid w:val="00246EDF"/>
    <w:rsid w:val="00247674"/>
    <w:rsid w:val="00247A55"/>
    <w:rsid w:val="00247D3C"/>
    <w:rsid w:val="00250661"/>
    <w:rsid w:val="00250BAB"/>
    <w:rsid w:val="00251860"/>
    <w:rsid w:val="002518CA"/>
    <w:rsid w:val="00251FD1"/>
    <w:rsid w:val="00252CCA"/>
    <w:rsid w:val="00252F23"/>
    <w:rsid w:val="00253506"/>
    <w:rsid w:val="00254164"/>
    <w:rsid w:val="00254D86"/>
    <w:rsid w:val="00255823"/>
    <w:rsid w:val="00255F53"/>
    <w:rsid w:val="00256497"/>
    <w:rsid w:val="00256AF7"/>
    <w:rsid w:val="00257B17"/>
    <w:rsid w:val="002600EA"/>
    <w:rsid w:val="002608B1"/>
    <w:rsid w:val="00261F98"/>
    <w:rsid w:val="0026238A"/>
    <w:rsid w:val="00262702"/>
    <w:rsid w:val="002646A9"/>
    <w:rsid w:val="0026578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DAD"/>
    <w:rsid w:val="00284898"/>
    <w:rsid w:val="0028569E"/>
    <w:rsid w:val="00285BEA"/>
    <w:rsid w:val="00286D4F"/>
    <w:rsid w:val="00287119"/>
    <w:rsid w:val="00287439"/>
    <w:rsid w:val="00290E35"/>
    <w:rsid w:val="002925CE"/>
    <w:rsid w:val="002926CD"/>
    <w:rsid w:val="0029358E"/>
    <w:rsid w:val="00293D6E"/>
    <w:rsid w:val="0029441E"/>
    <w:rsid w:val="0029448A"/>
    <w:rsid w:val="002946A0"/>
    <w:rsid w:val="00295EFC"/>
    <w:rsid w:val="002961E6"/>
    <w:rsid w:val="002962E5"/>
    <w:rsid w:val="002966CF"/>
    <w:rsid w:val="00297219"/>
    <w:rsid w:val="00297BB1"/>
    <w:rsid w:val="002A041E"/>
    <w:rsid w:val="002A053C"/>
    <w:rsid w:val="002A11FA"/>
    <w:rsid w:val="002A2B62"/>
    <w:rsid w:val="002A3122"/>
    <w:rsid w:val="002A4243"/>
    <w:rsid w:val="002A4446"/>
    <w:rsid w:val="002A494C"/>
    <w:rsid w:val="002A549A"/>
    <w:rsid w:val="002A573F"/>
    <w:rsid w:val="002A63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C08A1"/>
    <w:rsid w:val="002C1824"/>
    <w:rsid w:val="002C224C"/>
    <w:rsid w:val="002C2ACD"/>
    <w:rsid w:val="002C3654"/>
    <w:rsid w:val="002C3C6A"/>
    <w:rsid w:val="002C3C87"/>
    <w:rsid w:val="002C3FC8"/>
    <w:rsid w:val="002C47AD"/>
    <w:rsid w:val="002C4D63"/>
    <w:rsid w:val="002C70C0"/>
    <w:rsid w:val="002C71C0"/>
    <w:rsid w:val="002C7708"/>
    <w:rsid w:val="002D153A"/>
    <w:rsid w:val="002D16AE"/>
    <w:rsid w:val="002D230E"/>
    <w:rsid w:val="002D3014"/>
    <w:rsid w:val="002D33EA"/>
    <w:rsid w:val="002D4FF4"/>
    <w:rsid w:val="002D5404"/>
    <w:rsid w:val="002D5535"/>
    <w:rsid w:val="002D6BD7"/>
    <w:rsid w:val="002D6E3D"/>
    <w:rsid w:val="002E2269"/>
    <w:rsid w:val="002E32F5"/>
    <w:rsid w:val="002E474D"/>
    <w:rsid w:val="002E574B"/>
    <w:rsid w:val="002E5DCB"/>
    <w:rsid w:val="002E5E9B"/>
    <w:rsid w:val="002E6721"/>
    <w:rsid w:val="002E6EDC"/>
    <w:rsid w:val="002F0B0E"/>
    <w:rsid w:val="002F4163"/>
    <w:rsid w:val="002F467C"/>
    <w:rsid w:val="002F6E11"/>
    <w:rsid w:val="002F72BD"/>
    <w:rsid w:val="003000B0"/>
    <w:rsid w:val="0030038A"/>
    <w:rsid w:val="00300813"/>
    <w:rsid w:val="0030103D"/>
    <w:rsid w:val="00303D9D"/>
    <w:rsid w:val="0030490E"/>
    <w:rsid w:val="00305141"/>
    <w:rsid w:val="00305780"/>
    <w:rsid w:val="00305D1C"/>
    <w:rsid w:val="00306DA5"/>
    <w:rsid w:val="00307B7F"/>
    <w:rsid w:val="00310AEC"/>
    <w:rsid w:val="00311485"/>
    <w:rsid w:val="00311A37"/>
    <w:rsid w:val="00313D2E"/>
    <w:rsid w:val="00316233"/>
    <w:rsid w:val="003205DD"/>
    <w:rsid w:val="003206A1"/>
    <w:rsid w:val="0032093A"/>
    <w:rsid w:val="003209DB"/>
    <w:rsid w:val="003213FD"/>
    <w:rsid w:val="00321418"/>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7927"/>
    <w:rsid w:val="00337AFA"/>
    <w:rsid w:val="00337F17"/>
    <w:rsid w:val="00340C22"/>
    <w:rsid w:val="00340C59"/>
    <w:rsid w:val="00341A70"/>
    <w:rsid w:val="00341E47"/>
    <w:rsid w:val="00342D7C"/>
    <w:rsid w:val="00343789"/>
    <w:rsid w:val="00343F9A"/>
    <w:rsid w:val="0034444B"/>
    <w:rsid w:val="00345841"/>
    <w:rsid w:val="00350F45"/>
    <w:rsid w:val="00351691"/>
    <w:rsid w:val="00352474"/>
    <w:rsid w:val="003562F6"/>
    <w:rsid w:val="003568DA"/>
    <w:rsid w:val="00356C69"/>
    <w:rsid w:val="00357FB1"/>
    <w:rsid w:val="00360561"/>
    <w:rsid w:val="00360A31"/>
    <w:rsid w:val="00362976"/>
    <w:rsid w:val="00363FBB"/>
    <w:rsid w:val="0036403F"/>
    <w:rsid w:val="00364153"/>
    <w:rsid w:val="00366824"/>
    <w:rsid w:val="00366F91"/>
    <w:rsid w:val="00367467"/>
    <w:rsid w:val="00370FF0"/>
    <w:rsid w:val="0037109D"/>
    <w:rsid w:val="00371A14"/>
    <w:rsid w:val="0037240F"/>
    <w:rsid w:val="00374381"/>
    <w:rsid w:val="0037451D"/>
    <w:rsid w:val="003754FB"/>
    <w:rsid w:val="00375B17"/>
    <w:rsid w:val="00376A70"/>
    <w:rsid w:val="0037736C"/>
    <w:rsid w:val="00377B15"/>
    <w:rsid w:val="003809C0"/>
    <w:rsid w:val="00381252"/>
    <w:rsid w:val="0038156F"/>
    <w:rsid w:val="00381E7B"/>
    <w:rsid w:val="00381F15"/>
    <w:rsid w:val="003855B5"/>
    <w:rsid w:val="00385B5A"/>
    <w:rsid w:val="00386DB2"/>
    <w:rsid w:val="00387630"/>
    <w:rsid w:val="003908BB"/>
    <w:rsid w:val="00394F16"/>
    <w:rsid w:val="0039548D"/>
    <w:rsid w:val="00395A93"/>
    <w:rsid w:val="00396DA1"/>
    <w:rsid w:val="003A0DB2"/>
    <w:rsid w:val="003A1475"/>
    <w:rsid w:val="003A16AD"/>
    <w:rsid w:val="003A2AF5"/>
    <w:rsid w:val="003A30BE"/>
    <w:rsid w:val="003A38D4"/>
    <w:rsid w:val="003A617B"/>
    <w:rsid w:val="003A7307"/>
    <w:rsid w:val="003A7D51"/>
    <w:rsid w:val="003A7F27"/>
    <w:rsid w:val="003B0141"/>
    <w:rsid w:val="003B1683"/>
    <w:rsid w:val="003B1B31"/>
    <w:rsid w:val="003B288C"/>
    <w:rsid w:val="003B2CA9"/>
    <w:rsid w:val="003B3C17"/>
    <w:rsid w:val="003B3D35"/>
    <w:rsid w:val="003B4CD2"/>
    <w:rsid w:val="003B5252"/>
    <w:rsid w:val="003B5F69"/>
    <w:rsid w:val="003B64A5"/>
    <w:rsid w:val="003B672F"/>
    <w:rsid w:val="003B6945"/>
    <w:rsid w:val="003B6CE8"/>
    <w:rsid w:val="003C11C9"/>
    <w:rsid w:val="003C15E7"/>
    <w:rsid w:val="003C2A67"/>
    <w:rsid w:val="003C2C01"/>
    <w:rsid w:val="003C3605"/>
    <w:rsid w:val="003C3D19"/>
    <w:rsid w:val="003C5054"/>
    <w:rsid w:val="003C51DB"/>
    <w:rsid w:val="003C5B52"/>
    <w:rsid w:val="003C6213"/>
    <w:rsid w:val="003D03C7"/>
    <w:rsid w:val="003D0B56"/>
    <w:rsid w:val="003D12CA"/>
    <w:rsid w:val="003D144C"/>
    <w:rsid w:val="003D23F2"/>
    <w:rsid w:val="003D2425"/>
    <w:rsid w:val="003D287A"/>
    <w:rsid w:val="003D34C1"/>
    <w:rsid w:val="003D4328"/>
    <w:rsid w:val="003D43F3"/>
    <w:rsid w:val="003D550A"/>
    <w:rsid w:val="003D6E5D"/>
    <w:rsid w:val="003D7CAF"/>
    <w:rsid w:val="003E0FC6"/>
    <w:rsid w:val="003E1630"/>
    <w:rsid w:val="003E214B"/>
    <w:rsid w:val="003E24E0"/>
    <w:rsid w:val="003E34A4"/>
    <w:rsid w:val="003E450B"/>
    <w:rsid w:val="003E53B8"/>
    <w:rsid w:val="003E5D39"/>
    <w:rsid w:val="003E662A"/>
    <w:rsid w:val="003E6EC9"/>
    <w:rsid w:val="003E7B4E"/>
    <w:rsid w:val="003F077D"/>
    <w:rsid w:val="003F1497"/>
    <w:rsid w:val="003F2112"/>
    <w:rsid w:val="003F2255"/>
    <w:rsid w:val="003F22C9"/>
    <w:rsid w:val="003F3ACC"/>
    <w:rsid w:val="003F3BF4"/>
    <w:rsid w:val="003F3EAB"/>
    <w:rsid w:val="003F54A1"/>
    <w:rsid w:val="003F5FC4"/>
    <w:rsid w:val="003F7685"/>
    <w:rsid w:val="00401644"/>
    <w:rsid w:val="00402B0E"/>
    <w:rsid w:val="00402B78"/>
    <w:rsid w:val="00402F75"/>
    <w:rsid w:val="00402FFD"/>
    <w:rsid w:val="00404B04"/>
    <w:rsid w:val="00404B94"/>
    <w:rsid w:val="00404D3C"/>
    <w:rsid w:val="00406467"/>
    <w:rsid w:val="0041122A"/>
    <w:rsid w:val="00411A16"/>
    <w:rsid w:val="00411AE9"/>
    <w:rsid w:val="00413A25"/>
    <w:rsid w:val="00413E53"/>
    <w:rsid w:val="004141CF"/>
    <w:rsid w:val="0041427E"/>
    <w:rsid w:val="00415330"/>
    <w:rsid w:val="00416792"/>
    <w:rsid w:val="00417958"/>
    <w:rsid w:val="00417D80"/>
    <w:rsid w:val="00420E89"/>
    <w:rsid w:val="00421596"/>
    <w:rsid w:val="00421C88"/>
    <w:rsid w:val="004224DD"/>
    <w:rsid w:val="00422A4C"/>
    <w:rsid w:val="00422B51"/>
    <w:rsid w:val="00422C0E"/>
    <w:rsid w:val="00423A75"/>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7B3"/>
    <w:rsid w:val="00442954"/>
    <w:rsid w:val="00442F76"/>
    <w:rsid w:val="004443D8"/>
    <w:rsid w:val="00444616"/>
    <w:rsid w:val="004449C3"/>
    <w:rsid w:val="00445D80"/>
    <w:rsid w:val="00445E2A"/>
    <w:rsid w:val="004464DE"/>
    <w:rsid w:val="00446645"/>
    <w:rsid w:val="00447D0A"/>
    <w:rsid w:val="00450A73"/>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586B"/>
    <w:rsid w:val="00465A89"/>
    <w:rsid w:val="00465B18"/>
    <w:rsid w:val="00467B5B"/>
    <w:rsid w:val="00467BC1"/>
    <w:rsid w:val="00471894"/>
    <w:rsid w:val="00471B24"/>
    <w:rsid w:val="00471E6C"/>
    <w:rsid w:val="00472C21"/>
    <w:rsid w:val="004731BF"/>
    <w:rsid w:val="00474086"/>
    <w:rsid w:val="0047437B"/>
    <w:rsid w:val="00474870"/>
    <w:rsid w:val="00474906"/>
    <w:rsid w:val="00475347"/>
    <w:rsid w:val="0047570C"/>
    <w:rsid w:val="00475FE3"/>
    <w:rsid w:val="00476193"/>
    <w:rsid w:val="0047631C"/>
    <w:rsid w:val="004768C7"/>
    <w:rsid w:val="004804E5"/>
    <w:rsid w:val="00481614"/>
    <w:rsid w:val="00481CD6"/>
    <w:rsid w:val="00481EC5"/>
    <w:rsid w:val="004833BD"/>
    <w:rsid w:val="004835E2"/>
    <w:rsid w:val="004837A2"/>
    <w:rsid w:val="00484C27"/>
    <w:rsid w:val="00485236"/>
    <w:rsid w:val="00486C40"/>
    <w:rsid w:val="00486ED2"/>
    <w:rsid w:val="0048789D"/>
    <w:rsid w:val="00487B15"/>
    <w:rsid w:val="0049030E"/>
    <w:rsid w:val="004935F3"/>
    <w:rsid w:val="004951F5"/>
    <w:rsid w:val="00495B4C"/>
    <w:rsid w:val="00495BC7"/>
    <w:rsid w:val="004976B9"/>
    <w:rsid w:val="00497729"/>
    <w:rsid w:val="004A053E"/>
    <w:rsid w:val="004A0BA2"/>
    <w:rsid w:val="004A1C52"/>
    <w:rsid w:val="004A1CCF"/>
    <w:rsid w:val="004A2453"/>
    <w:rsid w:val="004A272F"/>
    <w:rsid w:val="004A2A71"/>
    <w:rsid w:val="004A439F"/>
    <w:rsid w:val="004A5603"/>
    <w:rsid w:val="004A6B14"/>
    <w:rsid w:val="004A768C"/>
    <w:rsid w:val="004A7D72"/>
    <w:rsid w:val="004B0BE8"/>
    <w:rsid w:val="004B1E49"/>
    <w:rsid w:val="004B2772"/>
    <w:rsid w:val="004B2A99"/>
    <w:rsid w:val="004B3995"/>
    <w:rsid w:val="004B3A7F"/>
    <w:rsid w:val="004B3F62"/>
    <w:rsid w:val="004B4CD8"/>
    <w:rsid w:val="004B511C"/>
    <w:rsid w:val="004B61ED"/>
    <w:rsid w:val="004B7504"/>
    <w:rsid w:val="004B7535"/>
    <w:rsid w:val="004C004B"/>
    <w:rsid w:val="004C0664"/>
    <w:rsid w:val="004C16DD"/>
    <w:rsid w:val="004C1C1E"/>
    <w:rsid w:val="004C2AA4"/>
    <w:rsid w:val="004C2FFB"/>
    <w:rsid w:val="004C3137"/>
    <w:rsid w:val="004C3159"/>
    <w:rsid w:val="004C45B6"/>
    <w:rsid w:val="004C4CA2"/>
    <w:rsid w:val="004C5CAF"/>
    <w:rsid w:val="004C61D4"/>
    <w:rsid w:val="004C63EA"/>
    <w:rsid w:val="004C7510"/>
    <w:rsid w:val="004D5E05"/>
    <w:rsid w:val="004D706F"/>
    <w:rsid w:val="004D7249"/>
    <w:rsid w:val="004E1265"/>
    <w:rsid w:val="004E145E"/>
    <w:rsid w:val="004E20FD"/>
    <w:rsid w:val="004E29C7"/>
    <w:rsid w:val="004E3754"/>
    <w:rsid w:val="004E3BB8"/>
    <w:rsid w:val="004E67E0"/>
    <w:rsid w:val="004E68CD"/>
    <w:rsid w:val="004E73EC"/>
    <w:rsid w:val="004E782C"/>
    <w:rsid w:val="004F0382"/>
    <w:rsid w:val="004F0ACB"/>
    <w:rsid w:val="004F235F"/>
    <w:rsid w:val="004F28CB"/>
    <w:rsid w:val="004F3B9B"/>
    <w:rsid w:val="004F3C59"/>
    <w:rsid w:val="004F5B84"/>
    <w:rsid w:val="004F6898"/>
    <w:rsid w:val="004F6D50"/>
    <w:rsid w:val="004F6FF9"/>
    <w:rsid w:val="004F7668"/>
    <w:rsid w:val="004F7E41"/>
    <w:rsid w:val="004F7FB0"/>
    <w:rsid w:val="00500225"/>
    <w:rsid w:val="00500680"/>
    <w:rsid w:val="005013D7"/>
    <w:rsid w:val="005016D3"/>
    <w:rsid w:val="00503240"/>
    <w:rsid w:val="00503A30"/>
    <w:rsid w:val="00503D84"/>
    <w:rsid w:val="005048E2"/>
    <w:rsid w:val="005065B2"/>
    <w:rsid w:val="00507935"/>
    <w:rsid w:val="005100BE"/>
    <w:rsid w:val="005112B8"/>
    <w:rsid w:val="00511CB2"/>
    <w:rsid w:val="00513592"/>
    <w:rsid w:val="00513976"/>
    <w:rsid w:val="00513AC1"/>
    <w:rsid w:val="00513ECE"/>
    <w:rsid w:val="005146D6"/>
    <w:rsid w:val="005157EC"/>
    <w:rsid w:val="00515B63"/>
    <w:rsid w:val="00515F1C"/>
    <w:rsid w:val="00516239"/>
    <w:rsid w:val="005178A4"/>
    <w:rsid w:val="00517933"/>
    <w:rsid w:val="00517BE6"/>
    <w:rsid w:val="00517BEC"/>
    <w:rsid w:val="00517F79"/>
    <w:rsid w:val="00520A05"/>
    <w:rsid w:val="005211CD"/>
    <w:rsid w:val="0052120B"/>
    <w:rsid w:val="00525818"/>
    <w:rsid w:val="00525FA8"/>
    <w:rsid w:val="00530203"/>
    <w:rsid w:val="005303E7"/>
    <w:rsid w:val="00530DA9"/>
    <w:rsid w:val="00534A2A"/>
    <w:rsid w:val="0053586D"/>
    <w:rsid w:val="00541134"/>
    <w:rsid w:val="005416CA"/>
    <w:rsid w:val="005423E7"/>
    <w:rsid w:val="005447FB"/>
    <w:rsid w:val="00545B7E"/>
    <w:rsid w:val="00545CC5"/>
    <w:rsid w:val="005500A4"/>
    <w:rsid w:val="00550C81"/>
    <w:rsid w:val="005520D6"/>
    <w:rsid w:val="00552639"/>
    <w:rsid w:val="00555B08"/>
    <w:rsid w:val="00557286"/>
    <w:rsid w:val="00557891"/>
    <w:rsid w:val="0056004A"/>
    <w:rsid w:val="00560F19"/>
    <w:rsid w:val="005611E2"/>
    <w:rsid w:val="0056197C"/>
    <w:rsid w:val="00562CE6"/>
    <w:rsid w:val="0056310F"/>
    <w:rsid w:val="00563707"/>
    <w:rsid w:val="00564F82"/>
    <w:rsid w:val="005658AF"/>
    <w:rsid w:val="005658CA"/>
    <w:rsid w:val="00567608"/>
    <w:rsid w:val="00567663"/>
    <w:rsid w:val="00570474"/>
    <w:rsid w:val="00570A75"/>
    <w:rsid w:val="00571117"/>
    <w:rsid w:val="00572ED3"/>
    <w:rsid w:val="0057683F"/>
    <w:rsid w:val="005768F5"/>
    <w:rsid w:val="00576932"/>
    <w:rsid w:val="00580DAB"/>
    <w:rsid w:val="005810E3"/>
    <w:rsid w:val="00581504"/>
    <w:rsid w:val="005842E5"/>
    <w:rsid w:val="00584757"/>
    <w:rsid w:val="00584CBE"/>
    <w:rsid w:val="00586F65"/>
    <w:rsid w:val="0058767C"/>
    <w:rsid w:val="0059047E"/>
    <w:rsid w:val="00591265"/>
    <w:rsid w:val="0059178D"/>
    <w:rsid w:val="0059234D"/>
    <w:rsid w:val="00592AE7"/>
    <w:rsid w:val="00593E80"/>
    <w:rsid w:val="0059754C"/>
    <w:rsid w:val="00597A9A"/>
    <w:rsid w:val="005A03A8"/>
    <w:rsid w:val="005A0F7B"/>
    <w:rsid w:val="005A1C66"/>
    <w:rsid w:val="005A1ED0"/>
    <w:rsid w:val="005A2417"/>
    <w:rsid w:val="005A2C47"/>
    <w:rsid w:val="005A491D"/>
    <w:rsid w:val="005A7484"/>
    <w:rsid w:val="005B041F"/>
    <w:rsid w:val="005B085A"/>
    <w:rsid w:val="005B0C44"/>
    <w:rsid w:val="005B12C3"/>
    <w:rsid w:val="005B1336"/>
    <w:rsid w:val="005B2983"/>
    <w:rsid w:val="005B2BD3"/>
    <w:rsid w:val="005B331E"/>
    <w:rsid w:val="005B3C27"/>
    <w:rsid w:val="005B41C9"/>
    <w:rsid w:val="005B444A"/>
    <w:rsid w:val="005B45A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8E4"/>
    <w:rsid w:val="005C5999"/>
    <w:rsid w:val="005C5A40"/>
    <w:rsid w:val="005C5E21"/>
    <w:rsid w:val="005C6813"/>
    <w:rsid w:val="005C6C50"/>
    <w:rsid w:val="005C7801"/>
    <w:rsid w:val="005C7A11"/>
    <w:rsid w:val="005D0596"/>
    <w:rsid w:val="005D0F33"/>
    <w:rsid w:val="005D11E7"/>
    <w:rsid w:val="005D1B2A"/>
    <w:rsid w:val="005D3070"/>
    <w:rsid w:val="005D4421"/>
    <w:rsid w:val="005D5FDF"/>
    <w:rsid w:val="005D6AB1"/>
    <w:rsid w:val="005D7857"/>
    <w:rsid w:val="005E0747"/>
    <w:rsid w:val="005E075F"/>
    <w:rsid w:val="005E0F80"/>
    <w:rsid w:val="005E15BF"/>
    <w:rsid w:val="005E23FB"/>
    <w:rsid w:val="005E2F00"/>
    <w:rsid w:val="005E4B10"/>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6627"/>
    <w:rsid w:val="005F7729"/>
    <w:rsid w:val="00601B8A"/>
    <w:rsid w:val="0060421E"/>
    <w:rsid w:val="00604FF5"/>
    <w:rsid w:val="00604FFD"/>
    <w:rsid w:val="00605F66"/>
    <w:rsid w:val="006061FF"/>
    <w:rsid w:val="00606D30"/>
    <w:rsid w:val="006078DF"/>
    <w:rsid w:val="006109FD"/>
    <w:rsid w:val="006116BD"/>
    <w:rsid w:val="0061304F"/>
    <w:rsid w:val="006134E5"/>
    <w:rsid w:val="006135BF"/>
    <w:rsid w:val="006143AE"/>
    <w:rsid w:val="00615141"/>
    <w:rsid w:val="006151ED"/>
    <w:rsid w:val="006178B8"/>
    <w:rsid w:val="00620796"/>
    <w:rsid w:val="00620BC0"/>
    <w:rsid w:val="00621A09"/>
    <w:rsid w:val="00622310"/>
    <w:rsid w:val="006225DA"/>
    <w:rsid w:val="00622BC1"/>
    <w:rsid w:val="00622C7C"/>
    <w:rsid w:val="00623437"/>
    <w:rsid w:val="0062344A"/>
    <w:rsid w:val="00623D85"/>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C57"/>
    <w:rsid w:val="0064541E"/>
    <w:rsid w:val="00646791"/>
    <w:rsid w:val="006478F9"/>
    <w:rsid w:val="0065099F"/>
    <w:rsid w:val="0065123C"/>
    <w:rsid w:val="006514E1"/>
    <w:rsid w:val="0065257C"/>
    <w:rsid w:val="0065265E"/>
    <w:rsid w:val="006526D3"/>
    <w:rsid w:val="006528CA"/>
    <w:rsid w:val="0065340B"/>
    <w:rsid w:val="00653FCB"/>
    <w:rsid w:val="006541B0"/>
    <w:rsid w:val="00654397"/>
    <w:rsid w:val="00654A7D"/>
    <w:rsid w:val="00654C8E"/>
    <w:rsid w:val="00655210"/>
    <w:rsid w:val="00656364"/>
    <w:rsid w:val="00662079"/>
    <w:rsid w:val="006624F4"/>
    <w:rsid w:val="006625D0"/>
    <w:rsid w:val="0066402E"/>
    <w:rsid w:val="00666D45"/>
    <w:rsid w:val="006671A1"/>
    <w:rsid w:val="00667659"/>
    <w:rsid w:val="00670B2A"/>
    <w:rsid w:val="00670C1A"/>
    <w:rsid w:val="00671029"/>
    <w:rsid w:val="00671753"/>
    <w:rsid w:val="00672289"/>
    <w:rsid w:val="00673CF1"/>
    <w:rsid w:val="006749E8"/>
    <w:rsid w:val="00674E67"/>
    <w:rsid w:val="00675555"/>
    <w:rsid w:val="006759B7"/>
    <w:rsid w:val="00675A39"/>
    <w:rsid w:val="00676505"/>
    <w:rsid w:val="0067666F"/>
    <w:rsid w:val="00676D3D"/>
    <w:rsid w:val="00677371"/>
    <w:rsid w:val="00677A65"/>
    <w:rsid w:val="006816D6"/>
    <w:rsid w:val="00681F03"/>
    <w:rsid w:val="006823A8"/>
    <w:rsid w:val="00682750"/>
    <w:rsid w:val="0068396D"/>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B0573"/>
    <w:rsid w:val="006B103E"/>
    <w:rsid w:val="006B1457"/>
    <w:rsid w:val="006B1A8B"/>
    <w:rsid w:val="006B4CD1"/>
    <w:rsid w:val="006B56AC"/>
    <w:rsid w:val="006B6878"/>
    <w:rsid w:val="006B7B94"/>
    <w:rsid w:val="006C1F51"/>
    <w:rsid w:val="006C22FE"/>
    <w:rsid w:val="006C2489"/>
    <w:rsid w:val="006C48D9"/>
    <w:rsid w:val="006C6562"/>
    <w:rsid w:val="006C6766"/>
    <w:rsid w:val="006C7C0D"/>
    <w:rsid w:val="006D06D9"/>
    <w:rsid w:val="006D14A6"/>
    <w:rsid w:val="006D271F"/>
    <w:rsid w:val="006D2F43"/>
    <w:rsid w:val="006D456B"/>
    <w:rsid w:val="006D6719"/>
    <w:rsid w:val="006D6ED2"/>
    <w:rsid w:val="006D7085"/>
    <w:rsid w:val="006D70D7"/>
    <w:rsid w:val="006D72F4"/>
    <w:rsid w:val="006D7712"/>
    <w:rsid w:val="006E0203"/>
    <w:rsid w:val="006E0C53"/>
    <w:rsid w:val="006E23EA"/>
    <w:rsid w:val="006E269C"/>
    <w:rsid w:val="006E3BD9"/>
    <w:rsid w:val="006E3C03"/>
    <w:rsid w:val="006E4FEA"/>
    <w:rsid w:val="006E7288"/>
    <w:rsid w:val="006F08FC"/>
    <w:rsid w:val="006F1E53"/>
    <w:rsid w:val="006F26A7"/>
    <w:rsid w:val="006F3383"/>
    <w:rsid w:val="006F4295"/>
    <w:rsid w:val="006F47D0"/>
    <w:rsid w:val="006F51F9"/>
    <w:rsid w:val="006F7C47"/>
    <w:rsid w:val="006F7D6E"/>
    <w:rsid w:val="006F7DF4"/>
    <w:rsid w:val="0070064C"/>
    <w:rsid w:val="00702F70"/>
    <w:rsid w:val="007044C3"/>
    <w:rsid w:val="00706700"/>
    <w:rsid w:val="00707AAB"/>
    <w:rsid w:val="00710057"/>
    <w:rsid w:val="00710D1E"/>
    <w:rsid w:val="0071184E"/>
    <w:rsid w:val="00712EAC"/>
    <w:rsid w:val="0071307E"/>
    <w:rsid w:val="00713444"/>
    <w:rsid w:val="00713E70"/>
    <w:rsid w:val="00713F7A"/>
    <w:rsid w:val="00715068"/>
    <w:rsid w:val="00715903"/>
    <w:rsid w:val="00717FAC"/>
    <w:rsid w:val="00721AFE"/>
    <w:rsid w:val="0072231B"/>
    <w:rsid w:val="007226AB"/>
    <w:rsid w:val="0072577B"/>
    <w:rsid w:val="00725B42"/>
    <w:rsid w:val="00725E4B"/>
    <w:rsid w:val="00726FA0"/>
    <w:rsid w:val="0072725B"/>
    <w:rsid w:val="007278FB"/>
    <w:rsid w:val="0073045F"/>
    <w:rsid w:val="00730E26"/>
    <w:rsid w:val="007312EE"/>
    <w:rsid w:val="00735709"/>
    <w:rsid w:val="00735C15"/>
    <w:rsid w:val="0073626A"/>
    <w:rsid w:val="007376BD"/>
    <w:rsid w:val="007406DB"/>
    <w:rsid w:val="0074301B"/>
    <w:rsid w:val="0074308B"/>
    <w:rsid w:val="007457F8"/>
    <w:rsid w:val="00750F59"/>
    <w:rsid w:val="0075170A"/>
    <w:rsid w:val="00751D4D"/>
    <w:rsid w:val="0075261F"/>
    <w:rsid w:val="00752A6C"/>
    <w:rsid w:val="007557A4"/>
    <w:rsid w:val="00756248"/>
    <w:rsid w:val="0075658E"/>
    <w:rsid w:val="0075662D"/>
    <w:rsid w:val="0075671B"/>
    <w:rsid w:val="007573AD"/>
    <w:rsid w:val="0075776A"/>
    <w:rsid w:val="00761ADE"/>
    <w:rsid w:val="007641F0"/>
    <w:rsid w:val="00764900"/>
    <w:rsid w:val="00765292"/>
    <w:rsid w:val="00766B8C"/>
    <w:rsid w:val="0076739C"/>
    <w:rsid w:val="007705F9"/>
    <w:rsid w:val="007714E1"/>
    <w:rsid w:val="00771D16"/>
    <w:rsid w:val="00771EDA"/>
    <w:rsid w:val="007733A2"/>
    <w:rsid w:val="00774131"/>
    <w:rsid w:val="007745AE"/>
    <w:rsid w:val="0077494B"/>
    <w:rsid w:val="00774F23"/>
    <w:rsid w:val="00775502"/>
    <w:rsid w:val="00776AA8"/>
    <w:rsid w:val="00777403"/>
    <w:rsid w:val="007801B4"/>
    <w:rsid w:val="00781CCA"/>
    <w:rsid w:val="00783E45"/>
    <w:rsid w:val="00784D6D"/>
    <w:rsid w:val="007850EE"/>
    <w:rsid w:val="00785217"/>
    <w:rsid w:val="00785B9F"/>
    <w:rsid w:val="00786A16"/>
    <w:rsid w:val="00786BFF"/>
    <w:rsid w:val="00786C67"/>
    <w:rsid w:val="0079078F"/>
    <w:rsid w:val="0079142B"/>
    <w:rsid w:val="0079159F"/>
    <w:rsid w:val="0079351A"/>
    <w:rsid w:val="007940B8"/>
    <w:rsid w:val="0079456F"/>
    <w:rsid w:val="00794D2B"/>
    <w:rsid w:val="00795873"/>
    <w:rsid w:val="00795BD2"/>
    <w:rsid w:val="007970C5"/>
    <w:rsid w:val="007A0C00"/>
    <w:rsid w:val="007A2F22"/>
    <w:rsid w:val="007A4889"/>
    <w:rsid w:val="007A4AAF"/>
    <w:rsid w:val="007A5380"/>
    <w:rsid w:val="007A5ABA"/>
    <w:rsid w:val="007A5C4A"/>
    <w:rsid w:val="007A647A"/>
    <w:rsid w:val="007A74D7"/>
    <w:rsid w:val="007B1386"/>
    <w:rsid w:val="007B1FD0"/>
    <w:rsid w:val="007B2549"/>
    <w:rsid w:val="007B2A09"/>
    <w:rsid w:val="007B2A3F"/>
    <w:rsid w:val="007B2AFB"/>
    <w:rsid w:val="007B34EA"/>
    <w:rsid w:val="007B3C3D"/>
    <w:rsid w:val="007B4DD6"/>
    <w:rsid w:val="007B55E0"/>
    <w:rsid w:val="007C03A8"/>
    <w:rsid w:val="007C0933"/>
    <w:rsid w:val="007C2949"/>
    <w:rsid w:val="007C35B8"/>
    <w:rsid w:val="007C3B0D"/>
    <w:rsid w:val="007C58F8"/>
    <w:rsid w:val="007C5FAA"/>
    <w:rsid w:val="007C6278"/>
    <w:rsid w:val="007C6996"/>
    <w:rsid w:val="007C7011"/>
    <w:rsid w:val="007C7282"/>
    <w:rsid w:val="007D16C9"/>
    <w:rsid w:val="007D3609"/>
    <w:rsid w:val="007D3AD2"/>
    <w:rsid w:val="007D4427"/>
    <w:rsid w:val="007D5080"/>
    <w:rsid w:val="007D5163"/>
    <w:rsid w:val="007D558A"/>
    <w:rsid w:val="007E13AF"/>
    <w:rsid w:val="007E1AD4"/>
    <w:rsid w:val="007E2709"/>
    <w:rsid w:val="007E49F5"/>
    <w:rsid w:val="007E5D17"/>
    <w:rsid w:val="007E6823"/>
    <w:rsid w:val="007E7C44"/>
    <w:rsid w:val="007E7EC0"/>
    <w:rsid w:val="007F1B53"/>
    <w:rsid w:val="007F24F3"/>
    <w:rsid w:val="007F2AF1"/>
    <w:rsid w:val="007F33BD"/>
    <w:rsid w:val="007F54A2"/>
    <w:rsid w:val="007F560D"/>
    <w:rsid w:val="007F5D2E"/>
    <w:rsid w:val="007F69E3"/>
    <w:rsid w:val="007F6D1C"/>
    <w:rsid w:val="008003A5"/>
    <w:rsid w:val="00800567"/>
    <w:rsid w:val="00801479"/>
    <w:rsid w:val="00801831"/>
    <w:rsid w:val="008020AA"/>
    <w:rsid w:val="00802EFF"/>
    <w:rsid w:val="00803EFE"/>
    <w:rsid w:val="00805304"/>
    <w:rsid w:val="00805578"/>
    <w:rsid w:val="00806189"/>
    <w:rsid w:val="00806B82"/>
    <w:rsid w:val="00807EC7"/>
    <w:rsid w:val="008104E1"/>
    <w:rsid w:val="00810837"/>
    <w:rsid w:val="00810AA4"/>
    <w:rsid w:val="00810CBF"/>
    <w:rsid w:val="00811CFB"/>
    <w:rsid w:val="00812534"/>
    <w:rsid w:val="00814524"/>
    <w:rsid w:val="00814563"/>
    <w:rsid w:val="00816C6F"/>
    <w:rsid w:val="00816D64"/>
    <w:rsid w:val="00820801"/>
    <w:rsid w:val="00821249"/>
    <w:rsid w:val="008224E2"/>
    <w:rsid w:val="00823416"/>
    <w:rsid w:val="008237D4"/>
    <w:rsid w:val="0082581A"/>
    <w:rsid w:val="00825BBE"/>
    <w:rsid w:val="00825CA2"/>
    <w:rsid w:val="00827655"/>
    <w:rsid w:val="0083075E"/>
    <w:rsid w:val="00830B67"/>
    <w:rsid w:val="00830CBD"/>
    <w:rsid w:val="008316B4"/>
    <w:rsid w:val="00831B3E"/>
    <w:rsid w:val="00831BD0"/>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E02"/>
    <w:rsid w:val="00843227"/>
    <w:rsid w:val="00843BFE"/>
    <w:rsid w:val="008451D5"/>
    <w:rsid w:val="0084619D"/>
    <w:rsid w:val="008466B9"/>
    <w:rsid w:val="00846794"/>
    <w:rsid w:val="00846875"/>
    <w:rsid w:val="00847A52"/>
    <w:rsid w:val="00847D6F"/>
    <w:rsid w:val="0085094F"/>
    <w:rsid w:val="00850BE8"/>
    <w:rsid w:val="00850D41"/>
    <w:rsid w:val="008516D4"/>
    <w:rsid w:val="00851C90"/>
    <w:rsid w:val="00853B9D"/>
    <w:rsid w:val="00854A3F"/>
    <w:rsid w:val="00855DC4"/>
    <w:rsid w:val="00856B85"/>
    <w:rsid w:val="0085738F"/>
    <w:rsid w:val="00857B7F"/>
    <w:rsid w:val="008603AA"/>
    <w:rsid w:val="008604F8"/>
    <w:rsid w:val="00860D33"/>
    <w:rsid w:val="008620CE"/>
    <w:rsid w:val="00862120"/>
    <w:rsid w:val="008627C5"/>
    <w:rsid w:val="00862BD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E24"/>
    <w:rsid w:val="008770A4"/>
    <w:rsid w:val="008771EC"/>
    <w:rsid w:val="008779AD"/>
    <w:rsid w:val="0088205B"/>
    <w:rsid w:val="00882C0A"/>
    <w:rsid w:val="00883736"/>
    <w:rsid w:val="00883F60"/>
    <w:rsid w:val="0088446E"/>
    <w:rsid w:val="00884AC7"/>
    <w:rsid w:val="00885859"/>
    <w:rsid w:val="00887C16"/>
    <w:rsid w:val="00887E00"/>
    <w:rsid w:val="00890416"/>
    <w:rsid w:val="0089067A"/>
    <w:rsid w:val="0089163D"/>
    <w:rsid w:val="00892503"/>
    <w:rsid w:val="00892C20"/>
    <w:rsid w:val="00893C9D"/>
    <w:rsid w:val="00895AD0"/>
    <w:rsid w:val="008960D7"/>
    <w:rsid w:val="008961AF"/>
    <w:rsid w:val="0089682D"/>
    <w:rsid w:val="008A18AA"/>
    <w:rsid w:val="008A1DB8"/>
    <w:rsid w:val="008A37C2"/>
    <w:rsid w:val="008A4E29"/>
    <w:rsid w:val="008A4E66"/>
    <w:rsid w:val="008A5862"/>
    <w:rsid w:val="008A5E00"/>
    <w:rsid w:val="008A635A"/>
    <w:rsid w:val="008A6697"/>
    <w:rsid w:val="008A6B7F"/>
    <w:rsid w:val="008A6BAE"/>
    <w:rsid w:val="008A7937"/>
    <w:rsid w:val="008A7D65"/>
    <w:rsid w:val="008B1523"/>
    <w:rsid w:val="008B2878"/>
    <w:rsid w:val="008B3775"/>
    <w:rsid w:val="008B43DC"/>
    <w:rsid w:val="008B4A7A"/>
    <w:rsid w:val="008B7371"/>
    <w:rsid w:val="008C08FE"/>
    <w:rsid w:val="008C206A"/>
    <w:rsid w:val="008C2D6C"/>
    <w:rsid w:val="008C2DFF"/>
    <w:rsid w:val="008C34C0"/>
    <w:rsid w:val="008C4183"/>
    <w:rsid w:val="008C47F4"/>
    <w:rsid w:val="008C5256"/>
    <w:rsid w:val="008C6454"/>
    <w:rsid w:val="008C660A"/>
    <w:rsid w:val="008C75D0"/>
    <w:rsid w:val="008C7BFA"/>
    <w:rsid w:val="008D0CA1"/>
    <w:rsid w:val="008D42BD"/>
    <w:rsid w:val="008D4EF7"/>
    <w:rsid w:val="008D79D0"/>
    <w:rsid w:val="008D7C7D"/>
    <w:rsid w:val="008E0F5C"/>
    <w:rsid w:val="008E1A98"/>
    <w:rsid w:val="008E3271"/>
    <w:rsid w:val="008E3963"/>
    <w:rsid w:val="008E42CF"/>
    <w:rsid w:val="008E537A"/>
    <w:rsid w:val="008E543E"/>
    <w:rsid w:val="008E5C43"/>
    <w:rsid w:val="008E7861"/>
    <w:rsid w:val="008F03E3"/>
    <w:rsid w:val="008F0A1B"/>
    <w:rsid w:val="008F1350"/>
    <w:rsid w:val="008F2791"/>
    <w:rsid w:val="008F325B"/>
    <w:rsid w:val="008F5AE0"/>
    <w:rsid w:val="008F78FF"/>
    <w:rsid w:val="009024AC"/>
    <w:rsid w:val="009037FB"/>
    <w:rsid w:val="00904C98"/>
    <w:rsid w:val="00905642"/>
    <w:rsid w:val="009060AA"/>
    <w:rsid w:val="0090633E"/>
    <w:rsid w:val="009069DD"/>
    <w:rsid w:val="00907687"/>
    <w:rsid w:val="00907C3F"/>
    <w:rsid w:val="0091183A"/>
    <w:rsid w:val="00912680"/>
    <w:rsid w:val="00913CEB"/>
    <w:rsid w:val="00914475"/>
    <w:rsid w:val="00914A66"/>
    <w:rsid w:val="00914B66"/>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C13"/>
    <w:rsid w:val="009269E8"/>
    <w:rsid w:val="00927D3C"/>
    <w:rsid w:val="00930131"/>
    <w:rsid w:val="00931451"/>
    <w:rsid w:val="0093204A"/>
    <w:rsid w:val="00932421"/>
    <w:rsid w:val="00933255"/>
    <w:rsid w:val="00933804"/>
    <w:rsid w:val="0093475A"/>
    <w:rsid w:val="0093580B"/>
    <w:rsid w:val="00935AF7"/>
    <w:rsid w:val="009363D3"/>
    <w:rsid w:val="009365E3"/>
    <w:rsid w:val="00937049"/>
    <w:rsid w:val="0094060E"/>
    <w:rsid w:val="00940EC7"/>
    <w:rsid w:val="00941442"/>
    <w:rsid w:val="00942B44"/>
    <w:rsid w:val="0094330E"/>
    <w:rsid w:val="00944527"/>
    <w:rsid w:val="00944B12"/>
    <w:rsid w:val="00944BD6"/>
    <w:rsid w:val="00945EB6"/>
    <w:rsid w:val="0094677E"/>
    <w:rsid w:val="0094692B"/>
    <w:rsid w:val="009471F6"/>
    <w:rsid w:val="0094750A"/>
    <w:rsid w:val="00947E25"/>
    <w:rsid w:val="009504C0"/>
    <w:rsid w:val="009521D8"/>
    <w:rsid w:val="00952DC9"/>
    <w:rsid w:val="00952F81"/>
    <w:rsid w:val="00954605"/>
    <w:rsid w:val="00954E76"/>
    <w:rsid w:val="009557C9"/>
    <w:rsid w:val="00961628"/>
    <w:rsid w:val="00961D89"/>
    <w:rsid w:val="00964423"/>
    <w:rsid w:val="00965780"/>
    <w:rsid w:val="00966035"/>
    <w:rsid w:val="009665F4"/>
    <w:rsid w:val="00966CE2"/>
    <w:rsid w:val="009675A6"/>
    <w:rsid w:val="0097245D"/>
    <w:rsid w:val="00972DE2"/>
    <w:rsid w:val="00973FE0"/>
    <w:rsid w:val="00974D63"/>
    <w:rsid w:val="00975360"/>
    <w:rsid w:val="00975692"/>
    <w:rsid w:val="00975783"/>
    <w:rsid w:val="00976986"/>
    <w:rsid w:val="009775C8"/>
    <w:rsid w:val="00977E9F"/>
    <w:rsid w:val="00984255"/>
    <w:rsid w:val="009842FA"/>
    <w:rsid w:val="009844F2"/>
    <w:rsid w:val="00984A40"/>
    <w:rsid w:val="00984C68"/>
    <w:rsid w:val="009853F9"/>
    <w:rsid w:val="00985D24"/>
    <w:rsid w:val="00987B52"/>
    <w:rsid w:val="00993A76"/>
    <w:rsid w:val="00993C76"/>
    <w:rsid w:val="00995788"/>
    <w:rsid w:val="00995B9A"/>
    <w:rsid w:val="00995CE9"/>
    <w:rsid w:val="009963AC"/>
    <w:rsid w:val="0099672D"/>
    <w:rsid w:val="009A1174"/>
    <w:rsid w:val="009A12A1"/>
    <w:rsid w:val="009A3D57"/>
    <w:rsid w:val="009A4752"/>
    <w:rsid w:val="009A5292"/>
    <w:rsid w:val="009A5B92"/>
    <w:rsid w:val="009A64C8"/>
    <w:rsid w:val="009A6E5F"/>
    <w:rsid w:val="009B03F4"/>
    <w:rsid w:val="009B19CF"/>
    <w:rsid w:val="009B1D69"/>
    <w:rsid w:val="009B4AB9"/>
    <w:rsid w:val="009B7F7E"/>
    <w:rsid w:val="009C0EEA"/>
    <w:rsid w:val="009C22B6"/>
    <w:rsid w:val="009C27C1"/>
    <w:rsid w:val="009C2E25"/>
    <w:rsid w:val="009C4142"/>
    <w:rsid w:val="009C4BD0"/>
    <w:rsid w:val="009C73EB"/>
    <w:rsid w:val="009D066E"/>
    <w:rsid w:val="009D12AB"/>
    <w:rsid w:val="009D1FEF"/>
    <w:rsid w:val="009D20DC"/>
    <w:rsid w:val="009D5602"/>
    <w:rsid w:val="009D5861"/>
    <w:rsid w:val="009D5C97"/>
    <w:rsid w:val="009D7909"/>
    <w:rsid w:val="009E09C8"/>
    <w:rsid w:val="009E1A64"/>
    <w:rsid w:val="009E21D1"/>
    <w:rsid w:val="009E2BD5"/>
    <w:rsid w:val="009E3F0E"/>
    <w:rsid w:val="009E4950"/>
    <w:rsid w:val="009E4B1F"/>
    <w:rsid w:val="009E4BE0"/>
    <w:rsid w:val="009E5F0F"/>
    <w:rsid w:val="009F000A"/>
    <w:rsid w:val="009F0C3D"/>
    <w:rsid w:val="009F2380"/>
    <w:rsid w:val="009F3EB1"/>
    <w:rsid w:val="009F4365"/>
    <w:rsid w:val="009F46B2"/>
    <w:rsid w:val="009F52EA"/>
    <w:rsid w:val="009F636E"/>
    <w:rsid w:val="00A000A7"/>
    <w:rsid w:val="00A00B8F"/>
    <w:rsid w:val="00A0109D"/>
    <w:rsid w:val="00A0147D"/>
    <w:rsid w:val="00A0268A"/>
    <w:rsid w:val="00A026D0"/>
    <w:rsid w:val="00A02B58"/>
    <w:rsid w:val="00A038BF"/>
    <w:rsid w:val="00A03E54"/>
    <w:rsid w:val="00A0456E"/>
    <w:rsid w:val="00A04B30"/>
    <w:rsid w:val="00A04D47"/>
    <w:rsid w:val="00A05635"/>
    <w:rsid w:val="00A05E46"/>
    <w:rsid w:val="00A10B31"/>
    <w:rsid w:val="00A10D77"/>
    <w:rsid w:val="00A12B6A"/>
    <w:rsid w:val="00A12D37"/>
    <w:rsid w:val="00A13B03"/>
    <w:rsid w:val="00A13FF0"/>
    <w:rsid w:val="00A149A0"/>
    <w:rsid w:val="00A14C37"/>
    <w:rsid w:val="00A1748C"/>
    <w:rsid w:val="00A176A8"/>
    <w:rsid w:val="00A20323"/>
    <w:rsid w:val="00A21ED0"/>
    <w:rsid w:val="00A21FC8"/>
    <w:rsid w:val="00A227D8"/>
    <w:rsid w:val="00A2500B"/>
    <w:rsid w:val="00A2508D"/>
    <w:rsid w:val="00A25435"/>
    <w:rsid w:val="00A3104B"/>
    <w:rsid w:val="00A31083"/>
    <w:rsid w:val="00A31E23"/>
    <w:rsid w:val="00A321F9"/>
    <w:rsid w:val="00A329FE"/>
    <w:rsid w:val="00A32B45"/>
    <w:rsid w:val="00A32DC4"/>
    <w:rsid w:val="00A33152"/>
    <w:rsid w:val="00A335E2"/>
    <w:rsid w:val="00A336F0"/>
    <w:rsid w:val="00A340B0"/>
    <w:rsid w:val="00A35BA2"/>
    <w:rsid w:val="00A36E32"/>
    <w:rsid w:val="00A40F2D"/>
    <w:rsid w:val="00A4100F"/>
    <w:rsid w:val="00A41390"/>
    <w:rsid w:val="00A4255F"/>
    <w:rsid w:val="00A4265A"/>
    <w:rsid w:val="00A426A9"/>
    <w:rsid w:val="00A426EF"/>
    <w:rsid w:val="00A42BB3"/>
    <w:rsid w:val="00A43742"/>
    <w:rsid w:val="00A439DD"/>
    <w:rsid w:val="00A44CEE"/>
    <w:rsid w:val="00A45CB5"/>
    <w:rsid w:val="00A463FC"/>
    <w:rsid w:val="00A46D85"/>
    <w:rsid w:val="00A511C7"/>
    <w:rsid w:val="00A5161D"/>
    <w:rsid w:val="00A516EF"/>
    <w:rsid w:val="00A51A92"/>
    <w:rsid w:val="00A524E9"/>
    <w:rsid w:val="00A53227"/>
    <w:rsid w:val="00A536B7"/>
    <w:rsid w:val="00A53B63"/>
    <w:rsid w:val="00A5514C"/>
    <w:rsid w:val="00A553C1"/>
    <w:rsid w:val="00A55A98"/>
    <w:rsid w:val="00A560E7"/>
    <w:rsid w:val="00A5613C"/>
    <w:rsid w:val="00A565DA"/>
    <w:rsid w:val="00A604BE"/>
    <w:rsid w:val="00A60EAA"/>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146B"/>
    <w:rsid w:val="00A734A2"/>
    <w:rsid w:val="00A738A5"/>
    <w:rsid w:val="00A73D71"/>
    <w:rsid w:val="00A745FA"/>
    <w:rsid w:val="00A74813"/>
    <w:rsid w:val="00A757E3"/>
    <w:rsid w:val="00A758B3"/>
    <w:rsid w:val="00A767D4"/>
    <w:rsid w:val="00A76D67"/>
    <w:rsid w:val="00A77287"/>
    <w:rsid w:val="00A7745B"/>
    <w:rsid w:val="00A8001C"/>
    <w:rsid w:val="00A800AE"/>
    <w:rsid w:val="00A8034A"/>
    <w:rsid w:val="00A8143E"/>
    <w:rsid w:val="00A82D89"/>
    <w:rsid w:val="00A845E5"/>
    <w:rsid w:val="00A858DF"/>
    <w:rsid w:val="00A85CE0"/>
    <w:rsid w:val="00A86F5E"/>
    <w:rsid w:val="00A872FA"/>
    <w:rsid w:val="00A87CF1"/>
    <w:rsid w:val="00A9060D"/>
    <w:rsid w:val="00A90B04"/>
    <w:rsid w:val="00A90D1A"/>
    <w:rsid w:val="00A91515"/>
    <w:rsid w:val="00A92700"/>
    <w:rsid w:val="00A93507"/>
    <w:rsid w:val="00A94965"/>
    <w:rsid w:val="00A960F5"/>
    <w:rsid w:val="00A96997"/>
    <w:rsid w:val="00A96A7C"/>
    <w:rsid w:val="00A96FCB"/>
    <w:rsid w:val="00A97EAF"/>
    <w:rsid w:val="00AA1DEA"/>
    <w:rsid w:val="00AA1F97"/>
    <w:rsid w:val="00AA30BF"/>
    <w:rsid w:val="00AA36BD"/>
    <w:rsid w:val="00AA36CB"/>
    <w:rsid w:val="00AA48C9"/>
    <w:rsid w:val="00AA6CD3"/>
    <w:rsid w:val="00AA7597"/>
    <w:rsid w:val="00AB0573"/>
    <w:rsid w:val="00AB6C30"/>
    <w:rsid w:val="00AB774B"/>
    <w:rsid w:val="00AB790E"/>
    <w:rsid w:val="00AB7979"/>
    <w:rsid w:val="00AB7BCF"/>
    <w:rsid w:val="00AC19B9"/>
    <w:rsid w:val="00AC1BBB"/>
    <w:rsid w:val="00AC360F"/>
    <w:rsid w:val="00AC38BB"/>
    <w:rsid w:val="00AC57F0"/>
    <w:rsid w:val="00AC77B2"/>
    <w:rsid w:val="00AC7E07"/>
    <w:rsid w:val="00AD034C"/>
    <w:rsid w:val="00AD0608"/>
    <w:rsid w:val="00AD07B1"/>
    <w:rsid w:val="00AD1B70"/>
    <w:rsid w:val="00AD2184"/>
    <w:rsid w:val="00AD2434"/>
    <w:rsid w:val="00AD262F"/>
    <w:rsid w:val="00AD2923"/>
    <w:rsid w:val="00AD3788"/>
    <w:rsid w:val="00AD3C9B"/>
    <w:rsid w:val="00AD3EA5"/>
    <w:rsid w:val="00AD5AD6"/>
    <w:rsid w:val="00AD6B8C"/>
    <w:rsid w:val="00AE0310"/>
    <w:rsid w:val="00AE075B"/>
    <w:rsid w:val="00AE0771"/>
    <w:rsid w:val="00AE12E8"/>
    <w:rsid w:val="00AE1547"/>
    <w:rsid w:val="00AE18AD"/>
    <w:rsid w:val="00AE1C03"/>
    <w:rsid w:val="00AE2882"/>
    <w:rsid w:val="00AE37A3"/>
    <w:rsid w:val="00AE39ED"/>
    <w:rsid w:val="00AE44FC"/>
    <w:rsid w:val="00AE47DA"/>
    <w:rsid w:val="00AE4E8B"/>
    <w:rsid w:val="00AE576B"/>
    <w:rsid w:val="00AE6694"/>
    <w:rsid w:val="00AE683F"/>
    <w:rsid w:val="00AE71A2"/>
    <w:rsid w:val="00AE7846"/>
    <w:rsid w:val="00AE7FAA"/>
    <w:rsid w:val="00AF0B40"/>
    <w:rsid w:val="00AF0FC2"/>
    <w:rsid w:val="00AF1109"/>
    <w:rsid w:val="00AF2AF4"/>
    <w:rsid w:val="00AF3569"/>
    <w:rsid w:val="00AF36D6"/>
    <w:rsid w:val="00AF3CD5"/>
    <w:rsid w:val="00AF41E5"/>
    <w:rsid w:val="00AF4C5D"/>
    <w:rsid w:val="00AF4F67"/>
    <w:rsid w:val="00AF562F"/>
    <w:rsid w:val="00AF5719"/>
    <w:rsid w:val="00AF779C"/>
    <w:rsid w:val="00B00210"/>
    <w:rsid w:val="00B0087B"/>
    <w:rsid w:val="00B01B6E"/>
    <w:rsid w:val="00B0225E"/>
    <w:rsid w:val="00B029F5"/>
    <w:rsid w:val="00B0461A"/>
    <w:rsid w:val="00B05254"/>
    <w:rsid w:val="00B052CC"/>
    <w:rsid w:val="00B0674B"/>
    <w:rsid w:val="00B07BBF"/>
    <w:rsid w:val="00B1071F"/>
    <w:rsid w:val="00B10961"/>
    <w:rsid w:val="00B10E19"/>
    <w:rsid w:val="00B110DF"/>
    <w:rsid w:val="00B11852"/>
    <w:rsid w:val="00B11F30"/>
    <w:rsid w:val="00B12062"/>
    <w:rsid w:val="00B14728"/>
    <w:rsid w:val="00B14F4D"/>
    <w:rsid w:val="00B15099"/>
    <w:rsid w:val="00B1543C"/>
    <w:rsid w:val="00B164B2"/>
    <w:rsid w:val="00B16F31"/>
    <w:rsid w:val="00B2081C"/>
    <w:rsid w:val="00B20DD0"/>
    <w:rsid w:val="00B2192F"/>
    <w:rsid w:val="00B21CC1"/>
    <w:rsid w:val="00B2399C"/>
    <w:rsid w:val="00B24700"/>
    <w:rsid w:val="00B263D0"/>
    <w:rsid w:val="00B27D2E"/>
    <w:rsid w:val="00B30086"/>
    <w:rsid w:val="00B316C8"/>
    <w:rsid w:val="00B32F40"/>
    <w:rsid w:val="00B32F94"/>
    <w:rsid w:val="00B332B1"/>
    <w:rsid w:val="00B33ABC"/>
    <w:rsid w:val="00B33C76"/>
    <w:rsid w:val="00B36E65"/>
    <w:rsid w:val="00B4085C"/>
    <w:rsid w:val="00B40B46"/>
    <w:rsid w:val="00B40C2E"/>
    <w:rsid w:val="00B4138A"/>
    <w:rsid w:val="00B42227"/>
    <w:rsid w:val="00B424A0"/>
    <w:rsid w:val="00B43ABA"/>
    <w:rsid w:val="00B43D7F"/>
    <w:rsid w:val="00B4411D"/>
    <w:rsid w:val="00B4432D"/>
    <w:rsid w:val="00B44AB7"/>
    <w:rsid w:val="00B451E4"/>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66EE"/>
    <w:rsid w:val="00B571E6"/>
    <w:rsid w:val="00B60067"/>
    <w:rsid w:val="00B6061F"/>
    <w:rsid w:val="00B61636"/>
    <w:rsid w:val="00B62136"/>
    <w:rsid w:val="00B625AC"/>
    <w:rsid w:val="00B6343B"/>
    <w:rsid w:val="00B64C49"/>
    <w:rsid w:val="00B65097"/>
    <w:rsid w:val="00B66422"/>
    <w:rsid w:val="00B66609"/>
    <w:rsid w:val="00B66C6A"/>
    <w:rsid w:val="00B66D80"/>
    <w:rsid w:val="00B67E54"/>
    <w:rsid w:val="00B67FCF"/>
    <w:rsid w:val="00B70667"/>
    <w:rsid w:val="00B71399"/>
    <w:rsid w:val="00B71943"/>
    <w:rsid w:val="00B71945"/>
    <w:rsid w:val="00B731D5"/>
    <w:rsid w:val="00B7344B"/>
    <w:rsid w:val="00B7404F"/>
    <w:rsid w:val="00B74568"/>
    <w:rsid w:val="00B74953"/>
    <w:rsid w:val="00B74FCB"/>
    <w:rsid w:val="00B75DF1"/>
    <w:rsid w:val="00B76FDB"/>
    <w:rsid w:val="00B778D2"/>
    <w:rsid w:val="00B77B91"/>
    <w:rsid w:val="00B80686"/>
    <w:rsid w:val="00B82D52"/>
    <w:rsid w:val="00B82F7C"/>
    <w:rsid w:val="00B831B8"/>
    <w:rsid w:val="00B85326"/>
    <w:rsid w:val="00B85345"/>
    <w:rsid w:val="00B877EA"/>
    <w:rsid w:val="00B909BF"/>
    <w:rsid w:val="00B90EB0"/>
    <w:rsid w:val="00B91538"/>
    <w:rsid w:val="00B9200A"/>
    <w:rsid w:val="00B92BEB"/>
    <w:rsid w:val="00B93B8A"/>
    <w:rsid w:val="00B93CED"/>
    <w:rsid w:val="00B93F3F"/>
    <w:rsid w:val="00B94929"/>
    <w:rsid w:val="00BA0A52"/>
    <w:rsid w:val="00BA23B3"/>
    <w:rsid w:val="00BA2734"/>
    <w:rsid w:val="00BA2F2B"/>
    <w:rsid w:val="00BA3058"/>
    <w:rsid w:val="00BA4093"/>
    <w:rsid w:val="00BA43ED"/>
    <w:rsid w:val="00BA46C9"/>
    <w:rsid w:val="00BA5AE1"/>
    <w:rsid w:val="00BA6896"/>
    <w:rsid w:val="00BA6F3A"/>
    <w:rsid w:val="00BA7BCC"/>
    <w:rsid w:val="00BB1372"/>
    <w:rsid w:val="00BB1F15"/>
    <w:rsid w:val="00BB228A"/>
    <w:rsid w:val="00BB28F2"/>
    <w:rsid w:val="00BB3FAB"/>
    <w:rsid w:val="00BB5DB2"/>
    <w:rsid w:val="00BB5E26"/>
    <w:rsid w:val="00BB65EF"/>
    <w:rsid w:val="00BB6FE8"/>
    <w:rsid w:val="00BC0A7C"/>
    <w:rsid w:val="00BC20A0"/>
    <w:rsid w:val="00BC492C"/>
    <w:rsid w:val="00BC4F3A"/>
    <w:rsid w:val="00BC51D4"/>
    <w:rsid w:val="00BC7F33"/>
    <w:rsid w:val="00BD042F"/>
    <w:rsid w:val="00BD0958"/>
    <w:rsid w:val="00BD0DFD"/>
    <w:rsid w:val="00BD348B"/>
    <w:rsid w:val="00BD368A"/>
    <w:rsid w:val="00BD3802"/>
    <w:rsid w:val="00BD4187"/>
    <w:rsid w:val="00BD516C"/>
    <w:rsid w:val="00BD54EC"/>
    <w:rsid w:val="00BD5F5C"/>
    <w:rsid w:val="00BE143D"/>
    <w:rsid w:val="00BE2279"/>
    <w:rsid w:val="00BE3298"/>
    <w:rsid w:val="00BE4447"/>
    <w:rsid w:val="00BE44E9"/>
    <w:rsid w:val="00BE4618"/>
    <w:rsid w:val="00BE4D18"/>
    <w:rsid w:val="00BE4F74"/>
    <w:rsid w:val="00BE50B9"/>
    <w:rsid w:val="00BE6382"/>
    <w:rsid w:val="00BF0D81"/>
    <w:rsid w:val="00BF15B6"/>
    <w:rsid w:val="00BF2215"/>
    <w:rsid w:val="00BF2FCB"/>
    <w:rsid w:val="00BF487A"/>
    <w:rsid w:val="00BF4E2A"/>
    <w:rsid w:val="00BF55FE"/>
    <w:rsid w:val="00BF64EE"/>
    <w:rsid w:val="00BF7086"/>
    <w:rsid w:val="00C00661"/>
    <w:rsid w:val="00C0390F"/>
    <w:rsid w:val="00C04408"/>
    <w:rsid w:val="00C0714B"/>
    <w:rsid w:val="00C0750E"/>
    <w:rsid w:val="00C11DBB"/>
    <w:rsid w:val="00C12EE6"/>
    <w:rsid w:val="00C14665"/>
    <w:rsid w:val="00C16088"/>
    <w:rsid w:val="00C16788"/>
    <w:rsid w:val="00C217D9"/>
    <w:rsid w:val="00C21D7E"/>
    <w:rsid w:val="00C23DF9"/>
    <w:rsid w:val="00C24A71"/>
    <w:rsid w:val="00C24F4C"/>
    <w:rsid w:val="00C253AB"/>
    <w:rsid w:val="00C25DCA"/>
    <w:rsid w:val="00C27208"/>
    <w:rsid w:val="00C273D2"/>
    <w:rsid w:val="00C27DDB"/>
    <w:rsid w:val="00C306BB"/>
    <w:rsid w:val="00C3359D"/>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52BC"/>
    <w:rsid w:val="00C559C6"/>
    <w:rsid w:val="00C55AF8"/>
    <w:rsid w:val="00C56D86"/>
    <w:rsid w:val="00C57214"/>
    <w:rsid w:val="00C5748F"/>
    <w:rsid w:val="00C602FB"/>
    <w:rsid w:val="00C617BA"/>
    <w:rsid w:val="00C642DE"/>
    <w:rsid w:val="00C646DE"/>
    <w:rsid w:val="00C64BCB"/>
    <w:rsid w:val="00C66783"/>
    <w:rsid w:val="00C66E6F"/>
    <w:rsid w:val="00C67C81"/>
    <w:rsid w:val="00C704A6"/>
    <w:rsid w:val="00C70F18"/>
    <w:rsid w:val="00C7267C"/>
    <w:rsid w:val="00C73838"/>
    <w:rsid w:val="00C73987"/>
    <w:rsid w:val="00C740E9"/>
    <w:rsid w:val="00C74A3F"/>
    <w:rsid w:val="00C7520F"/>
    <w:rsid w:val="00C75418"/>
    <w:rsid w:val="00C764B9"/>
    <w:rsid w:val="00C765C6"/>
    <w:rsid w:val="00C773E1"/>
    <w:rsid w:val="00C77FE2"/>
    <w:rsid w:val="00C8044F"/>
    <w:rsid w:val="00C80ACD"/>
    <w:rsid w:val="00C81E59"/>
    <w:rsid w:val="00C82661"/>
    <w:rsid w:val="00C83E7E"/>
    <w:rsid w:val="00C84799"/>
    <w:rsid w:val="00C8584A"/>
    <w:rsid w:val="00C86944"/>
    <w:rsid w:val="00C86E4B"/>
    <w:rsid w:val="00C871C7"/>
    <w:rsid w:val="00C876C4"/>
    <w:rsid w:val="00C914AE"/>
    <w:rsid w:val="00C9215A"/>
    <w:rsid w:val="00C92489"/>
    <w:rsid w:val="00C92621"/>
    <w:rsid w:val="00C93854"/>
    <w:rsid w:val="00C958BF"/>
    <w:rsid w:val="00C9698A"/>
    <w:rsid w:val="00C96BF3"/>
    <w:rsid w:val="00C97683"/>
    <w:rsid w:val="00CA000A"/>
    <w:rsid w:val="00CA076E"/>
    <w:rsid w:val="00CA11F6"/>
    <w:rsid w:val="00CA1283"/>
    <w:rsid w:val="00CA20D0"/>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C8E"/>
    <w:rsid w:val="00CC0262"/>
    <w:rsid w:val="00CC0480"/>
    <w:rsid w:val="00CC1570"/>
    <w:rsid w:val="00CC167E"/>
    <w:rsid w:val="00CC19DA"/>
    <w:rsid w:val="00CC1E37"/>
    <w:rsid w:val="00CC23DB"/>
    <w:rsid w:val="00CC291B"/>
    <w:rsid w:val="00CC3CB5"/>
    <w:rsid w:val="00CC47C1"/>
    <w:rsid w:val="00CD0229"/>
    <w:rsid w:val="00CD0A28"/>
    <w:rsid w:val="00CD19F4"/>
    <w:rsid w:val="00CD20AC"/>
    <w:rsid w:val="00CD3357"/>
    <w:rsid w:val="00CD44DC"/>
    <w:rsid w:val="00CD4A92"/>
    <w:rsid w:val="00CD4E67"/>
    <w:rsid w:val="00CD5D02"/>
    <w:rsid w:val="00CD6CCC"/>
    <w:rsid w:val="00CD72C2"/>
    <w:rsid w:val="00CD778A"/>
    <w:rsid w:val="00CD7879"/>
    <w:rsid w:val="00CD7E6A"/>
    <w:rsid w:val="00CE0192"/>
    <w:rsid w:val="00CE0A60"/>
    <w:rsid w:val="00CE13DC"/>
    <w:rsid w:val="00CE1677"/>
    <w:rsid w:val="00CE35B3"/>
    <w:rsid w:val="00CE46A7"/>
    <w:rsid w:val="00CE5427"/>
    <w:rsid w:val="00CE5E16"/>
    <w:rsid w:val="00CE65A5"/>
    <w:rsid w:val="00CE7087"/>
    <w:rsid w:val="00CE7D06"/>
    <w:rsid w:val="00CF00F5"/>
    <w:rsid w:val="00CF0381"/>
    <w:rsid w:val="00CF059B"/>
    <w:rsid w:val="00CF0971"/>
    <w:rsid w:val="00CF0973"/>
    <w:rsid w:val="00CF2375"/>
    <w:rsid w:val="00CF3069"/>
    <w:rsid w:val="00CF3DD8"/>
    <w:rsid w:val="00CF4166"/>
    <w:rsid w:val="00CF478B"/>
    <w:rsid w:val="00CF4B54"/>
    <w:rsid w:val="00CF4D8B"/>
    <w:rsid w:val="00CF5EC2"/>
    <w:rsid w:val="00CF68B0"/>
    <w:rsid w:val="00CF6CCC"/>
    <w:rsid w:val="00CF7CA7"/>
    <w:rsid w:val="00D00103"/>
    <w:rsid w:val="00D001A0"/>
    <w:rsid w:val="00D01665"/>
    <w:rsid w:val="00D017C4"/>
    <w:rsid w:val="00D024D6"/>
    <w:rsid w:val="00D0477E"/>
    <w:rsid w:val="00D04A42"/>
    <w:rsid w:val="00D04A50"/>
    <w:rsid w:val="00D04BA7"/>
    <w:rsid w:val="00D06F31"/>
    <w:rsid w:val="00D07283"/>
    <w:rsid w:val="00D1131C"/>
    <w:rsid w:val="00D123F0"/>
    <w:rsid w:val="00D132F5"/>
    <w:rsid w:val="00D137C6"/>
    <w:rsid w:val="00D139AB"/>
    <w:rsid w:val="00D16B5C"/>
    <w:rsid w:val="00D17475"/>
    <w:rsid w:val="00D20FDE"/>
    <w:rsid w:val="00D21513"/>
    <w:rsid w:val="00D2155C"/>
    <w:rsid w:val="00D2197B"/>
    <w:rsid w:val="00D2200F"/>
    <w:rsid w:val="00D22B1B"/>
    <w:rsid w:val="00D234DA"/>
    <w:rsid w:val="00D23C17"/>
    <w:rsid w:val="00D276C3"/>
    <w:rsid w:val="00D3070E"/>
    <w:rsid w:val="00D30D70"/>
    <w:rsid w:val="00D3122B"/>
    <w:rsid w:val="00D31ED8"/>
    <w:rsid w:val="00D3382C"/>
    <w:rsid w:val="00D36BEB"/>
    <w:rsid w:val="00D37212"/>
    <w:rsid w:val="00D41F19"/>
    <w:rsid w:val="00D422DA"/>
    <w:rsid w:val="00D42D7E"/>
    <w:rsid w:val="00D44155"/>
    <w:rsid w:val="00D449FE"/>
    <w:rsid w:val="00D45277"/>
    <w:rsid w:val="00D45C24"/>
    <w:rsid w:val="00D46182"/>
    <w:rsid w:val="00D46F4E"/>
    <w:rsid w:val="00D47258"/>
    <w:rsid w:val="00D47A5C"/>
    <w:rsid w:val="00D47BF4"/>
    <w:rsid w:val="00D50A77"/>
    <w:rsid w:val="00D514BA"/>
    <w:rsid w:val="00D514C3"/>
    <w:rsid w:val="00D528A6"/>
    <w:rsid w:val="00D5291E"/>
    <w:rsid w:val="00D52A81"/>
    <w:rsid w:val="00D52C8E"/>
    <w:rsid w:val="00D53AEF"/>
    <w:rsid w:val="00D53ECA"/>
    <w:rsid w:val="00D54919"/>
    <w:rsid w:val="00D54CB9"/>
    <w:rsid w:val="00D55074"/>
    <w:rsid w:val="00D5521A"/>
    <w:rsid w:val="00D5767F"/>
    <w:rsid w:val="00D577F2"/>
    <w:rsid w:val="00D57DE2"/>
    <w:rsid w:val="00D6098C"/>
    <w:rsid w:val="00D60F34"/>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474"/>
    <w:rsid w:val="00D758D5"/>
    <w:rsid w:val="00D75AFD"/>
    <w:rsid w:val="00D7619E"/>
    <w:rsid w:val="00D763C5"/>
    <w:rsid w:val="00D7674A"/>
    <w:rsid w:val="00D76F71"/>
    <w:rsid w:val="00D77D83"/>
    <w:rsid w:val="00D808EC"/>
    <w:rsid w:val="00D8098F"/>
    <w:rsid w:val="00D80FE3"/>
    <w:rsid w:val="00D81BCD"/>
    <w:rsid w:val="00D82E21"/>
    <w:rsid w:val="00D83E72"/>
    <w:rsid w:val="00D84688"/>
    <w:rsid w:val="00D8499A"/>
    <w:rsid w:val="00D86745"/>
    <w:rsid w:val="00D92098"/>
    <w:rsid w:val="00D92E96"/>
    <w:rsid w:val="00D92F8C"/>
    <w:rsid w:val="00D937A2"/>
    <w:rsid w:val="00D93E3B"/>
    <w:rsid w:val="00D94C6D"/>
    <w:rsid w:val="00D9511C"/>
    <w:rsid w:val="00D968E5"/>
    <w:rsid w:val="00D96AED"/>
    <w:rsid w:val="00D97118"/>
    <w:rsid w:val="00D97D21"/>
    <w:rsid w:val="00DA039E"/>
    <w:rsid w:val="00DA1C29"/>
    <w:rsid w:val="00DA1D08"/>
    <w:rsid w:val="00DA25E0"/>
    <w:rsid w:val="00DA2C63"/>
    <w:rsid w:val="00DA407F"/>
    <w:rsid w:val="00DA4084"/>
    <w:rsid w:val="00DA64C7"/>
    <w:rsid w:val="00DA6AB7"/>
    <w:rsid w:val="00DA6ABA"/>
    <w:rsid w:val="00DA77B4"/>
    <w:rsid w:val="00DB0842"/>
    <w:rsid w:val="00DB0CA4"/>
    <w:rsid w:val="00DB1D75"/>
    <w:rsid w:val="00DB2D2B"/>
    <w:rsid w:val="00DB3556"/>
    <w:rsid w:val="00DB46B9"/>
    <w:rsid w:val="00DB4B2A"/>
    <w:rsid w:val="00DB7875"/>
    <w:rsid w:val="00DB78AC"/>
    <w:rsid w:val="00DC0A34"/>
    <w:rsid w:val="00DC13EA"/>
    <w:rsid w:val="00DC160C"/>
    <w:rsid w:val="00DC2AF8"/>
    <w:rsid w:val="00DC3ECB"/>
    <w:rsid w:val="00DC465B"/>
    <w:rsid w:val="00DC4828"/>
    <w:rsid w:val="00DC4ADD"/>
    <w:rsid w:val="00DC507B"/>
    <w:rsid w:val="00DC6D4A"/>
    <w:rsid w:val="00DC6F17"/>
    <w:rsid w:val="00DD12B7"/>
    <w:rsid w:val="00DD1337"/>
    <w:rsid w:val="00DD2646"/>
    <w:rsid w:val="00DD35A1"/>
    <w:rsid w:val="00DD3C71"/>
    <w:rsid w:val="00DD3E49"/>
    <w:rsid w:val="00DD47BA"/>
    <w:rsid w:val="00DD6653"/>
    <w:rsid w:val="00DD6719"/>
    <w:rsid w:val="00DD6EC7"/>
    <w:rsid w:val="00DE0787"/>
    <w:rsid w:val="00DE07AA"/>
    <w:rsid w:val="00DE17FC"/>
    <w:rsid w:val="00DE2041"/>
    <w:rsid w:val="00DE4C0A"/>
    <w:rsid w:val="00DE5326"/>
    <w:rsid w:val="00DE54EA"/>
    <w:rsid w:val="00DE5CED"/>
    <w:rsid w:val="00DE6ABA"/>
    <w:rsid w:val="00DF01C8"/>
    <w:rsid w:val="00DF0548"/>
    <w:rsid w:val="00DF0980"/>
    <w:rsid w:val="00DF10C1"/>
    <w:rsid w:val="00DF2740"/>
    <w:rsid w:val="00DF3E96"/>
    <w:rsid w:val="00DF4F14"/>
    <w:rsid w:val="00DF5D5F"/>
    <w:rsid w:val="00DF6C08"/>
    <w:rsid w:val="00DF6D40"/>
    <w:rsid w:val="00DF748D"/>
    <w:rsid w:val="00DF75AF"/>
    <w:rsid w:val="00DF7B17"/>
    <w:rsid w:val="00DF7DC4"/>
    <w:rsid w:val="00E0050D"/>
    <w:rsid w:val="00E00577"/>
    <w:rsid w:val="00E006A1"/>
    <w:rsid w:val="00E00848"/>
    <w:rsid w:val="00E016C5"/>
    <w:rsid w:val="00E02C14"/>
    <w:rsid w:val="00E032CC"/>
    <w:rsid w:val="00E0585E"/>
    <w:rsid w:val="00E05F34"/>
    <w:rsid w:val="00E06258"/>
    <w:rsid w:val="00E06BCB"/>
    <w:rsid w:val="00E071AA"/>
    <w:rsid w:val="00E07337"/>
    <w:rsid w:val="00E07D47"/>
    <w:rsid w:val="00E10B69"/>
    <w:rsid w:val="00E11EB7"/>
    <w:rsid w:val="00E12BC6"/>
    <w:rsid w:val="00E13C98"/>
    <w:rsid w:val="00E13D8A"/>
    <w:rsid w:val="00E1539E"/>
    <w:rsid w:val="00E15CDE"/>
    <w:rsid w:val="00E15F7E"/>
    <w:rsid w:val="00E16CA4"/>
    <w:rsid w:val="00E17843"/>
    <w:rsid w:val="00E179B5"/>
    <w:rsid w:val="00E17E18"/>
    <w:rsid w:val="00E21AD7"/>
    <w:rsid w:val="00E21B08"/>
    <w:rsid w:val="00E22AC3"/>
    <w:rsid w:val="00E23B7D"/>
    <w:rsid w:val="00E23C66"/>
    <w:rsid w:val="00E2522E"/>
    <w:rsid w:val="00E25784"/>
    <w:rsid w:val="00E2609F"/>
    <w:rsid w:val="00E263D5"/>
    <w:rsid w:val="00E26910"/>
    <w:rsid w:val="00E270C3"/>
    <w:rsid w:val="00E27634"/>
    <w:rsid w:val="00E30B3E"/>
    <w:rsid w:val="00E315F9"/>
    <w:rsid w:val="00E32333"/>
    <w:rsid w:val="00E32AD9"/>
    <w:rsid w:val="00E34194"/>
    <w:rsid w:val="00E34D15"/>
    <w:rsid w:val="00E3771D"/>
    <w:rsid w:val="00E42404"/>
    <w:rsid w:val="00E43993"/>
    <w:rsid w:val="00E45BD9"/>
    <w:rsid w:val="00E4600E"/>
    <w:rsid w:val="00E463D9"/>
    <w:rsid w:val="00E465CB"/>
    <w:rsid w:val="00E46C45"/>
    <w:rsid w:val="00E5031C"/>
    <w:rsid w:val="00E5235B"/>
    <w:rsid w:val="00E52876"/>
    <w:rsid w:val="00E52991"/>
    <w:rsid w:val="00E52E2C"/>
    <w:rsid w:val="00E54586"/>
    <w:rsid w:val="00E54E27"/>
    <w:rsid w:val="00E55BC0"/>
    <w:rsid w:val="00E55CD7"/>
    <w:rsid w:val="00E568D1"/>
    <w:rsid w:val="00E56AF6"/>
    <w:rsid w:val="00E57CA5"/>
    <w:rsid w:val="00E6141D"/>
    <w:rsid w:val="00E62E6C"/>
    <w:rsid w:val="00E63848"/>
    <w:rsid w:val="00E63922"/>
    <w:rsid w:val="00E63B42"/>
    <w:rsid w:val="00E64522"/>
    <w:rsid w:val="00E64541"/>
    <w:rsid w:val="00E647C7"/>
    <w:rsid w:val="00E65160"/>
    <w:rsid w:val="00E659D9"/>
    <w:rsid w:val="00E65AA2"/>
    <w:rsid w:val="00E65F6E"/>
    <w:rsid w:val="00E66034"/>
    <w:rsid w:val="00E66069"/>
    <w:rsid w:val="00E66A46"/>
    <w:rsid w:val="00E66C2D"/>
    <w:rsid w:val="00E67871"/>
    <w:rsid w:val="00E678F6"/>
    <w:rsid w:val="00E67972"/>
    <w:rsid w:val="00E702D0"/>
    <w:rsid w:val="00E709EA"/>
    <w:rsid w:val="00E70EC0"/>
    <w:rsid w:val="00E722B1"/>
    <w:rsid w:val="00E726A6"/>
    <w:rsid w:val="00E7339A"/>
    <w:rsid w:val="00E7375D"/>
    <w:rsid w:val="00E74944"/>
    <w:rsid w:val="00E75C61"/>
    <w:rsid w:val="00E76091"/>
    <w:rsid w:val="00E76D53"/>
    <w:rsid w:val="00E76F64"/>
    <w:rsid w:val="00E7751F"/>
    <w:rsid w:val="00E77BE7"/>
    <w:rsid w:val="00E77E3E"/>
    <w:rsid w:val="00E80690"/>
    <w:rsid w:val="00E809AC"/>
    <w:rsid w:val="00E82194"/>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DCD"/>
    <w:rsid w:val="00E976A9"/>
    <w:rsid w:val="00E9797C"/>
    <w:rsid w:val="00EA172D"/>
    <w:rsid w:val="00EA2135"/>
    <w:rsid w:val="00EA2A02"/>
    <w:rsid w:val="00EA2DDC"/>
    <w:rsid w:val="00EA381E"/>
    <w:rsid w:val="00EA4558"/>
    <w:rsid w:val="00EA4C5C"/>
    <w:rsid w:val="00EA4CA2"/>
    <w:rsid w:val="00EA52A6"/>
    <w:rsid w:val="00EA66A7"/>
    <w:rsid w:val="00EA7AA1"/>
    <w:rsid w:val="00EA7E3C"/>
    <w:rsid w:val="00EB039C"/>
    <w:rsid w:val="00EB03B7"/>
    <w:rsid w:val="00EB0B16"/>
    <w:rsid w:val="00EB0EED"/>
    <w:rsid w:val="00EB1679"/>
    <w:rsid w:val="00EB1A92"/>
    <w:rsid w:val="00EB2AD7"/>
    <w:rsid w:val="00EB34A5"/>
    <w:rsid w:val="00EB4C3C"/>
    <w:rsid w:val="00EB4EDD"/>
    <w:rsid w:val="00EB5250"/>
    <w:rsid w:val="00EB6FF9"/>
    <w:rsid w:val="00EB71E5"/>
    <w:rsid w:val="00EB7428"/>
    <w:rsid w:val="00EB7665"/>
    <w:rsid w:val="00EB7F80"/>
    <w:rsid w:val="00EC05A5"/>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44F0"/>
    <w:rsid w:val="00ED496F"/>
    <w:rsid w:val="00ED5E64"/>
    <w:rsid w:val="00ED66F7"/>
    <w:rsid w:val="00EE0093"/>
    <w:rsid w:val="00EE061A"/>
    <w:rsid w:val="00EE0D9D"/>
    <w:rsid w:val="00EE147C"/>
    <w:rsid w:val="00EE15BC"/>
    <w:rsid w:val="00EE1A4D"/>
    <w:rsid w:val="00EE2863"/>
    <w:rsid w:val="00EE2B6C"/>
    <w:rsid w:val="00EE3EFD"/>
    <w:rsid w:val="00EE4948"/>
    <w:rsid w:val="00EE5B79"/>
    <w:rsid w:val="00EE6F4B"/>
    <w:rsid w:val="00EE79B2"/>
    <w:rsid w:val="00EE7CAE"/>
    <w:rsid w:val="00EF0380"/>
    <w:rsid w:val="00EF0BEF"/>
    <w:rsid w:val="00EF3CD4"/>
    <w:rsid w:val="00EF47B2"/>
    <w:rsid w:val="00EF5873"/>
    <w:rsid w:val="00EF624D"/>
    <w:rsid w:val="00EF62C0"/>
    <w:rsid w:val="00F0052D"/>
    <w:rsid w:val="00F00792"/>
    <w:rsid w:val="00F0091B"/>
    <w:rsid w:val="00F00F0F"/>
    <w:rsid w:val="00F01662"/>
    <w:rsid w:val="00F02616"/>
    <w:rsid w:val="00F02D57"/>
    <w:rsid w:val="00F036E9"/>
    <w:rsid w:val="00F03800"/>
    <w:rsid w:val="00F04D5B"/>
    <w:rsid w:val="00F04EFE"/>
    <w:rsid w:val="00F04F67"/>
    <w:rsid w:val="00F06011"/>
    <w:rsid w:val="00F06738"/>
    <w:rsid w:val="00F07611"/>
    <w:rsid w:val="00F077BC"/>
    <w:rsid w:val="00F12E9D"/>
    <w:rsid w:val="00F14BD7"/>
    <w:rsid w:val="00F16478"/>
    <w:rsid w:val="00F202F6"/>
    <w:rsid w:val="00F22E5E"/>
    <w:rsid w:val="00F2347B"/>
    <w:rsid w:val="00F2396E"/>
    <w:rsid w:val="00F23C27"/>
    <w:rsid w:val="00F248C3"/>
    <w:rsid w:val="00F24AFD"/>
    <w:rsid w:val="00F258FF"/>
    <w:rsid w:val="00F25C9D"/>
    <w:rsid w:val="00F261C8"/>
    <w:rsid w:val="00F26E82"/>
    <w:rsid w:val="00F2790A"/>
    <w:rsid w:val="00F27F72"/>
    <w:rsid w:val="00F30043"/>
    <w:rsid w:val="00F30A30"/>
    <w:rsid w:val="00F324D9"/>
    <w:rsid w:val="00F33048"/>
    <w:rsid w:val="00F33378"/>
    <w:rsid w:val="00F33CBB"/>
    <w:rsid w:val="00F359C5"/>
    <w:rsid w:val="00F35C45"/>
    <w:rsid w:val="00F36D35"/>
    <w:rsid w:val="00F40AD7"/>
    <w:rsid w:val="00F40EDF"/>
    <w:rsid w:val="00F410AB"/>
    <w:rsid w:val="00F42480"/>
    <w:rsid w:val="00F42B03"/>
    <w:rsid w:val="00F430B6"/>
    <w:rsid w:val="00F43935"/>
    <w:rsid w:val="00F45DE5"/>
    <w:rsid w:val="00F46E96"/>
    <w:rsid w:val="00F4733B"/>
    <w:rsid w:val="00F510FD"/>
    <w:rsid w:val="00F5123A"/>
    <w:rsid w:val="00F5135D"/>
    <w:rsid w:val="00F5161E"/>
    <w:rsid w:val="00F51CD7"/>
    <w:rsid w:val="00F5515C"/>
    <w:rsid w:val="00F5530E"/>
    <w:rsid w:val="00F55596"/>
    <w:rsid w:val="00F55EBD"/>
    <w:rsid w:val="00F55FFE"/>
    <w:rsid w:val="00F565ED"/>
    <w:rsid w:val="00F57CDC"/>
    <w:rsid w:val="00F607CC"/>
    <w:rsid w:val="00F60F6C"/>
    <w:rsid w:val="00F63187"/>
    <w:rsid w:val="00F63A25"/>
    <w:rsid w:val="00F63F80"/>
    <w:rsid w:val="00F6418A"/>
    <w:rsid w:val="00F654E1"/>
    <w:rsid w:val="00F65B35"/>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E6D"/>
    <w:rsid w:val="00F815A3"/>
    <w:rsid w:val="00F821FB"/>
    <w:rsid w:val="00F82E47"/>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72F"/>
    <w:rsid w:val="00F97C86"/>
    <w:rsid w:val="00FA0DC7"/>
    <w:rsid w:val="00FA1A39"/>
    <w:rsid w:val="00FA21FB"/>
    <w:rsid w:val="00FA2D99"/>
    <w:rsid w:val="00FA2EC5"/>
    <w:rsid w:val="00FA365D"/>
    <w:rsid w:val="00FA45A9"/>
    <w:rsid w:val="00FB120D"/>
    <w:rsid w:val="00FB20F7"/>
    <w:rsid w:val="00FB2285"/>
    <w:rsid w:val="00FB369D"/>
    <w:rsid w:val="00FB434A"/>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E4D"/>
    <w:rsid w:val="00FE08C6"/>
    <w:rsid w:val="00FE1439"/>
    <w:rsid w:val="00FE2861"/>
    <w:rsid w:val="00FE2A95"/>
    <w:rsid w:val="00FE3045"/>
    <w:rsid w:val="00FE3477"/>
    <w:rsid w:val="00FE4668"/>
    <w:rsid w:val="00FE52D9"/>
    <w:rsid w:val="00FE6299"/>
    <w:rsid w:val="00FE6C80"/>
    <w:rsid w:val="00FF0402"/>
    <w:rsid w:val="00FF0E68"/>
    <w:rsid w:val="00FF2B1A"/>
    <w:rsid w:val="00FF2C3C"/>
    <w:rsid w:val="00FF346D"/>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586E8F"/>
  <w15:docId w15:val="{45F87260-B0F7-4C5B-A429-B3F700A9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basedOn w:val="Normln"/>
    <w:link w:val="OdstavecseseznamemChar"/>
    <w:uiPriority w:val="99"/>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customStyle="1" w:styleId="OdstavecseseznamemChar">
    <w:name w:val="Odstavec se seznamem Char"/>
    <w:link w:val="Odstavecseseznamem"/>
    <w:uiPriority w:val="99"/>
    <w:rsid w:val="00FE52D9"/>
    <w:rPr>
      <w:rFonts w:ascii="Cambria"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ojmoc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herzigavz@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placha@muznojm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el.bartusek@muznojmo.cz" TargetMode="External"/><Relationship Id="rId4" Type="http://schemas.openxmlformats.org/officeDocument/2006/relationships/settings" Target="settings.xml"/><Relationship Id="rId9" Type="http://schemas.openxmlformats.org/officeDocument/2006/relationships/hyperlink" Target="https://profily.proebiz.com/profile/00293881"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23C2E-8FD9-4B89-A53F-AA258105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5112</Words>
  <Characters>30162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35204</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Plachá Marie</dc:creator>
  <cp:lastModifiedBy>Tomáš</cp:lastModifiedBy>
  <cp:revision>5</cp:revision>
  <cp:lastPrinted>2018-01-17T15:05:00Z</cp:lastPrinted>
  <dcterms:created xsi:type="dcterms:W3CDTF">2019-02-15T07:21:00Z</dcterms:created>
  <dcterms:modified xsi:type="dcterms:W3CDTF">2019-03-14T10:02:00Z</dcterms:modified>
</cp:coreProperties>
</file>