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="00295E0F" w:rsidRPr="00295E0F">
        <w:rPr>
          <w:rFonts w:ascii="Arial Narrow" w:hAnsi="Arial Narrow"/>
          <w:b/>
          <w:i/>
          <w:lang w:val="sk-SK"/>
        </w:rPr>
        <w:t>Zabezpečenie dodávky elektriny, distribučných služieb a zodpovednosti za odchýlku pre Ministerstvo vnútra Slovenskej republiky</w:t>
      </w:r>
      <w:bookmarkStart w:id="0" w:name="_GoBack"/>
      <w:bookmarkEnd w:id="0"/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86"/>
        <w:gridCol w:w="4952"/>
      </w:tblGrid>
      <w:tr w:rsidR="00BB2931" w:rsidRPr="002C21D4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83"/>
        <w:gridCol w:w="4955"/>
      </w:tblGrid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83"/>
        <w:gridCol w:w="4955"/>
      </w:tblGrid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66"/>
      </w:tblGrid>
      <w:tr w:rsidR="00BB2931" w:rsidRPr="000C494C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31"/>
    <w:rsid w:val="00295E0F"/>
    <w:rsid w:val="003B38BD"/>
    <w:rsid w:val="00B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2022-08-19T07:33:00Z</dcterms:created>
  <dcterms:modified xsi:type="dcterms:W3CDTF">2022-08-19T14:26:00Z</dcterms:modified>
</cp:coreProperties>
</file>