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A972CA"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31</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A972CA" w:rsidRPr="00A972CA">
        <w:rPr>
          <w:rFonts w:ascii="Times New Roman" w:hAnsi="Times New Roman"/>
          <w:b/>
          <w:bCs/>
          <w:sz w:val="32"/>
          <w:szCs w:val="32"/>
        </w:rPr>
        <w:t>Silnice III/26219 Žandov,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rsidR="00251681" w:rsidRPr="002D369E" w:rsidRDefault="00251681">
          <w:pPr>
            <w:pStyle w:val="Nadpisobsahu"/>
            <w:rPr>
              <w:rFonts w:ascii="Times New Roman" w:hAnsi="Times New Roman" w:cs="Times New Roman"/>
              <w:sz w:val="24"/>
              <w:szCs w:val="24"/>
            </w:rPr>
          </w:pPr>
          <w:r w:rsidRPr="002D369E">
            <w:rPr>
              <w:rFonts w:ascii="Times New Roman" w:hAnsi="Times New Roman" w:cs="Times New Roman"/>
              <w:sz w:val="24"/>
              <w:szCs w:val="24"/>
            </w:rPr>
            <w:t>Obsah</w:t>
          </w:r>
        </w:p>
        <w:p w:rsidR="00251681" w:rsidRPr="002D369E" w:rsidRDefault="00251681">
          <w:pPr>
            <w:pStyle w:val="Obsah1"/>
            <w:tabs>
              <w:tab w:val="left" w:pos="440"/>
              <w:tab w:val="right" w:leader="dot" w:pos="9062"/>
            </w:tabs>
            <w:rPr>
              <w:rFonts w:ascii="Times New Roman" w:eastAsiaTheme="minorEastAsia" w:hAnsi="Times New Roman"/>
              <w:noProof/>
              <w:sz w:val="24"/>
              <w:szCs w:val="24"/>
              <w:lang w:eastAsia="cs-CZ"/>
            </w:rPr>
          </w:pPr>
          <w:r w:rsidRPr="002D369E">
            <w:rPr>
              <w:rFonts w:ascii="Times New Roman" w:hAnsi="Times New Roman"/>
              <w:sz w:val="24"/>
              <w:szCs w:val="24"/>
            </w:rPr>
            <w:fldChar w:fldCharType="begin"/>
          </w:r>
          <w:r w:rsidRPr="002D369E">
            <w:rPr>
              <w:rFonts w:ascii="Times New Roman" w:hAnsi="Times New Roman"/>
              <w:sz w:val="24"/>
              <w:szCs w:val="24"/>
            </w:rPr>
            <w:instrText xml:space="preserve"> TOC \o "1-3" \h \z \u </w:instrText>
          </w:r>
          <w:r w:rsidRPr="002D369E">
            <w:rPr>
              <w:rFonts w:ascii="Times New Roman" w:hAnsi="Times New Roman"/>
              <w:sz w:val="24"/>
              <w:szCs w:val="24"/>
            </w:rPr>
            <w:fldChar w:fldCharType="separate"/>
          </w:r>
          <w:hyperlink w:anchor="_Toc536085082" w:history="1">
            <w:r w:rsidRPr="002D369E">
              <w:rPr>
                <w:rStyle w:val="Hypertextovodkaz"/>
                <w:rFonts w:ascii="Times New Roman" w:hAnsi="Times New Roman"/>
                <w:noProof/>
                <w:sz w:val="24"/>
                <w:szCs w:val="24"/>
              </w:rPr>
              <w:t>1.</w:t>
            </w:r>
            <w:r w:rsidRPr="002D369E">
              <w:rPr>
                <w:rFonts w:ascii="Times New Roman" w:eastAsiaTheme="minorEastAsia" w:hAnsi="Times New Roman"/>
                <w:noProof/>
                <w:sz w:val="24"/>
                <w:szCs w:val="24"/>
                <w:lang w:eastAsia="cs-CZ"/>
              </w:rPr>
              <w:tab/>
            </w:r>
            <w:r w:rsidRPr="002D369E">
              <w:rPr>
                <w:rStyle w:val="Hypertextovodkaz"/>
                <w:rFonts w:ascii="Times New Roman" w:hAnsi="Times New Roman"/>
                <w:noProof/>
                <w:sz w:val="24"/>
                <w:szCs w:val="24"/>
              </w:rPr>
              <w:t>Identifikační údaje veřejného zadavatele</w:t>
            </w:r>
            <w:r w:rsidRPr="002D369E">
              <w:rPr>
                <w:rFonts w:ascii="Times New Roman" w:hAnsi="Times New Roman"/>
                <w:noProof/>
                <w:webHidden/>
                <w:sz w:val="24"/>
                <w:szCs w:val="24"/>
              </w:rPr>
              <w:tab/>
            </w:r>
            <w:r w:rsidRPr="002D369E">
              <w:rPr>
                <w:rFonts w:ascii="Times New Roman" w:hAnsi="Times New Roman"/>
                <w:noProof/>
                <w:webHidden/>
                <w:sz w:val="24"/>
                <w:szCs w:val="24"/>
              </w:rPr>
              <w:fldChar w:fldCharType="begin"/>
            </w:r>
            <w:r w:rsidRPr="002D369E">
              <w:rPr>
                <w:rFonts w:ascii="Times New Roman" w:hAnsi="Times New Roman"/>
                <w:noProof/>
                <w:webHidden/>
                <w:sz w:val="24"/>
                <w:szCs w:val="24"/>
              </w:rPr>
              <w:instrText xml:space="preserve"> PAGEREF _Toc536085082 \h </w:instrText>
            </w:r>
            <w:r w:rsidRPr="002D369E">
              <w:rPr>
                <w:rFonts w:ascii="Times New Roman" w:hAnsi="Times New Roman"/>
                <w:noProof/>
                <w:webHidden/>
                <w:sz w:val="24"/>
                <w:szCs w:val="24"/>
              </w:rPr>
            </w:r>
            <w:r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2</w:t>
            </w:r>
            <w:r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2D369E">
              <w:rPr>
                <w:rStyle w:val="Hypertextovodkaz"/>
                <w:rFonts w:ascii="Times New Roman" w:hAnsi="Times New Roman"/>
                <w:noProof/>
                <w:sz w:val="24"/>
                <w:szCs w:val="24"/>
              </w:rPr>
              <w:t>2.</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Informace o  druhu a  předmětu veřejné zakázky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_Toc536085083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2</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2D369E">
              <w:rPr>
                <w:rStyle w:val="Hypertextovodkaz"/>
                <w:rFonts w:ascii="Times New Roman" w:hAnsi="Times New Roman"/>
                <w:noProof/>
                <w:sz w:val="24"/>
                <w:szCs w:val="24"/>
              </w:rPr>
              <w:t>3.</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Doba realizace zakázky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_Toc536085088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3</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2D369E">
              <w:rPr>
                <w:rStyle w:val="Hypertextovodkaz"/>
                <w:rFonts w:ascii="Times New Roman" w:hAnsi="Times New Roman"/>
                <w:noProof/>
                <w:sz w:val="24"/>
                <w:szCs w:val="24"/>
              </w:rPr>
              <w:t>4.</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Předpokládaná hodnota veřejné zakázky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_Toc536085089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4</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2D369E">
              <w:rPr>
                <w:rStyle w:val="Hypertextovodkaz"/>
                <w:rFonts w:ascii="Times New Roman" w:hAnsi="Times New Roman"/>
                <w:noProof/>
                <w:sz w:val="24"/>
                <w:szCs w:val="24"/>
              </w:rPr>
              <w:t>5.</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Místo plnění a  prohlídka místa plnění</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_Toc536085090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4</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2D369E">
              <w:rPr>
                <w:rStyle w:val="Hypertextovodkaz"/>
                <w:rFonts w:ascii="Times New Roman" w:hAnsi="Times New Roman"/>
                <w:noProof/>
                <w:sz w:val="24"/>
                <w:szCs w:val="24"/>
              </w:rPr>
              <w:t>6.</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Podmínky poskytnutí zadávací dokumentace a  vysvětlení zadávací dokumentace</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_Toc536085091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4</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2D369E">
              <w:rPr>
                <w:rStyle w:val="Hypertextovodkaz"/>
                <w:rFonts w:ascii="Times New Roman" w:hAnsi="Times New Roman"/>
                <w:noProof/>
                <w:sz w:val="24"/>
                <w:szCs w:val="24"/>
              </w:rPr>
              <w:t>7.</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Způsob, lhůta a  místo pro podání nabídek, kontaktní osoba zadavatele</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_Toc536085092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4</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2D369E">
              <w:rPr>
                <w:rStyle w:val="Hypertextovodkaz"/>
                <w:rFonts w:ascii="Times New Roman" w:hAnsi="Times New Roman"/>
                <w:noProof/>
                <w:sz w:val="24"/>
                <w:szCs w:val="24"/>
              </w:rPr>
              <w:t>8.</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Požadavky na prokázání splnění kvalifikace</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_Toc536085093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5</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2D369E">
              <w:rPr>
                <w:rStyle w:val="Hypertextovodkaz"/>
                <w:rFonts w:ascii="Times New Roman" w:hAnsi="Times New Roman"/>
                <w:noProof/>
                <w:sz w:val="24"/>
                <w:szCs w:val="24"/>
              </w:rPr>
              <w:t>9.</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Obchodní a  platební podmínky, návrh smlouvy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_Toc536085101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8</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2D369E">
              <w:rPr>
                <w:rStyle w:val="Hypertextovodkaz"/>
                <w:rFonts w:ascii="Times New Roman" w:hAnsi="Times New Roman"/>
                <w:noProof/>
                <w:sz w:val="24"/>
                <w:szCs w:val="24"/>
              </w:rPr>
              <w:t>10.</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Požadavky na způsob zpracování nabídkové ceny a  nabídky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_Toc536085102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9</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2D369E">
              <w:rPr>
                <w:rStyle w:val="Hypertextovodkaz"/>
                <w:rFonts w:ascii="Times New Roman" w:hAnsi="Times New Roman"/>
                <w:noProof/>
                <w:sz w:val="24"/>
                <w:szCs w:val="24"/>
              </w:rPr>
              <w:t>11.</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Způsob hodnocení nabídek</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_Toc536085105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10</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2D369E">
              <w:rPr>
                <w:rStyle w:val="Hypertextovodkaz"/>
                <w:rFonts w:ascii="Times New Roman" w:hAnsi="Times New Roman"/>
                <w:noProof/>
                <w:sz w:val="24"/>
                <w:szCs w:val="24"/>
              </w:rPr>
              <w:t>12.</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Další podmínky a  vyhrazená práva zadavatele</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_Toc536085109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12</w:t>
            </w:r>
            <w:r w:rsidR="00251681" w:rsidRPr="002D369E">
              <w:rPr>
                <w:rFonts w:ascii="Times New Roman" w:hAnsi="Times New Roman"/>
                <w:noProof/>
                <w:webHidden/>
                <w:sz w:val="24"/>
                <w:szCs w:val="24"/>
              </w:rPr>
              <w:fldChar w:fldCharType="end"/>
            </w:r>
          </w:hyperlink>
        </w:p>
        <w:p w:rsidR="00251681" w:rsidRPr="002D369E" w:rsidRDefault="00DB6744">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2D369E">
              <w:rPr>
                <w:rStyle w:val="Hypertextovodkaz"/>
                <w:rFonts w:ascii="Times New Roman" w:hAnsi="Times New Roman"/>
                <w:noProof/>
                <w:sz w:val="24"/>
                <w:szCs w:val="24"/>
              </w:rPr>
              <w:t>13.</w:t>
            </w:r>
            <w:r w:rsidR="00251681" w:rsidRPr="002D369E">
              <w:rPr>
                <w:rFonts w:ascii="Times New Roman" w:eastAsiaTheme="minorEastAsia" w:hAnsi="Times New Roman"/>
                <w:noProof/>
                <w:sz w:val="24"/>
                <w:szCs w:val="24"/>
                <w:lang w:eastAsia="cs-CZ"/>
              </w:rPr>
              <w:tab/>
            </w:r>
            <w:r w:rsidR="00251681" w:rsidRPr="002D369E">
              <w:rPr>
                <w:rStyle w:val="Hypertextovodkaz"/>
                <w:rFonts w:ascii="Times New Roman" w:hAnsi="Times New Roman"/>
                <w:noProof/>
                <w:sz w:val="24"/>
                <w:szCs w:val="24"/>
              </w:rPr>
              <w:t>Přílohy</w:t>
            </w:r>
            <w:r w:rsidR="00251681" w:rsidRPr="002D369E">
              <w:rPr>
                <w:rFonts w:ascii="Times New Roman" w:hAnsi="Times New Roman"/>
                <w:noProof/>
                <w:webHidden/>
                <w:sz w:val="24"/>
                <w:szCs w:val="24"/>
              </w:rPr>
              <w:tab/>
            </w:r>
            <w:r w:rsidR="00251681" w:rsidRPr="002D369E">
              <w:rPr>
                <w:rFonts w:ascii="Times New Roman" w:hAnsi="Times New Roman"/>
                <w:noProof/>
                <w:webHidden/>
                <w:sz w:val="24"/>
                <w:szCs w:val="24"/>
              </w:rPr>
              <w:fldChar w:fldCharType="begin"/>
            </w:r>
            <w:r w:rsidR="00251681" w:rsidRPr="002D369E">
              <w:rPr>
                <w:rFonts w:ascii="Times New Roman" w:hAnsi="Times New Roman"/>
                <w:noProof/>
                <w:webHidden/>
                <w:sz w:val="24"/>
                <w:szCs w:val="24"/>
              </w:rPr>
              <w:instrText xml:space="preserve"> PAGEREF _Toc536085110 \h </w:instrText>
            </w:r>
            <w:r w:rsidR="00251681" w:rsidRPr="002D369E">
              <w:rPr>
                <w:rFonts w:ascii="Times New Roman" w:hAnsi="Times New Roman"/>
                <w:noProof/>
                <w:webHidden/>
                <w:sz w:val="24"/>
                <w:szCs w:val="24"/>
              </w:rPr>
            </w:r>
            <w:r w:rsidR="00251681" w:rsidRPr="002D369E">
              <w:rPr>
                <w:rFonts w:ascii="Times New Roman" w:hAnsi="Times New Roman"/>
                <w:noProof/>
                <w:webHidden/>
                <w:sz w:val="24"/>
                <w:szCs w:val="24"/>
              </w:rPr>
              <w:fldChar w:fldCharType="separate"/>
            </w:r>
            <w:r w:rsidR="00181BAC">
              <w:rPr>
                <w:rFonts w:ascii="Times New Roman" w:hAnsi="Times New Roman"/>
                <w:noProof/>
                <w:webHidden/>
                <w:sz w:val="24"/>
                <w:szCs w:val="24"/>
              </w:rPr>
              <w:t>13</w:t>
            </w:r>
            <w:r w:rsidR="00251681" w:rsidRPr="002D369E">
              <w:rPr>
                <w:rFonts w:ascii="Times New Roman" w:hAnsi="Times New Roman"/>
                <w:noProof/>
                <w:webHidden/>
                <w:sz w:val="24"/>
                <w:szCs w:val="24"/>
              </w:rPr>
              <w:fldChar w:fldCharType="end"/>
            </w:r>
          </w:hyperlink>
        </w:p>
        <w:p w:rsidR="00251681" w:rsidRDefault="00251681">
          <w:r w:rsidRPr="002D369E">
            <w:rPr>
              <w:rFonts w:ascii="Times New Roman" w:hAnsi="Times New Roman"/>
              <w:b/>
              <w:bCs/>
              <w:sz w:val="24"/>
              <w:szCs w:val="24"/>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Pr="00406D35" w:rsidRDefault="00AE3392"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lastRenderedPageBreak/>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ke stavebnímu povolení v podrobnosti dokumentace k provádění stavby (DSP/PDPS)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747065">
        <w:rPr>
          <w:rFonts w:ascii="Times New Roman" w:hAnsi="Times New Roman"/>
          <w:sz w:val="24"/>
        </w:rPr>
        <w:t>2</w:t>
      </w:r>
      <w:r w:rsidR="00ED103F" w:rsidRPr="00406D35">
        <w:rPr>
          <w:rFonts w:ascii="Times New Roman" w:hAnsi="Times New Roman"/>
          <w:sz w:val="24"/>
        </w:rPr>
        <w:t xml:space="preserve">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A972CA">
            <w:pPr>
              <w:spacing w:after="0" w:line="240" w:lineRule="auto"/>
              <w:rPr>
                <w:rFonts w:ascii="Times New Roman" w:hAnsi="Times New Roman"/>
                <w:sz w:val="24"/>
              </w:rPr>
            </w:pPr>
            <w:r w:rsidRPr="00406D35">
              <w:rPr>
                <w:rFonts w:ascii="Times New Roman" w:hAnsi="Times New Roman"/>
                <w:sz w:val="24"/>
              </w:rPr>
              <w:t xml:space="preserve">do </w:t>
            </w:r>
            <w:r w:rsidR="00A972CA">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A972CA">
            <w:pPr>
              <w:spacing w:after="0" w:line="240" w:lineRule="auto"/>
              <w:rPr>
                <w:rFonts w:ascii="Times New Roman" w:hAnsi="Times New Roman"/>
                <w:sz w:val="24"/>
              </w:rPr>
            </w:pPr>
            <w:r w:rsidRPr="00406D35">
              <w:rPr>
                <w:rFonts w:ascii="Times New Roman" w:hAnsi="Times New Roman"/>
                <w:sz w:val="24"/>
              </w:rPr>
              <w:t xml:space="preserve">do </w:t>
            </w:r>
            <w:r w:rsidR="00A972CA">
              <w:rPr>
                <w:rFonts w:ascii="Times New Roman" w:hAnsi="Times New Roman"/>
                <w:sz w:val="24"/>
              </w:rPr>
              <w:t>215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A972CA">
            <w:pPr>
              <w:spacing w:after="0" w:line="240" w:lineRule="auto"/>
              <w:rPr>
                <w:rFonts w:ascii="Times New Roman" w:hAnsi="Times New Roman"/>
                <w:sz w:val="24"/>
              </w:rPr>
            </w:pPr>
            <w:r w:rsidRPr="00406D35">
              <w:rPr>
                <w:rFonts w:ascii="Times New Roman" w:hAnsi="Times New Roman"/>
                <w:sz w:val="24"/>
              </w:rPr>
              <w:t xml:space="preserve">do </w:t>
            </w:r>
            <w:r w:rsidR="00A972CA">
              <w:rPr>
                <w:rFonts w:ascii="Times New Roman" w:hAnsi="Times New Roman"/>
                <w:sz w:val="24"/>
              </w:rPr>
              <w:t>245</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lastRenderedPageBreak/>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F7281A" w:rsidP="001C6BCC">
            <w:pPr>
              <w:spacing w:after="0" w:line="240" w:lineRule="auto"/>
              <w:rPr>
                <w:rFonts w:ascii="Times New Roman" w:hAnsi="Times New Roman"/>
                <w:sz w:val="24"/>
              </w:rPr>
            </w:pPr>
            <w:r>
              <w:rPr>
                <w:rFonts w:ascii="Times New Roman" w:hAnsi="Times New Roman"/>
                <w:sz w:val="24"/>
              </w:rPr>
              <w:lastRenderedPageBreak/>
              <w:t>ve lhůtách správních orgánů</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lastRenderedPageBreak/>
              <w:t>po celou dobu zadávacího řízení na realizace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lastRenderedPageBreak/>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A45097">
        <w:rPr>
          <w:b/>
          <w:sz w:val="24"/>
          <w:szCs w:val="22"/>
        </w:rPr>
        <w:t>1.</w:t>
      </w:r>
      <w:r w:rsidR="00A972CA">
        <w:rPr>
          <w:b/>
          <w:sz w:val="24"/>
          <w:szCs w:val="22"/>
        </w:rPr>
        <w:t>108</w:t>
      </w:r>
      <w:r w:rsidR="00A45097">
        <w:rPr>
          <w:b/>
          <w:sz w:val="24"/>
          <w:szCs w:val="22"/>
        </w:rPr>
        <w:t>.9</w:t>
      </w:r>
      <w:r w:rsidR="00A972CA">
        <w:rPr>
          <w:b/>
          <w:sz w:val="24"/>
          <w:szCs w:val="22"/>
        </w:rPr>
        <w:t>45</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410930">
        <w:rPr>
          <w:rFonts w:ascii="Times New Roman" w:eastAsia="Times New Roman" w:hAnsi="Times New Roman"/>
          <w:b/>
          <w:bCs/>
          <w:sz w:val="24"/>
          <w:lang w:eastAsia="cs-CZ"/>
        </w:rPr>
        <w:t>1</w:t>
      </w:r>
      <w:r w:rsidR="00A972CA">
        <w:rPr>
          <w:rFonts w:ascii="Times New Roman" w:eastAsia="Times New Roman" w:hAnsi="Times New Roman"/>
          <w:b/>
          <w:bCs/>
          <w:sz w:val="24"/>
          <w:lang w:eastAsia="cs-CZ"/>
        </w:rPr>
        <w:t>2</w:t>
      </w:r>
      <w:r w:rsidR="005B0207" w:rsidRPr="00406D35">
        <w:rPr>
          <w:rFonts w:ascii="Times New Roman" w:eastAsia="Times New Roman" w:hAnsi="Times New Roman"/>
          <w:b/>
          <w:bCs/>
          <w:sz w:val="24"/>
          <w:lang w:eastAsia="cs-CZ"/>
        </w:rPr>
        <w:t xml:space="preserve">. </w:t>
      </w:r>
      <w:r w:rsidR="00A45097">
        <w:rPr>
          <w:rFonts w:ascii="Times New Roman" w:eastAsia="Times New Roman" w:hAnsi="Times New Roman"/>
          <w:b/>
          <w:bCs/>
          <w:sz w:val="24"/>
          <w:lang w:eastAsia="cs-CZ"/>
        </w:rPr>
        <w:t>4</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A972CA">
        <w:rPr>
          <w:rFonts w:ascii="Times New Roman" w:hAnsi="Times New Roman"/>
          <w:b/>
          <w:sz w:val="24"/>
        </w:rPr>
        <w:t>00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lastRenderedPageBreak/>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50DBF" w:rsidRPr="00406D35" w:rsidRDefault="00550DBF" w:rsidP="00360FF1">
      <w:pPr>
        <w:pStyle w:val="text-nov"/>
        <w:spacing w:after="120"/>
        <w:rPr>
          <w:rFonts w:eastAsia="Calibri"/>
          <w:szCs w:val="22"/>
          <w:lang w:eastAsia="en-US"/>
        </w:rPr>
      </w:pPr>
      <w:r w:rsidRPr="00406D35">
        <w:t xml:space="preserve">Před uzavřením smlouvy je vybraný dodavatel povinen předložit kopie dokladů o  kvalifikaci (pokud již nebyly ve výběrovém řízení na </w:t>
      </w:r>
      <w:r w:rsidR="00B36DA5">
        <w:t xml:space="preserve">tuto nebo jinou </w:t>
      </w:r>
      <w:r w:rsidRPr="00406D35">
        <w:t>veřejnou zakázku předloženy).</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9B1DCF" w:rsidRPr="00AE3392" w:rsidRDefault="009B1DCF" w:rsidP="00AE3392">
      <w:pPr>
        <w:pStyle w:val="Nadpis1"/>
        <w:numPr>
          <w:ilvl w:val="1"/>
          <w:numId w:val="32"/>
        </w:numPr>
        <w:rPr>
          <w:sz w:val="24"/>
        </w:rPr>
      </w:pPr>
      <w:bookmarkStart w:id="14" w:name="_Toc536085094"/>
      <w:r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lastRenderedPageBreak/>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550DBF">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F7281A" w:rsidRDefault="00A972CA" w:rsidP="00A972CA">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A972CA">
        <w:rPr>
          <w:rFonts w:ascii="Times New Roman" w:hAnsi="Times New Roman"/>
          <w:sz w:val="24"/>
        </w:rPr>
        <w:t>osvědčení autorizovaného inženýra pro obor dopravní stavby nebo technika pro obor dopravní stavby, nekolejová doprava a autorizovaného inženýra nebo autorizovaného technika pro obor mosty a inženýrské konstrukce (zadavatel upozorňuje, že je-li prokazováno jinou osobou než účastníkem, či zaměstnancem účastníka, je taková osoba jinou osobou ve smyslu § 83 zákona). Oba obory mohou být prokázány jednou osobou.</w:t>
      </w:r>
      <w:bookmarkEnd w:id="16"/>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A972CA" w:rsidRPr="006A2309" w:rsidRDefault="00A972CA" w:rsidP="00A972CA">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s minimální hodnotou této služby ve výši </w:t>
      </w:r>
      <w:r>
        <w:rPr>
          <w:rFonts w:ascii="Times New Roman" w:hAnsi="Times New Roman"/>
          <w:sz w:val="24"/>
        </w:rPr>
        <w:t>550</w:t>
      </w:r>
      <w:r w:rsidRPr="006A2309">
        <w:rPr>
          <w:rFonts w:ascii="Times New Roman" w:hAnsi="Times New Roman"/>
          <w:sz w:val="24"/>
        </w:rPr>
        <w:t>.000 Kč bez DPH;</w:t>
      </w:r>
    </w:p>
    <w:p w:rsidR="00F76CA1" w:rsidRPr="00A972CA" w:rsidRDefault="00A972CA" w:rsidP="00A972CA">
      <w:pPr>
        <w:pStyle w:val="Odstavecseseznamem"/>
        <w:numPr>
          <w:ilvl w:val="0"/>
          <w:numId w:val="18"/>
        </w:numPr>
        <w:spacing w:after="0" w:line="240" w:lineRule="auto"/>
        <w:contextualSpacing w:val="0"/>
        <w:jc w:val="both"/>
        <w:rPr>
          <w:rFonts w:ascii="Times New Roman" w:hAnsi="Times New Roman"/>
          <w:sz w:val="24"/>
        </w:rPr>
      </w:pPr>
      <w:r w:rsidRPr="006A2309">
        <w:rPr>
          <w:rFonts w:ascii="Times New Roman" w:hAnsi="Times New Roman"/>
          <w:sz w:val="24"/>
        </w:rPr>
        <w:t xml:space="preserve">min. 1 službu na zpracování projektové dokumentace pro rekonstrukci nebo opravu nebo novostavbu silniční dopravní stavby, která zároveň obsahovala stavební objekt most nebo opěrnou či zárubní zeď, s minimální hodnotou této služby ve výši </w:t>
      </w:r>
      <w:r>
        <w:rPr>
          <w:rFonts w:ascii="Times New Roman" w:hAnsi="Times New Roman"/>
          <w:sz w:val="24"/>
        </w:rPr>
        <w:t>550</w:t>
      </w:r>
      <w:r w:rsidRPr="006A2309">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lastRenderedPageBreak/>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lastRenderedPageBreak/>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lastRenderedPageBreak/>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747065">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747065">
        <w:rPr>
          <w:rFonts w:ascii="Times New Roman" w:hAnsi="Times New Roman"/>
          <w:bCs/>
          <w:sz w:val="24"/>
        </w:rPr>
        <w:t>následujících</w:t>
      </w:r>
      <w:r w:rsidRPr="00406D35">
        <w:rPr>
          <w:rFonts w:ascii="Times New Roman" w:hAnsi="Times New Roman"/>
          <w:bCs/>
          <w:sz w:val="24"/>
        </w:rPr>
        <w:t xml:space="preserve"> subkritérií:</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410930">
        <w:rPr>
          <w:sz w:val="24"/>
        </w:rPr>
        <w:t xml:space="preserve"> </w:t>
      </w:r>
      <w:r w:rsidRPr="00AE3392">
        <w:rPr>
          <w:sz w:val="24"/>
        </w:rPr>
        <w:t>%</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AE3392">
      <w:pPr>
        <w:pStyle w:val="Nadpis1"/>
        <w:numPr>
          <w:ilvl w:val="1"/>
          <w:numId w:val="32"/>
        </w:numPr>
        <w:rPr>
          <w:sz w:val="24"/>
        </w:rPr>
      </w:pPr>
      <w:bookmarkStart w:id="30" w:name="_Toc536085107"/>
      <w:r w:rsidRPr="00AE3392">
        <w:rPr>
          <w:sz w:val="24"/>
        </w:rPr>
        <w:lastRenderedPageBreak/>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00A972CA">
        <w:rPr>
          <w:sz w:val="24"/>
        </w:rPr>
        <w:t>5</w:t>
      </w:r>
      <w:r w:rsidRPr="00AE3392">
        <w:rPr>
          <w:sz w:val="24"/>
        </w:rPr>
        <w:t xml:space="preserve">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A972CA">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9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A972CA">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9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A972CA" w:rsidRPr="00AE3392" w:rsidRDefault="00A972CA" w:rsidP="00A972CA">
      <w:pPr>
        <w:pStyle w:val="Nadpis1"/>
        <w:numPr>
          <w:ilvl w:val="1"/>
          <w:numId w:val="32"/>
        </w:numPr>
        <w:rPr>
          <w:sz w:val="24"/>
        </w:rPr>
      </w:pPr>
      <w:bookmarkStart w:id="32" w:name="_Toc536085108"/>
      <w:bookmarkEnd w:id="31"/>
      <w:r w:rsidRPr="00AE3392">
        <w:rPr>
          <w:sz w:val="24"/>
        </w:rPr>
        <w:t xml:space="preserve">Délka praxe autorizované osoby: </w:t>
      </w:r>
      <w:r w:rsidRPr="006A2309">
        <w:rPr>
          <w:sz w:val="24"/>
        </w:rPr>
        <w:t>mosty a inženýrské konstrukce</w:t>
      </w:r>
      <w:r w:rsidRPr="00AE3392">
        <w:rPr>
          <w:sz w:val="24"/>
        </w:rPr>
        <w:t xml:space="preserve">: váha dílčího kritéria: </w:t>
      </w:r>
      <w:r>
        <w:rPr>
          <w:sz w:val="24"/>
        </w:rPr>
        <w:t>5</w:t>
      </w:r>
      <w:r w:rsidRPr="00AE3392">
        <w:rPr>
          <w:sz w:val="24"/>
        </w:rPr>
        <w:t xml:space="preserve"> % </w:t>
      </w:r>
    </w:p>
    <w:p w:rsidR="00A972CA" w:rsidRPr="006A2309" w:rsidRDefault="00A972CA" w:rsidP="00A972CA">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color w:val="000000"/>
          <w:sz w:val="24"/>
        </w:rPr>
        <w:t xml:space="preserve">Třetím dílčím kritériem pro hodnocení nabídky je počet měsíců relevantní odborné praxe osoby, kterou účastník prokazuje profesní způsobilost dle § 77 odst. 2 písm. c) </w:t>
      </w:r>
      <w:r w:rsidRPr="006A2309">
        <w:rPr>
          <w:rFonts w:ascii="Times New Roman" w:hAnsi="Times New Roman"/>
          <w:sz w:val="24"/>
        </w:rPr>
        <w:t>Zákona</w:t>
      </w:r>
      <w:r w:rsidRPr="006A2309">
        <w:rPr>
          <w:rFonts w:ascii="Times New Roman" w:hAnsi="Times New Roman"/>
          <w:color w:val="000000"/>
          <w:sz w:val="24"/>
        </w:rPr>
        <w:t xml:space="preserve">: </w:t>
      </w:r>
      <w:r w:rsidRPr="006A2309">
        <w:rPr>
          <w:rFonts w:ascii="Times New Roman" w:hAnsi="Times New Roman"/>
          <w:bCs/>
          <w:sz w:val="24"/>
        </w:rPr>
        <w:t>Autorizovaný inženýr nebo autorizovaný technik pro obor mosty a inženýrské konstrukce.</w:t>
      </w:r>
    </w:p>
    <w:p w:rsidR="00A972CA" w:rsidRPr="006A2309" w:rsidRDefault="00A972CA" w:rsidP="00A972CA">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w:t>
      </w:r>
      <w:r w:rsidRPr="006A2309">
        <w:rPr>
          <w:rFonts w:ascii="Times New Roman" w:hAnsi="Times New Roman"/>
          <w:sz w:val="24"/>
        </w:rPr>
        <w:t xml:space="preserve">o délky relevantní odborné praxe se nezapočítává doba, po kterou byla autorizace pozastavena, </w:t>
      </w:r>
      <w:r w:rsidRPr="006A2309">
        <w:rPr>
          <w:rFonts w:ascii="Times New Roman" w:hAnsi="Times New Roman"/>
          <w:sz w:val="24"/>
        </w:rPr>
        <w:lastRenderedPageBreak/>
        <w:t>ani doba, po kterou byla osoba ze seznamu autorizovaných osob vyškrtnuta.</w:t>
      </w:r>
      <w:r w:rsidRPr="006A2309">
        <w:rPr>
          <w:rFonts w:ascii="Times New Roman" w:hAnsi="Times New Roman"/>
          <w:bCs/>
          <w:sz w:val="24"/>
        </w:rPr>
        <w:t xml:space="preserve"> Pro vyloučení pochybností se uvádí, že má být zohledněna celková doba relevantní praxe autorizované osoby bez ohledu na skutečnost, zda byla autorizovaná činnost prováděna pro účastníka. </w:t>
      </w:r>
    </w:p>
    <w:p w:rsidR="00A972CA" w:rsidRPr="006A2309" w:rsidRDefault="00A972CA" w:rsidP="00A972CA">
      <w:pPr>
        <w:autoSpaceDE w:val="0"/>
        <w:autoSpaceDN w:val="0"/>
        <w:adjustRightInd w:val="0"/>
        <w:spacing w:after="120" w:line="240" w:lineRule="auto"/>
        <w:jc w:val="both"/>
        <w:rPr>
          <w:rFonts w:ascii="Times New Roman" w:hAnsi="Times New Roman"/>
          <w:bCs/>
          <w:sz w:val="24"/>
          <w:u w:val="single"/>
        </w:rPr>
      </w:pPr>
      <w:r w:rsidRPr="006A2309">
        <w:rPr>
          <w:rFonts w:ascii="Times New Roman" w:hAnsi="Times New Roman"/>
          <w:bCs/>
          <w:sz w:val="24"/>
        </w:rPr>
        <w:t>Délku relevantní odborné praxe účastník uvede v čestném prohlášení, jehož vzor je přílohou č. 6 této ZD. Pro vyloučení pochybností zadavatel uvádí, že účastník je oprávněn uvést délku relevantní odborné praxe pouze jedné konkrétní osoby (nelze sčítat délku relevantní odborné praxe více autorizovaných osob).</w:t>
      </w:r>
    </w:p>
    <w:p w:rsidR="00A972CA" w:rsidRPr="006A2309" w:rsidRDefault="00A972CA" w:rsidP="00A972CA">
      <w:pPr>
        <w:autoSpaceDE w:val="0"/>
        <w:autoSpaceDN w:val="0"/>
        <w:adjustRightInd w:val="0"/>
        <w:spacing w:after="120" w:line="240" w:lineRule="auto"/>
        <w:jc w:val="both"/>
        <w:rPr>
          <w:rFonts w:ascii="Times New Roman" w:hAnsi="Times New Roman"/>
          <w:bCs/>
          <w:sz w:val="24"/>
        </w:rPr>
      </w:pPr>
      <w:r w:rsidRPr="006A2309">
        <w:rPr>
          <w:rFonts w:ascii="Times New Roman" w:hAnsi="Times New Roman"/>
          <w:bCs/>
          <w:sz w:val="24"/>
        </w:rPr>
        <w:t xml:space="preserve">Dle délky relevantní odborné praxe bude účastníkovi přiřazeno konkrétní bodové ohodnocení dle níže uvedené tabulky: </w:t>
      </w:r>
    </w:p>
    <w:p w:rsidR="00A972CA" w:rsidRPr="00406D35" w:rsidRDefault="00A972CA" w:rsidP="00A972CA">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972CA" w:rsidRPr="00406D35" w:rsidTr="001C6AF2">
        <w:trPr>
          <w:trHeight w:val="1205"/>
          <w:jc w:val="center"/>
        </w:trPr>
        <w:tc>
          <w:tcPr>
            <w:tcW w:w="1300" w:type="dxa"/>
            <w:shd w:val="clear" w:color="auto" w:fill="D9D9D9" w:themeFill="background1" w:themeFillShade="D9"/>
            <w:vAlign w:val="center"/>
          </w:tcPr>
          <w:p w:rsidR="00A972CA" w:rsidRPr="00406D35" w:rsidRDefault="00A972CA" w:rsidP="001C6AF2">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108 měsíců (včetně) a  více</w:t>
            </w:r>
          </w:p>
        </w:tc>
      </w:tr>
      <w:tr w:rsidR="00A972CA" w:rsidRPr="00406D35" w:rsidTr="001C6AF2">
        <w:trPr>
          <w:trHeight w:val="839"/>
          <w:jc w:val="center"/>
        </w:trPr>
        <w:tc>
          <w:tcPr>
            <w:tcW w:w="1300" w:type="dxa"/>
            <w:shd w:val="clear" w:color="auto" w:fill="D9D9D9" w:themeFill="background1" w:themeFillShade="D9"/>
            <w:vAlign w:val="center"/>
          </w:tcPr>
          <w:p w:rsidR="00A972CA" w:rsidRPr="00406D35" w:rsidRDefault="00A972CA" w:rsidP="001C6AF2">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bodů</w:t>
            </w:r>
          </w:p>
        </w:tc>
        <w:tc>
          <w:tcPr>
            <w:tcW w:w="1520" w:type="dxa"/>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972CA" w:rsidRPr="00406D35" w:rsidRDefault="00A972CA" w:rsidP="001C6AF2">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972CA" w:rsidRPr="00406D35" w:rsidRDefault="00A972CA" w:rsidP="00A972CA">
      <w:pPr>
        <w:autoSpaceDE w:val="0"/>
        <w:autoSpaceDN w:val="0"/>
        <w:adjustRightInd w:val="0"/>
        <w:spacing w:after="120" w:line="240" w:lineRule="auto"/>
        <w:jc w:val="both"/>
        <w:rPr>
          <w:rFonts w:ascii="Times New Roman" w:hAnsi="Times New Roman"/>
          <w:bCs/>
          <w:sz w:val="24"/>
        </w:rPr>
      </w:pPr>
    </w:p>
    <w:p w:rsidR="00A972CA" w:rsidRPr="00406D35" w:rsidRDefault="00A972CA" w:rsidP="00A972CA">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Větší počet bodů znamená lepší nabídku. Bodové ohodnocení v rámci dílčího kritéria bude následně přepočteno na 100 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972CA" w:rsidRPr="00406D35" w:rsidTr="001C6AF2">
        <w:trPr>
          <w:trHeight w:val="530"/>
          <w:jc w:val="center"/>
        </w:trPr>
        <w:tc>
          <w:tcPr>
            <w:tcW w:w="636" w:type="dxa"/>
            <w:vMerge w:val="restart"/>
            <w:vAlign w:val="center"/>
          </w:tcPr>
          <w:p w:rsidR="00A972CA" w:rsidRPr="00406D35" w:rsidRDefault="00A972CA" w:rsidP="001C6AF2">
            <w:pPr>
              <w:spacing w:after="120" w:line="240" w:lineRule="auto"/>
              <w:jc w:val="center"/>
              <w:rPr>
                <w:rFonts w:ascii="Times New Roman" w:hAnsi="Times New Roman"/>
                <w:b/>
                <w:color w:val="000000"/>
                <w:sz w:val="24"/>
              </w:rPr>
            </w:pPr>
            <w:r w:rsidRPr="00406D35">
              <w:rPr>
                <w:rFonts w:ascii="Times New Roman" w:hAnsi="Times New Roman"/>
                <w:b/>
                <w:color w:val="000000"/>
                <w:sz w:val="24"/>
              </w:rPr>
              <w:t>100</w:t>
            </w:r>
          </w:p>
        </w:tc>
        <w:tc>
          <w:tcPr>
            <w:tcW w:w="356" w:type="dxa"/>
            <w:vMerge w:val="restart"/>
            <w:vAlign w:val="center"/>
          </w:tcPr>
          <w:p w:rsidR="00A972CA" w:rsidRPr="00406D35" w:rsidRDefault="00A972CA" w:rsidP="001C6AF2">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972CA" w:rsidRPr="00406D35" w:rsidRDefault="00A972CA" w:rsidP="001C6AF2">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972CA" w:rsidRPr="00406D35" w:rsidTr="001C6AF2">
        <w:trPr>
          <w:trHeight w:val="630"/>
          <w:jc w:val="center"/>
        </w:trPr>
        <w:tc>
          <w:tcPr>
            <w:tcW w:w="636" w:type="dxa"/>
            <w:vMerge/>
          </w:tcPr>
          <w:p w:rsidR="00A972CA" w:rsidRPr="00406D35" w:rsidRDefault="00A972CA" w:rsidP="001C6AF2">
            <w:pPr>
              <w:spacing w:after="120" w:line="240" w:lineRule="auto"/>
              <w:rPr>
                <w:rFonts w:ascii="Times New Roman" w:hAnsi="Times New Roman"/>
                <w:b/>
                <w:color w:val="000000"/>
                <w:sz w:val="24"/>
              </w:rPr>
            </w:pPr>
          </w:p>
        </w:tc>
        <w:tc>
          <w:tcPr>
            <w:tcW w:w="356" w:type="dxa"/>
            <w:vMerge/>
          </w:tcPr>
          <w:p w:rsidR="00A972CA" w:rsidRPr="00406D35" w:rsidRDefault="00A972CA" w:rsidP="001C6AF2">
            <w:pPr>
              <w:spacing w:after="120" w:line="240" w:lineRule="auto"/>
              <w:rPr>
                <w:rFonts w:ascii="Times New Roman" w:hAnsi="Times New Roman"/>
                <w:b/>
                <w:color w:val="000000"/>
                <w:sz w:val="24"/>
              </w:rPr>
            </w:pPr>
          </w:p>
        </w:tc>
        <w:tc>
          <w:tcPr>
            <w:tcW w:w="5593" w:type="dxa"/>
            <w:tcBorders>
              <w:top w:val="single" w:sz="4" w:space="0" w:color="auto"/>
            </w:tcBorders>
          </w:tcPr>
          <w:p w:rsidR="00A972CA" w:rsidRPr="00406D35" w:rsidRDefault="00A972CA" w:rsidP="001C6AF2">
            <w:pPr>
              <w:spacing w:after="120" w:line="240" w:lineRule="auto"/>
              <w:jc w:val="center"/>
              <w:rPr>
                <w:rFonts w:ascii="Times New Roman" w:hAnsi="Times New Roman"/>
                <w:b/>
                <w:color w:val="000000"/>
                <w:sz w:val="24"/>
              </w:rPr>
            </w:pPr>
            <w:r w:rsidRPr="00406D35">
              <w:rPr>
                <w:rFonts w:ascii="Times New Roman" w:hAnsi="Times New Roman"/>
                <w:b/>
                <w:color w:val="000000"/>
                <w:sz w:val="24"/>
              </w:rPr>
              <w:t>body přidělené nabídce (nabídkám) s  nejvyšším počtem bodů</w:t>
            </w:r>
          </w:p>
        </w:tc>
      </w:tr>
    </w:tbl>
    <w:p w:rsidR="00A74C2D" w:rsidRPr="00251681" w:rsidRDefault="00A74C2D" w:rsidP="00A972CA">
      <w:pPr>
        <w:pStyle w:val="Nadpis1"/>
        <w:numPr>
          <w:ilvl w:val="1"/>
          <w:numId w:val="32"/>
        </w:numPr>
        <w:rPr>
          <w:sz w:val="24"/>
        </w:rPr>
      </w:pPr>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A972CA">
      <w:pPr>
        <w:pStyle w:val="Nadpis1"/>
        <w:numPr>
          <w:ilvl w:val="0"/>
          <w:numId w:val="32"/>
        </w:numPr>
        <w:jc w:val="both"/>
      </w:pPr>
      <w:bookmarkStart w:id="33"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lastRenderedPageBreak/>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A972CA">
      <w:pPr>
        <w:pStyle w:val="Nadpis1"/>
        <w:numPr>
          <w:ilvl w:val="0"/>
          <w:numId w:val="32"/>
        </w:numPr>
        <w:jc w:val="both"/>
      </w:pPr>
      <w:bookmarkStart w:id="37" w:name="_Toc536085110"/>
      <w:r w:rsidRPr="00251681">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211691">
        <w:rPr>
          <w:rFonts w:ascii="Times New Roman" w:hAnsi="Times New Roman"/>
          <w:sz w:val="24"/>
          <w:szCs w:val="24"/>
        </w:rPr>
        <w:t>2</w:t>
      </w:r>
      <w:r w:rsidR="00A972CA">
        <w:rPr>
          <w:rFonts w:ascii="Times New Roman" w:hAnsi="Times New Roman"/>
          <w:sz w:val="24"/>
          <w:szCs w:val="24"/>
        </w:rPr>
        <w:t>6</w:t>
      </w:r>
      <w:r w:rsidR="000841B5">
        <w:rPr>
          <w:rFonts w:ascii="Times New Roman" w:hAnsi="Times New Roman"/>
          <w:sz w:val="24"/>
          <w:szCs w:val="24"/>
        </w:rPr>
        <w:t>.</w:t>
      </w:r>
      <w:r w:rsidR="00BA3AD9" w:rsidRPr="00406D35">
        <w:rPr>
          <w:rFonts w:ascii="Times New Roman" w:hAnsi="Times New Roman"/>
          <w:sz w:val="24"/>
          <w:szCs w:val="24"/>
        </w:rPr>
        <w:t xml:space="preserve"> </w:t>
      </w:r>
      <w:r w:rsidR="00410930">
        <w:rPr>
          <w:rFonts w:ascii="Times New Roman" w:hAnsi="Times New Roman"/>
          <w:sz w:val="24"/>
          <w:szCs w:val="24"/>
        </w:rPr>
        <w:t>3</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181BAC">
        <w:rPr>
          <w:rFonts w:ascii="Times New Roman" w:hAnsi="Times New Roman"/>
          <w:sz w:val="24"/>
          <w:szCs w:val="24"/>
        </w:rPr>
        <w:t xml:space="preserve">  </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744" w:rsidRDefault="00DB6744" w:rsidP="005343A3">
      <w:pPr>
        <w:spacing w:after="0" w:line="240" w:lineRule="auto"/>
      </w:pPr>
      <w:r>
        <w:separator/>
      </w:r>
    </w:p>
  </w:endnote>
  <w:endnote w:type="continuationSeparator" w:id="0">
    <w:p w:rsidR="00DB6744" w:rsidRDefault="00DB6744" w:rsidP="005343A3">
      <w:pPr>
        <w:spacing w:after="0" w:line="240" w:lineRule="auto"/>
      </w:pPr>
      <w:r>
        <w:continuationSeparator/>
      </w:r>
    </w:p>
  </w:endnote>
  <w:endnote w:type="continuationNotice" w:id="1">
    <w:p w:rsidR="00DB6744" w:rsidRDefault="00DB6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181BAC">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744" w:rsidRDefault="00DB6744" w:rsidP="005343A3">
      <w:pPr>
        <w:spacing w:after="0" w:line="240" w:lineRule="auto"/>
      </w:pPr>
      <w:r>
        <w:separator/>
      </w:r>
    </w:p>
  </w:footnote>
  <w:footnote w:type="continuationSeparator" w:id="0">
    <w:p w:rsidR="00DB6744" w:rsidRDefault="00DB6744" w:rsidP="005343A3">
      <w:pPr>
        <w:spacing w:after="0" w:line="240" w:lineRule="auto"/>
      </w:pPr>
      <w:r>
        <w:continuationSeparator/>
      </w:r>
    </w:p>
  </w:footnote>
  <w:footnote w:type="continuationNotice" w:id="1">
    <w:p w:rsidR="00DB6744" w:rsidRDefault="00DB6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472370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8"/>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9"/>
  </w:num>
  <w:num w:numId="19">
    <w:abstractNumId w:val="1"/>
  </w:num>
  <w:num w:numId="20">
    <w:abstractNumId w:val="19"/>
  </w:num>
  <w:num w:numId="21">
    <w:abstractNumId w:val="7"/>
  </w:num>
  <w:num w:numId="22">
    <w:abstractNumId w:val="2"/>
  </w:num>
  <w:num w:numId="23">
    <w:abstractNumId w:val="26"/>
  </w:num>
  <w:num w:numId="24">
    <w:abstractNumId w:val="17"/>
  </w:num>
  <w:num w:numId="25">
    <w:abstractNumId w:val="31"/>
  </w:num>
  <w:num w:numId="26">
    <w:abstractNumId w:val="5"/>
  </w:num>
  <w:num w:numId="27">
    <w:abstractNumId w:val="6"/>
  </w:num>
  <w:num w:numId="28">
    <w:abstractNumId w:val="18"/>
  </w:num>
  <w:num w:numId="29">
    <w:abstractNumId w:val="21"/>
  </w:num>
  <w:num w:numId="30">
    <w:abstractNumId w:val="24"/>
  </w:num>
  <w:num w:numId="31">
    <w:abstractNumId w:val="12"/>
  </w:num>
  <w:num w:numId="32">
    <w:abstractNumId w:val="25"/>
  </w:num>
  <w:num w:numId="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62E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BAC"/>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E0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1691"/>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369E"/>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0930"/>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7483"/>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0DBF"/>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5CC"/>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1E8A"/>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310"/>
    <w:rsid w:val="0074151B"/>
    <w:rsid w:val="007415E2"/>
    <w:rsid w:val="0074225A"/>
    <w:rsid w:val="00742691"/>
    <w:rsid w:val="0074493A"/>
    <w:rsid w:val="00747065"/>
    <w:rsid w:val="0075131A"/>
    <w:rsid w:val="0075166E"/>
    <w:rsid w:val="00751B17"/>
    <w:rsid w:val="00751CDD"/>
    <w:rsid w:val="00751D98"/>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14D"/>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4580"/>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5097"/>
    <w:rsid w:val="00A46658"/>
    <w:rsid w:val="00A46A5A"/>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972CA"/>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928"/>
    <w:rsid w:val="00AD5D63"/>
    <w:rsid w:val="00AD651A"/>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6D66"/>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36DA5"/>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20F"/>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3918"/>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744"/>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1924"/>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81A"/>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1BED14-374F-4D66-848F-F74B79E0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tKI523XtbMIXK5YFxdLFTJFE8BfvhHRUD4n7wEpzTlg=</DigestValue>
    </Reference>
    <Reference Type="http://www.w3.org/2000/09/xmldsig#Object" URI="#idOfficeObject">
      <DigestMethod Algorithm="http://www.w3.org/2001/04/xmlenc#sha256"/>
      <DigestValue>lSq7zY+Kd8Mk5HYrLzcH5zuiK2EFkQ1wns7us9X2Jyk=</DigestValue>
    </Reference>
    <Reference Type="http://uri.etsi.org/01903#SignedProperties" URI="#idSignedProperties">
      <Transforms>
        <Transform Algorithm="http://www.w3.org/TR/2001/REC-xml-c14n-20010315"/>
      </Transforms>
      <DigestMethod Algorithm="http://www.w3.org/2001/04/xmlenc#sha256"/>
      <DigestValue>TE6vmqvgIXVkOa46pRQFMkJ4jO715cLeVeyy4WT4Xew=</DigestValue>
    </Reference>
  </SignedInfo>
  <SignatureValue>Ljm2PfqCifD7NqGG+tc4ZznDOefgoY5wkz4Ks8Yt2Nt2UBex2LHYPTNM6x5QiO8mXUaWBFHGiun7
6VWimZjkF9ncF9bPVuxo2MSZc8VRCYJKFkQz7e6qh0Jgp340CkZJWykgCwPVFwpKsILKOTfq7f63
6ZiFB6CjlMJM1Zegonqq8skGQkYiG5lK5OV0XYSWHUKrMWHMYDyPuenBijbQs6vJKGEBE5k/qj0A
/yzXZCKd3WV8KhAXaUGMhla4MN4XHe5caIh+SzpLpi76D8XXMAQq1gfSs8/N+K0FWdFmNhl0MKGd
095P3PWzFcQJjsZNTrN/fn8ves2DNt3I5uB+Zg==</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3KKIMVSp1U+sJUA906Vq/cPJ9po7Wpv9a7gJFDylgwU=</DigestValue>
      </Reference>
      <Reference URI="/word/endnotes.xml?ContentType=application/vnd.openxmlformats-officedocument.wordprocessingml.endnotes+xml">
        <DigestMethod Algorithm="http://www.w3.org/2001/04/xmlenc#sha256"/>
        <DigestValue>s0UuAYovf3DmZsWBSTsltGRCeehRK+oWMltzrtYn0q0=</DigestValue>
      </Reference>
      <Reference URI="/word/fontTable.xml?ContentType=application/vnd.openxmlformats-officedocument.wordprocessingml.fontTable+xml">
        <DigestMethod Algorithm="http://www.w3.org/2001/04/xmlenc#sha256"/>
        <DigestValue>6YvioDxPz5mB721Rl7AUpBb6zAfaJlTJaph9qPEw7xg=</DigestValue>
      </Reference>
      <Reference URI="/word/footer1.xml?ContentType=application/vnd.openxmlformats-officedocument.wordprocessingml.footer+xml">
        <DigestMethod Algorithm="http://www.w3.org/2001/04/xmlenc#sha256"/>
        <DigestValue>fsvx1noNsLNXajmL9gKDTB9cyAOucbNYaJ81/oH29Iw=</DigestValue>
      </Reference>
      <Reference URI="/word/footnotes.xml?ContentType=application/vnd.openxmlformats-officedocument.wordprocessingml.footnotes+xml">
        <DigestMethod Algorithm="http://www.w3.org/2001/04/xmlenc#sha256"/>
        <DigestValue>zwt966FSuxDEFSeaPfVHIfJ+2in+nuFZ127/OI96/jA=</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qcVtJcoJoZTt8epvwoxoFb5TMLN4W84dK9H3LMEQ0So=</DigestValue>
      </Reference>
      <Reference URI="/word/settings.xml?ContentType=application/vnd.openxmlformats-officedocument.wordprocessingml.settings+xml">
        <DigestMethod Algorithm="http://www.w3.org/2001/04/xmlenc#sha256"/>
        <DigestValue>sWEXv31Cmk0hMTndu6VU/hG9C5rgEgbzYfLSKDwAcjo=</DigestValue>
      </Reference>
      <Reference URI="/word/styles.xml?ContentType=application/vnd.openxmlformats-officedocument.wordprocessingml.styles+xml">
        <DigestMethod Algorithm="http://www.w3.org/2001/04/xmlenc#sha256"/>
        <DigestValue>4qzeer9ymYDRIuYPuZbtBWr+SzZM/0VEb/NV/qvr2cw=</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2019-03-26T09:12:18Z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16.0.11328/16</OfficeVersion>
          <ApplicationVersion>16.0.11328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2019-03-26T09:12:18Z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CD7A-551F-4F72-B2BC-72C9DCC7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4560</Words>
  <Characters>26904</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31402</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2019-03-26T08:51:00Z</cp:lastPrinted>
  <dcterms:created xsi:type="dcterms:W3CDTF">2019-03-26T09:12:00Z</dcterms:created>
  <dcterms:modified xsi:type="dcterms:W3CDTF">2019-03-26T09:12:00Z</dcterms:modified>
</cp:coreProperties>
</file>