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9E57" w14:textId="0E879F1A" w:rsidR="000B228B" w:rsidRPr="00E358A3" w:rsidRDefault="00C5009F" w:rsidP="00C5009F">
      <w:pPr>
        <w:pBdr>
          <w:bottom w:val="single" w:sz="4" w:space="1" w:color="auto"/>
        </w:pBdr>
        <w:rPr>
          <w:rFonts w:ascii="Cambria" w:hAnsi="Cambria"/>
          <w:b/>
          <w:bCs/>
          <w:lang w:val="sk-SK"/>
        </w:rPr>
      </w:pPr>
      <w:r w:rsidRPr="00E358A3">
        <w:rPr>
          <w:rFonts w:ascii="Cambria" w:hAnsi="Cambria"/>
          <w:b/>
          <w:bCs/>
          <w:lang w:val="sk-SK"/>
        </w:rPr>
        <w:t>Príloha č. B.1 – Záväzný rozsah povinných opatrení</w:t>
      </w:r>
    </w:p>
    <w:p w14:paraId="03EF7001" w14:textId="13A89BC0" w:rsidR="00C5009F" w:rsidRPr="00E358A3" w:rsidRDefault="00C5009F">
      <w:pPr>
        <w:rPr>
          <w:rFonts w:ascii="Cambria" w:hAnsi="Cambria"/>
          <w:lang w:val="sk-SK"/>
        </w:rPr>
      </w:pPr>
    </w:p>
    <w:p w14:paraId="466BCFDE" w14:textId="6C288232" w:rsidR="00C5009F" w:rsidRPr="00E358A3" w:rsidRDefault="00C5009F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V rámci realizácie </w:t>
      </w:r>
      <w:r w:rsidR="004723F0" w:rsidRPr="00E358A3">
        <w:rPr>
          <w:rFonts w:ascii="Cambria" w:hAnsi="Cambria"/>
          <w:lang w:val="sk-SK"/>
        </w:rPr>
        <w:t xml:space="preserve">zákazky </w:t>
      </w:r>
      <w:r w:rsidRPr="00E358A3">
        <w:rPr>
          <w:rFonts w:ascii="Cambria" w:hAnsi="Cambria"/>
          <w:lang w:val="sk-SK"/>
        </w:rPr>
        <w:t>„</w:t>
      </w:r>
      <w:proofErr w:type="spellStart"/>
      <w:r w:rsidR="004723F0" w:rsidRPr="00E358A3">
        <w:rPr>
          <w:rFonts w:ascii="Cambria" w:hAnsi="Cambria"/>
          <w:b/>
          <w:bCs/>
        </w:rPr>
        <w:t>Zvýšenie</w:t>
      </w:r>
      <w:proofErr w:type="spellEnd"/>
      <w:r w:rsidR="004723F0" w:rsidRPr="00E358A3">
        <w:rPr>
          <w:rFonts w:ascii="Cambria" w:hAnsi="Cambria"/>
          <w:b/>
          <w:bCs/>
        </w:rPr>
        <w:t xml:space="preserve"> </w:t>
      </w:r>
      <w:proofErr w:type="spellStart"/>
      <w:r w:rsidR="004723F0" w:rsidRPr="00E358A3">
        <w:rPr>
          <w:rFonts w:ascii="Cambria" w:hAnsi="Cambria"/>
          <w:b/>
          <w:bCs/>
        </w:rPr>
        <w:t>prevádzkovej</w:t>
      </w:r>
      <w:proofErr w:type="spellEnd"/>
      <w:r w:rsidR="004723F0" w:rsidRPr="00E358A3">
        <w:rPr>
          <w:rFonts w:ascii="Cambria" w:hAnsi="Cambria"/>
          <w:b/>
          <w:bCs/>
        </w:rPr>
        <w:t xml:space="preserve"> </w:t>
      </w:r>
      <w:proofErr w:type="spellStart"/>
      <w:r w:rsidR="004723F0" w:rsidRPr="00E358A3">
        <w:rPr>
          <w:rFonts w:ascii="Cambria" w:hAnsi="Cambria"/>
          <w:b/>
          <w:bCs/>
        </w:rPr>
        <w:t>efektívnosti</w:t>
      </w:r>
      <w:proofErr w:type="spellEnd"/>
      <w:r w:rsidR="004723F0" w:rsidRPr="00E358A3">
        <w:rPr>
          <w:rFonts w:ascii="Cambria" w:hAnsi="Cambria"/>
          <w:b/>
          <w:bCs/>
        </w:rPr>
        <w:t xml:space="preserve"> </w:t>
      </w:r>
      <w:proofErr w:type="spellStart"/>
      <w:r w:rsidR="004723F0" w:rsidRPr="00E358A3">
        <w:rPr>
          <w:rFonts w:ascii="Cambria" w:hAnsi="Cambria"/>
          <w:b/>
          <w:bCs/>
        </w:rPr>
        <w:t>energetického</w:t>
      </w:r>
      <w:proofErr w:type="spellEnd"/>
      <w:r w:rsidR="004723F0" w:rsidRPr="00E358A3">
        <w:rPr>
          <w:rFonts w:ascii="Cambria" w:hAnsi="Cambria"/>
          <w:b/>
          <w:bCs/>
        </w:rPr>
        <w:t xml:space="preserve"> </w:t>
      </w:r>
      <w:proofErr w:type="spellStart"/>
      <w:r w:rsidR="004723F0" w:rsidRPr="00E358A3">
        <w:rPr>
          <w:rFonts w:ascii="Cambria" w:hAnsi="Cambria"/>
          <w:b/>
          <w:bCs/>
        </w:rPr>
        <w:t>hospodárstva</w:t>
      </w:r>
      <w:proofErr w:type="spellEnd"/>
      <w:r w:rsidR="004723F0" w:rsidRPr="00E358A3">
        <w:rPr>
          <w:rFonts w:ascii="Cambria" w:hAnsi="Cambria"/>
          <w:b/>
          <w:bCs/>
        </w:rPr>
        <w:t xml:space="preserve"> </w:t>
      </w:r>
      <w:proofErr w:type="spellStart"/>
      <w:r w:rsidR="004723F0" w:rsidRPr="00E358A3">
        <w:rPr>
          <w:rFonts w:ascii="Cambria" w:hAnsi="Cambria"/>
          <w:b/>
          <w:bCs/>
        </w:rPr>
        <w:t>Domova</w:t>
      </w:r>
      <w:proofErr w:type="spellEnd"/>
      <w:r w:rsidR="004723F0" w:rsidRPr="00E358A3">
        <w:rPr>
          <w:rFonts w:ascii="Cambria" w:hAnsi="Cambria"/>
          <w:b/>
          <w:bCs/>
        </w:rPr>
        <w:t xml:space="preserve"> </w:t>
      </w:r>
      <w:proofErr w:type="spellStart"/>
      <w:r w:rsidR="004723F0" w:rsidRPr="00E358A3">
        <w:rPr>
          <w:rFonts w:ascii="Cambria" w:hAnsi="Cambria"/>
          <w:b/>
          <w:bCs/>
        </w:rPr>
        <w:t>sociálnych</w:t>
      </w:r>
      <w:proofErr w:type="spellEnd"/>
      <w:r w:rsidR="004723F0" w:rsidRPr="00E358A3">
        <w:rPr>
          <w:rFonts w:ascii="Cambria" w:hAnsi="Cambria"/>
          <w:b/>
          <w:bCs/>
        </w:rPr>
        <w:t xml:space="preserve"> </w:t>
      </w:r>
      <w:proofErr w:type="spellStart"/>
      <w:r w:rsidR="004723F0" w:rsidRPr="00E358A3">
        <w:rPr>
          <w:rFonts w:ascii="Cambria" w:hAnsi="Cambria"/>
          <w:b/>
          <w:bCs/>
        </w:rPr>
        <w:t>služieb</w:t>
      </w:r>
      <w:proofErr w:type="spellEnd"/>
      <w:r w:rsidR="004723F0" w:rsidRPr="00E358A3">
        <w:rPr>
          <w:rFonts w:ascii="Cambria" w:hAnsi="Cambria"/>
          <w:b/>
          <w:bCs/>
        </w:rPr>
        <w:t xml:space="preserve"> </w:t>
      </w:r>
      <w:proofErr w:type="spellStart"/>
      <w:r w:rsidR="004723F0" w:rsidRPr="00E358A3">
        <w:rPr>
          <w:rFonts w:ascii="Cambria" w:hAnsi="Cambria"/>
          <w:b/>
          <w:bCs/>
        </w:rPr>
        <w:t>Lidwina</w:t>
      </w:r>
      <w:proofErr w:type="spellEnd"/>
      <w:r w:rsidRPr="00E358A3">
        <w:rPr>
          <w:rFonts w:ascii="Cambria" w:hAnsi="Cambria"/>
          <w:lang w:val="sk-SK"/>
        </w:rPr>
        <w:t>“ požaduje verejný obstarávateľ realizáciu nasledovných opatrení:</w:t>
      </w:r>
    </w:p>
    <w:p w14:paraId="6DA929F5" w14:textId="0DFB5170" w:rsidR="00B9080A" w:rsidRPr="00E358A3" w:rsidRDefault="004A6442" w:rsidP="004723F0">
      <w:pPr>
        <w:pStyle w:val="Odsekzoznamu"/>
        <w:numPr>
          <w:ilvl w:val="0"/>
          <w:numId w:val="5"/>
        </w:numPr>
        <w:ind w:left="426"/>
        <w:jc w:val="both"/>
        <w:rPr>
          <w:rFonts w:ascii="Cambria" w:hAnsi="Cambria"/>
          <w:b/>
          <w:bCs/>
          <w:lang w:val="sk-SK"/>
        </w:rPr>
      </w:pPr>
      <w:r w:rsidRPr="00E358A3">
        <w:rPr>
          <w:rFonts w:ascii="Cambria" w:hAnsi="Cambria"/>
          <w:b/>
          <w:bCs/>
          <w:lang w:val="sk-SK"/>
        </w:rPr>
        <w:t>Pre Pavilóny A, B, C:</w:t>
      </w:r>
    </w:p>
    <w:p w14:paraId="0C290484" w14:textId="129435AD" w:rsidR="006E55D8" w:rsidRPr="00E358A3" w:rsidRDefault="00F0064D" w:rsidP="004723F0">
      <w:pPr>
        <w:pStyle w:val="Odsekzoznamu"/>
        <w:numPr>
          <w:ilvl w:val="0"/>
          <w:numId w:val="3"/>
        </w:numPr>
        <w:ind w:left="1134"/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Zateplenie fasády objektu a zateplenie striech</w:t>
      </w:r>
    </w:p>
    <w:p w14:paraId="4939CD11" w14:textId="220FB968" w:rsidR="006E55D8" w:rsidRPr="00E358A3" w:rsidRDefault="00FE5774" w:rsidP="004723F0">
      <w:pPr>
        <w:pStyle w:val="Odsekzoznamu"/>
        <w:numPr>
          <w:ilvl w:val="0"/>
          <w:numId w:val="3"/>
        </w:numPr>
        <w:ind w:left="1134"/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Vybudovanie novej terasy s prístreškom pri pavilóne C</w:t>
      </w:r>
    </w:p>
    <w:p w14:paraId="2B554A9F" w14:textId="0F270755" w:rsidR="008C0D01" w:rsidRPr="00E358A3" w:rsidRDefault="00DF2FB2" w:rsidP="004723F0">
      <w:pPr>
        <w:pStyle w:val="Odsekzoznamu"/>
        <w:numPr>
          <w:ilvl w:val="0"/>
          <w:numId w:val="3"/>
        </w:numPr>
        <w:ind w:left="1134"/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Bleskozvod a uzemňovacia sústava</w:t>
      </w:r>
    </w:p>
    <w:p w14:paraId="7DC45197" w14:textId="61D97E16" w:rsidR="007260EA" w:rsidRPr="00E358A3" w:rsidRDefault="00667DF7" w:rsidP="004723F0">
      <w:pPr>
        <w:pStyle w:val="Odsekzoznamu"/>
        <w:numPr>
          <w:ilvl w:val="0"/>
          <w:numId w:val="3"/>
        </w:numPr>
        <w:ind w:left="1134"/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Hydraulické </w:t>
      </w:r>
      <w:r w:rsidR="0055423E" w:rsidRPr="00E358A3">
        <w:rPr>
          <w:rFonts w:ascii="Cambria" w:hAnsi="Cambria"/>
          <w:lang w:val="sk-SK"/>
        </w:rPr>
        <w:t xml:space="preserve">vyregulovanie </w:t>
      </w:r>
      <w:r w:rsidR="00D60EAE" w:rsidRPr="00E358A3">
        <w:rPr>
          <w:rFonts w:ascii="Cambria" w:hAnsi="Cambria"/>
          <w:lang w:val="sk-SK"/>
        </w:rPr>
        <w:t>a </w:t>
      </w:r>
      <w:proofErr w:type="spellStart"/>
      <w:r w:rsidR="00D60EAE" w:rsidRPr="00E358A3">
        <w:rPr>
          <w:rFonts w:ascii="Cambria" w:hAnsi="Cambria"/>
          <w:lang w:val="sk-SK"/>
        </w:rPr>
        <w:t>termostatizácia</w:t>
      </w:r>
      <w:proofErr w:type="spellEnd"/>
      <w:r w:rsidR="00D60EAE" w:rsidRPr="00E358A3">
        <w:rPr>
          <w:rFonts w:ascii="Cambria" w:hAnsi="Cambria"/>
          <w:lang w:val="sk-SK"/>
        </w:rPr>
        <w:t xml:space="preserve"> </w:t>
      </w:r>
      <w:r w:rsidRPr="00E358A3">
        <w:rPr>
          <w:rFonts w:ascii="Cambria" w:hAnsi="Cambria"/>
          <w:lang w:val="sk-SK"/>
        </w:rPr>
        <w:t>vykurovacej sústavy po zateplení</w:t>
      </w:r>
    </w:p>
    <w:p w14:paraId="603A6A84" w14:textId="0B6BA616" w:rsidR="0050131A" w:rsidRPr="00E358A3" w:rsidRDefault="009B6E09" w:rsidP="004723F0">
      <w:pPr>
        <w:pStyle w:val="Odsekzoznamu"/>
        <w:numPr>
          <w:ilvl w:val="0"/>
          <w:numId w:val="3"/>
        </w:numPr>
        <w:ind w:left="1134"/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Prístavba lôžkového výťahu</w:t>
      </w:r>
      <w:r w:rsidR="00162F69" w:rsidRPr="00E358A3">
        <w:rPr>
          <w:rFonts w:ascii="Cambria" w:hAnsi="Cambria"/>
          <w:lang w:val="sk-SK"/>
        </w:rPr>
        <w:t xml:space="preserve"> pri Pavilóne C</w:t>
      </w:r>
    </w:p>
    <w:p w14:paraId="326E753A" w14:textId="4E78DAED" w:rsidR="008C0D01" w:rsidRPr="00E358A3" w:rsidRDefault="00DA5201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Verejný obstarávateľ požaduje, aby opatrenia </w:t>
      </w:r>
      <w:r w:rsidR="00586007" w:rsidRPr="00E358A3">
        <w:rPr>
          <w:rFonts w:ascii="Cambria" w:hAnsi="Cambria"/>
          <w:lang w:val="sk-SK"/>
        </w:rPr>
        <w:t xml:space="preserve">č. 1. – 3. </w:t>
      </w:r>
      <w:r w:rsidRPr="00E358A3">
        <w:rPr>
          <w:rFonts w:ascii="Cambria" w:hAnsi="Cambria"/>
          <w:lang w:val="sk-SK"/>
        </w:rPr>
        <w:t>boli zrealizované v rozsahu podľa projektovej dokumentácie, ktorá tvorí Prílohu č. B</w:t>
      </w:r>
      <w:r w:rsidR="000D48A4" w:rsidRPr="00E358A3">
        <w:rPr>
          <w:rFonts w:ascii="Cambria" w:hAnsi="Cambria"/>
          <w:lang w:val="sk-SK"/>
        </w:rPr>
        <w:t>4</w:t>
      </w:r>
      <w:r w:rsidR="00E358A3">
        <w:rPr>
          <w:rFonts w:ascii="Cambria" w:hAnsi="Cambria"/>
          <w:lang w:val="sk-SK"/>
        </w:rPr>
        <w:t xml:space="preserve"> </w:t>
      </w:r>
      <w:r w:rsidRPr="00E358A3">
        <w:rPr>
          <w:rFonts w:ascii="Cambria" w:hAnsi="Cambria"/>
          <w:lang w:val="sk-SK"/>
        </w:rPr>
        <w:t>týchto súťažných podkladov.</w:t>
      </w:r>
      <w:r w:rsidR="00586007" w:rsidRPr="00E358A3">
        <w:rPr>
          <w:rFonts w:ascii="Cambria" w:hAnsi="Cambria"/>
          <w:lang w:val="sk-SK"/>
        </w:rPr>
        <w:t xml:space="preserve"> </w:t>
      </w:r>
    </w:p>
    <w:p w14:paraId="118DD98F" w14:textId="0BF86421" w:rsidR="00DA5201" w:rsidRPr="00E358A3" w:rsidRDefault="00DA5201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Verejný obstarávateľ umožní uchádzačom zmeny a úpravy povinných opatrení </w:t>
      </w:r>
      <w:r w:rsidR="009D561F" w:rsidRPr="00E358A3">
        <w:rPr>
          <w:rFonts w:ascii="Cambria" w:hAnsi="Cambria"/>
          <w:lang w:val="sk-SK"/>
        </w:rPr>
        <w:t xml:space="preserve">č. 1. – 3. </w:t>
      </w:r>
      <w:r w:rsidRPr="00E358A3">
        <w:rPr>
          <w:rFonts w:ascii="Cambria" w:hAnsi="Cambria"/>
          <w:lang w:val="sk-SK"/>
        </w:rPr>
        <w:t>oproti projektovej dokumentácii iba za účelom zvýšenia energetickej efektívnosti energetického hospodárstva budov Verejného obstarávateľa, pričom navrhnuté zmeny nemôžu mať za následok zhoršenie iných parametrov opatrení oproti poskytnutej projektovej dokumentácii.</w:t>
      </w:r>
    </w:p>
    <w:p w14:paraId="4C27C5AA" w14:textId="5DFE1AAF" w:rsidR="009D561F" w:rsidRPr="00E358A3" w:rsidRDefault="00576D50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Pri opatrení č. 4 </w:t>
      </w:r>
      <w:r w:rsidR="00A72033" w:rsidRPr="00E358A3">
        <w:rPr>
          <w:rFonts w:ascii="Cambria" w:hAnsi="Cambria"/>
          <w:lang w:val="sk-SK"/>
        </w:rPr>
        <w:t>V</w:t>
      </w:r>
      <w:r w:rsidRPr="00E358A3">
        <w:rPr>
          <w:rFonts w:ascii="Cambria" w:hAnsi="Cambria"/>
          <w:lang w:val="sk-SK"/>
        </w:rPr>
        <w:t xml:space="preserve">erejný obstarávateľ požaduje realizáciu opatrenia vrátane </w:t>
      </w:r>
      <w:r w:rsidR="00A72033" w:rsidRPr="00E358A3">
        <w:rPr>
          <w:rFonts w:ascii="Cambria" w:hAnsi="Cambria"/>
          <w:lang w:val="sk-SK"/>
        </w:rPr>
        <w:t>projektovej prípravy</w:t>
      </w:r>
      <w:r w:rsidR="000E5448" w:rsidRPr="00E358A3">
        <w:rPr>
          <w:rFonts w:ascii="Cambria" w:hAnsi="Cambria"/>
          <w:lang w:val="sk-SK"/>
        </w:rPr>
        <w:t xml:space="preserve"> podľa nasledovných požiadaviek:</w:t>
      </w: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2830"/>
        <w:gridCol w:w="6521"/>
      </w:tblGrid>
      <w:tr w:rsidR="0055423E" w:rsidRPr="00E358A3" w14:paraId="1F228331" w14:textId="77777777" w:rsidTr="00826E9B">
        <w:tc>
          <w:tcPr>
            <w:tcW w:w="2830" w:type="dxa"/>
          </w:tcPr>
          <w:p w14:paraId="1FF56A4A" w14:textId="77777777" w:rsidR="0055423E" w:rsidRPr="00E358A3" w:rsidRDefault="0055423E" w:rsidP="004723F0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Súvisiace normy a predpisy</w:t>
            </w:r>
          </w:p>
        </w:tc>
        <w:tc>
          <w:tcPr>
            <w:tcW w:w="6521" w:type="dxa"/>
          </w:tcPr>
          <w:p w14:paraId="24FB5487" w14:textId="6432B556" w:rsidR="0055423E" w:rsidRPr="00E358A3" w:rsidRDefault="0055423E" w:rsidP="004723F0">
            <w:pPr>
              <w:pStyle w:val="Odsekzoznamu"/>
              <w:numPr>
                <w:ilvl w:val="0"/>
                <w:numId w:val="9"/>
              </w:numPr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 xml:space="preserve">STN 12828+A1: Vykurovacie systémy v budovách. Navrhovanie teplovodných vykurovacích systémov. </w:t>
            </w:r>
          </w:p>
          <w:p w14:paraId="58E688FF" w14:textId="51A97773" w:rsidR="0055423E" w:rsidRPr="00E358A3" w:rsidRDefault="0055423E" w:rsidP="004723F0">
            <w:pPr>
              <w:pStyle w:val="Odsekzoznamu"/>
              <w:numPr>
                <w:ilvl w:val="0"/>
                <w:numId w:val="9"/>
              </w:numPr>
              <w:ind w:left="181" w:hanging="181"/>
              <w:jc w:val="both"/>
              <w:rPr>
                <w:rFonts w:ascii="Cambria" w:hAnsi="Cambria"/>
                <w:lang w:val="sk-SK"/>
              </w:rPr>
            </w:pPr>
            <w:r w:rsidRPr="00E358A3">
              <w:rPr>
                <w:rFonts w:ascii="Cambria" w:hAnsi="Cambria"/>
                <w:color w:val="000000"/>
                <w:shd w:val="clear" w:color="auto" w:fill="FFFFFF"/>
                <w:lang w:val="sk-SK"/>
              </w:rPr>
              <w:t>STN EN 14 336 Vykurovacie systémy budov. Montáž a odovzdávanie/preberanie vodných vykurovacích systémov.</w:t>
            </w:r>
          </w:p>
        </w:tc>
      </w:tr>
      <w:tr w:rsidR="00EA3C4E" w:rsidRPr="00E358A3" w14:paraId="6B16FDCC" w14:textId="77777777" w:rsidTr="00826E9B">
        <w:trPr>
          <w:trHeight w:val="64"/>
        </w:trPr>
        <w:tc>
          <w:tcPr>
            <w:tcW w:w="2830" w:type="dxa"/>
          </w:tcPr>
          <w:p w14:paraId="3CCCA5B9" w14:textId="77777777" w:rsidR="00EA3C4E" w:rsidRPr="00E358A3" w:rsidRDefault="00EA3C4E" w:rsidP="004723F0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Požiadavky na zhotovenie a kvalitu</w:t>
            </w:r>
          </w:p>
        </w:tc>
        <w:tc>
          <w:tcPr>
            <w:tcW w:w="6521" w:type="dxa"/>
          </w:tcPr>
          <w:p w14:paraId="11FE7D3B" w14:textId="6F0B5B39" w:rsidR="00EA3C4E" w:rsidRPr="00E358A3" w:rsidRDefault="00EA3C4E" w:rsidP="004723F0">
            <w:pPr>
              <w:pStyle w:val="Odsekzoznamu"/>
              <w:numPr>
                <w:ilvl w:val="0"/>
                <w:numId w:val="9"/>
              </w:numPr>
              <w:spacing w:before="60" w:after="60"/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Termostatické hlavice budú v manuálnom prevedení.</w:t>
            </w:r>
          </w:p>
        </w:tc>
      </w:tr>
      <w:tr w:rsidR="0055423E" w:rsidRPr="00E358A3" w14:paraId="480D423F" w14:textId="77777777" w:rsidTr="00826E9B">
        <w:trPr>
          <w:trHeight w:val="309"/>
        </w:trPr>
        <w:tc>
          <w:tcPr>
            <w:tcW w:w="2830" w:type="dxa"/>
          </w:tcPr>
          <w:p w14:paraId="5A0A0E11" w14:textId="77777777" w:rsidR="0055423E" w:rsidRPr="00E358A3" w:rsidRDefault="0055423E" w:rsidP="004723F0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Kontrola kvality práce/skúšky</w:t>
            </w:r>
          </w:p>
        </w:tc>
        <w:tc>
          <w:tcPr>
            <w:tcW w:w="6521" w:type="dxa"/>
          </w:tcPr>
          <w:p w14:paraId="4ECA7592" w14:textId="1C16CBB4" w:rsidR="0055423E" w:rsidRPr="00E358A3" w:rsidRDefault="0055423E" w:rsidP="004723F0">
            <w:pPr>
              <w:pStyle w:val="Odsekzoznamu"/>
              <w:numPr>
                <w:ilvl w:val="0"/>
                <w:numId w:val="9"/>
              </w:numPr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Montáž, preberanie a odovzdávanie vykurovacieho systému bude vykonané v zmysle STN EN 14336.</w:t>
            </w:r>
          </w:p>
        </w:tc>
      </w:tr>
    </w:tbl>
    <w:p w14:paraId="67D6A681" w14:textId="77777777" w:rsidR="0055423E" w:rsidRPr="00E358A3" w:rsidRDefault="0055423E" w:rsidP="004723F0">
      <w:pPr>
        <w:jc w:val="both"/>
        <w:rPr>
          <w:rFonts w:ascii="Cambria" w:hAnsi="Cambria"/>
          <w:lang w:val="sk-SK"/>
        </w:rPr>
      </w:pPr>
    </w:p>
    <w:p w14:paraId="64D4AE5E" w14:textId="2167C575" w:rsidR="003232FB" w:rsidRPr="00E358A3" w:rsidRDefault="003E41FC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Pri opatrení č. </w:t>
      </w:r>
      <w:r w:rsidR="00610725" w:rsidRPr="00E358A3">
        <w:rPr>
          <w:rFonts w:ascii="Cambria" w:hAnsi="Cambria"/>
          <w:lang w:val="sk-SK"/>
        </w:rPr>
        <w:t>5</w:t>
      </w:r>
      <w:r w:rsidRPr="00E358A3">
        <w:rPr>
          <w:rFonts w:ascii="Cambria" w:hAnsi="Cambria"/>
          <w:lang w:val="sk-SK"/>
        </w:rPr>
        <w:t xml:space="preserve"> Verejný obstarávateľ požaduje realizáciu opatrenia vrátane projektovej prípravy podľa nasledovných požiadaviek:</w:t>
      </w:r>
      <w:r w:rsidR="003232FB" w:rsidRPr="00E358A3">
        <w:rPr>
          <w:rFonts w:ascii="Cambria" w:hAnsi="Cambria"/>
          <w:lang w:val="sk-SK"/>
        </w:rPr>
        <w:t xml:space="preserve"> </w:t>
      </w: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1600"/>
        <w:gridCol w:w="7751"/>
      </w:tblGrid>
      <w:tr w:rsidR="003232FB" w:rsidRPr="00E358A3" w14:paraId="6625FC09" w14:textId="77777777" w:rsidTr="00354542">
        <w:tc>
          <w:tcPr>
            <w:tcW w:w="2830" w:type="dxa"/>
          </w:tcPr>
          <w:p w14:paraId="4E322D54" w14:textId="77777777" w:rsidR="003232FB" w:rsidRPr="00E358A3" w:rsidRDefault="003232FB" w:rsidP="004723F0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Súvisiace normy a predpisy</w:t>
            </w:r>
          </w:p>
        </w:tc>
        <w:tc>
          <w:tcPr>
            <w:tcW w:w="6521" w:type="dxa"/>
          </w:tcPr>
          <w:p w14:paraId="7601DFE8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STN EN 81-20: Bezpečnostné pravidlá na konštrukciu a montáž výťahov. Výťahy na prepravu osôb a nákladov. Časť 20: Osobné výťahy a nákladné výťahy s prístupom osôb</w:t>
            </w:r>
          </w:p>
          <w:p w14:paraId="40F7B2CE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STN EN 81-21: Bezpečnostné pravidlá na konštrukciu a montáž výťahov. Výťahy na prepravu osôb a nákladov. Časť 21: Nové osobné výťahy a nákladné výťahy s prístupom osôb v existujúcich budovách</w:t>
            </w:r>
          </w:p>
          <w:p w14:paraId="7993557C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STN EN 81-50: Bezpečnostné pravidlá na konštrukciu a montáž výťahov. Kontroly a skúšky. Časť 50: Pravidlá na konštrukciu, výpočty, kontroly a skúšky súčastí výťahu</w:t>
            </w:r>
          </w:p>
          <w:p w14:paraId="24436F48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 xml:space="preserve">STN EN 81-70: Bezpečnostné pravidlá na konštrukciu a montáž výťahov. Osobitné používanie osobných výťahov a nákladných výťahov s povolenou </w:t>
            </w:r>
            <w:r w:rsidRPr="00E358A3">
              <w:rPr>
                <w:rFonts w:ascii="Cambria" w:hAnsi="Cambria" w:cstheme="minorHAnsi"/>
                <w:lang w:val="sk-SK"/>
              </w:rPr>
              <w:lastRenderedPageBreak/>
              <w:t>dopravou osôb. Časť 70: Prístupnosť výťahov vrátane osôb s obmedzenou schopnosťou pohybu a orientácie</w:t>
            </w:r>
          </w:p>
          <w:p w14:paraId="4A10F319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532/2002 Z. z.: Vyhláška Ministerstva životného prostredia Slovenskej republiky, ktorou sa ustanovujú podrobnosti o všeobecných technických požiadavkách na výstavbu a o všeobecných technických požiadavkách na stavby užívané osobami s obmedzenou schopnosťou pohybu a orientácie</w:t>
            </w:r>
          </w:p>
          <w:p w14:paraId="074AED0A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508/2009 Z. z.: Vyhláška Ministerstva práce, sociálnych vecí a rodiny Slovenskej republiky, ktorou sa ustanovujú podrobnosti na zaistenie bezpečnosti a ochrany zdravia pri práci s technickými zariadeniami tlakovými, zdvíhacími, elektrickými a plynovými a ktorou sa ustanovujú technické zariadenia, ktoré sa považujú za vyhradené technické zariadenia</w:t>
            </w:r>
          </w:p>
          <w:p w14:paraId="60743BC6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235/2015 Z. z.: Nariadenie Vlády Slovenskej republiky o uvádzaní výťahov na trh a sprístupňovaní bezpečnostných častí do výťahov na trhu</w:t>
            </w:r>
          </w:p>
        </w:tc>
      </w:tr>
      <w:tr w:rsidR="003232FB" w:rsidRPr="00E358A3" w14:paraId="1A6ADDED" w14:textId="77777777" w:rsidTr="00354542">
        <w:trPr>
          <w:trHeight w:val="64"/>
        </w:trPr>
        <w:tc>
          <w:tcPr>
            <w:tcW w:w="2830" w:type="dxa"/>
          </w:tcPr>
          <w:p w14:paraId="5A42CEB1" w14:textId="77777777" w:rsidR="003232FB" w:rsidRPr="00E358A3" w:rsidRDefault="003232FB" w:rsidP="004723F0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lastRenderedPageBreak/>
              <w:t>Požiadavky na zhotovenie a kvalitu</w:t>
            </w:r>
          </w:p>
        </w:tc>
        <w:tc>
          <w:tcPr>
            <w:tcW w:w="6521" w:type="dxa"/>
          </w:tcPr>
          <w:p w14:paraId="50004BF1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Verejný obstarávateľ požaduje zrealizovať prístavbu lôžkového výťahu k Pavilónu C do samostatnej novovybudovanej šachty</w:t>
            </w:r>
          </w:p>
          <w:p w14:paraId="366E4F1E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Inštalovaný výťah musí spĺňať nasledovné parametre:</w:t>
            </w:r>
          </w:p>
          <w:p w14:paraId="40DE0153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736"/>
              </w:tabs>
              <w:ind w:left="3987" w:hanging="3563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 xml:space="preserve">Nosnosť </w:t>
            </w:r>
            <w:r w:rsidRPr="00E358A3">
              <w:rPr>
                <w:rFonts w:ascii="Cambria" w:hAnsi="Cambria" w:cstheme="minorHAnsi"/>
                <w:lang w:val="sk-SK"/>
              </w:rPr>
              <w:tab/>
              <w:t xml:space="preserve">1275 kg </w:t>
            </w:r>
          </w:p>
          <w:p w14:paraId="1FE59550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736"/>
              </w:tabs>
              <w:ind w:left="3987" w:hanging="3563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 xml:space="preserve">Počet staníc/ nástupíšť </w:t>
            </w:r>
            <w:r w:rsidRPr="00E358A3">
              <w:rPr>
                <w:rFonts w:ascii="Cambria" w:hAnsi="Cambria" w:cstheme="minorHAnsi"/>
                <w:lang w:val="sk-SK"/>
              </w:rPr>
              <w:tab/>
              <w:t>2/2</w:t>
            </w:r>
          </w:p>
          <w:p w14:paraId="459DCE77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736"/>
              </w:tabs>
              <w:ind w:left="3987" w:hanging="3563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Riadenie</w:t>
            </w:r>
            <w:r w:rsidRPr="00E358A3">
              <w:rPr>
                <w:rFonts w:ascii="Cambria" w:hAnsi="Cambria" w:cstheme="minorHAnsi"/>
                <w:lang w:val="sk-SK"/>
              </w:rPr>
              <w:tab/>
              <w:t>obojsmerný zber</w:t>
            </w:r>
          </w:p>
          <w:p w14:paraId="5206921B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736"/>
              </w:tabs>
              <w:ind w:left="3987" w:hanging="3563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 xml:space="preserve">Vnútorné rozmery kabíny š x hl x v </w:t>
            </w:r>
            <w:r w:rsidRPr="00E358A3">
              <w:rPr>
                <w:rFonts w:ascii="Cambria" w:hAnsi="Cambria" w:cstheme="minorHAnsi"/>
                <w:lang w:val="sk-SK"/>
              </w:rPr>
              <w:tab/>
              <w:t>min. 1 200x 2300 x 2100 mm</w:t>
            </w:r>
          </w:p>
          <w:p w14:paraId="611FFEB5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736"/>
              </w:tabs>
              <w:ind w:left="3987" w:hanging="3563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 xml:space="preserve">Rozmery dverí  š x v </w:t>
            </w:r>
            <w:r w:rsidRPr="00E358A3">
              <w:rPr>
                <w:rFonts w:ascii="Cambria" w:hAnsi="Cambria" w:cstheme="minorHAnsi"/>
                <w:lang w:val="sk-SK"/>
              </w:rPr>
              <w:tab/>
              <w:t>min 1100 x 2100 mm</w:t>
            </w:r>
          </w:p>
          <w:p w14:paraId="237B4AFC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Súčasťou realizácie opatrenia bude:</w:t>
            </w:r>
          </w:p>
          <w:p w14:paraId="4BF8683C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736"/>
              </w:tabs>
              <w:ind w:left="686" w:hanging="262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Projektová príprava – úspešný uchádzač navrhne technické riešenie podľa požadovaných parametrov výťahu</w:t>
            </w:r>
          </w:p>
          <w:p w14:paraId="13C3929A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736"/>
              </w:tabs>
              <w:ind w:left="686" w:hanging="262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Stavebné práce súvisiace s realizáciou opatrenia. Predovšetkým:</w:t>
            </w:r>
          </w:p>
          <w:p w14:paraId="50DBD864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970"/>
              </w:tabs>
              <w:ind w:left="970" w:hanging="262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Vybudovanie novej šachty</w:t>
            </w:r>
          </w:p>
          <w:p w14:paraId="1D0941E2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970"/>
              </w:tabs>
              <w:ind w:left="970" w:hanging="262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Stavebné úpravy v Pavilóne C súvisiace s inštaláciou výťahu</w:t>
            </w:r>
          </w:p>
          <w:p w14:paraId="07312E82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970"/>
              </w:tabs>
              <w:ind w:left="970" w:hanging="262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Úpravy rozvodov elektriny, plynu, vykurovania a vody v Pavilóne C súvisiace s inštaláciou výťahu</w:t>
            </w:r>
          </w:p>
          <w:p w14:paraId="04D1D592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736"/>
              </w:tabs>
              <w:ind w:left="686" w:hanging="262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Dodávka a montáž výťahu</w:t>
            </w:r>
          </w:p>
          <w:p w14:paraId="00FAF931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Súčasťou dodávky bude tiež:</w:t>
            </w:r>
          </w:p>
          <w:p w14:paraId="3736744A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dodanie príslušných atestov a certifikátov od zabudovaných materiálov a výrobkov,</w:t>
            </w:r>
          </w:p>
          <w:p w14:paraId="3F180A29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vyhotovenie príslušných správ o odborných prehliadkach a skúškach zariadení,</w:t>
            </w:r>
          </w:p>
          <w:p w14:paraId="184A8C95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dodanie návodu na obsluhu a údržbu zariadení, zaškolenie obsluhy,</w:t>
            </w:r>
          </w:p>
          <w:p w14:paraId="7EFFE0C1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 xml:space="preserve">dodanie projektovej dokumentácie s technickým popisom skutočného vyhotovenia diela v dvoch vyhotoveniach a elektronicky v </w:t>
            </w:r>
            <w:proofErr w:type="spellStart"/>
            <w:r w:rsidRPr="00E358A3">
              <w:rPr>
                <w:rFonts w:ascii="Cambria" w:hAnsi="Cambria" w:cstheme="minorHAnsi"/>
                <w:lang w:val="sk-SK"/>
              </w:rPr>
              <w:t>dwg</w:t>
            </w:r>
            <w:proofErr w:type="spellEnd"/>
            <w:r w:rsidRPr="00E358A3">
              <w:rPr>
                <w:rFonts w:ascii="Cambria" w:hAnsi="Cambria" w:cstheme="minorHAnsi"/>
                <w:lang w:val="sk-SK"/>
              </w:rPr>
              <w:t xml:space="preserve"> formáte alebo v inom editovateľnom formáte na CD.</w:t>
            </w:r>
          </w:p>
          <w:p w14:paraId="395E47E5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 xml:space="preserve">Zrealizované opatrenie musí vyhovovať všetkým platným normám, a predpisom, najmä EN 81-20 a EN 81-50, prípadným požiadavkám dotknutých orgánov štátnej správy, statickej bezpečnosti, požiarnej bezpečnosti, hygienickým požiadavkám, vrátane všetkých stavebných, inštalačných a súvisiacich remeselníckych prác s komplexnou realizáciou zákazky. </w:t>
            </w:r>
          </w:p>
          <w:p w14:paraId="70F8F8BA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 xml:space="preserve">Zhotoviteľ je povinný vypracovať realizačnú projektovú dokumentáciu konkrétneho dodávaného technického zariadenia (výťahu) a zabezpečiť k nej kladné stanovisko Technickej inšpekcie/obdobnej notifikovanej osoby v oblasti bezpečnostných zariadení. </w:t>
            </w:r>
          </w:p>
        </w:tc>
      </w:tr>
      <w:tr w:rsidR="003232FB" w:rsidRPr="00E358A3" w14:paraId="0A5E4354" w14:textId="77777777" w:rsidTr="00354542">
        <w:trPr>
          <w:trHeight w:val="309"/>
        </w:trPr>
        <w:tc>
          <w:tcPr>
            <w:tcW w:w="2830" w:type="dxa"/>
          </w:tcPr>
          <w:p w14:paraId="10D0855F" w14:textId="77777777" w:rsidR="003232FB" w:rsidRPr="00E358A3" w:rsidRDefault="003232FB" w:rsidP="004723F0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lastRenderedPageBreak/>
              <w:t>Kontrola kvality práce/skúšky</w:t>
            </w:r>
          </w:p>
        </w:tc>
        <w:tc>
          <w:tcPr>
            <w:tcW w:w="6521" w:type="dxa"/>
          </w:tcPr>
          <w:p w14:paraId="2A9950CD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Uvedenie výťahu do prevádzky v zmysle platnej legislatívy , nariadenia vlády SR č.571/2001Z.z.</w:t>
            </w:r>
          </w:p>
          <w:p w14:paraId="56BD804B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>Posúdenia zhody na výťahoch STN EN 81-1+A3 : 2000 bezpečnostné pravidlá na konštrukciu a montáž výťahov.</w:t>
            </w:r>
          </w:p>
          <w:p w14:paraId="3EEFA373" w14:textId="77777777" w:rsidR="003232FB" w:rsidRPr="00E358A3" w:rsidRDefault="003232FB" w:rsidP="004723F0">
            <w:pPr>
              <w:pStyle w:val="Odsekzoznamu"/>
              <w:numPr>
                <w:ilvl w:val="0"/>
                <w:numId w:val="9"/>
              </w:numPr>
              <w:tabs>
                <w:tab w:val="left" w:pos="3582"/>
              </w:tabs>
              <w:ind w:left="181" w:hanging="181"/>
              <w:jc w:val="both"/>
              <w:rPr>
                <w:rFonts w:ascii="Cambria" w:hAnsi="Cambria" w:cstheme="minorHAnsi"/>
                <w:lang w:val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t xml:space="preserve">Vykonanie príslušných odborných prehliadok a odborných skúšok v rozsahu STN, v prípade inštalácie vyhradených technických zariadení podľa vyhlášky MPSVaR SR č. 508/2009 </w:t>
            </w:r>
            <w:proofErr w:type="spellStart"/>
            <w:r w:rsidRPr="00E358A3">
              <w:rPr>
                <w:rFonts w:ascii="Cambria" w:hAnsi="Cambria" w:cstheme="minorHAnsi"/>
                <w:lang w:val="sk-SK"/>
              </w:rPr>
              <w:t>Z.z</w:t>
            </w:r>
            <w:proofErr w:type="spellEnd"/>
            <w:r w:rsidRPr="00E358A3">
              <w:rPr>
                <w:rFonts w:ascii="Cambria" w:hAnsi="Cambria" w:cstheme="minorHAnsi"/>
                <w:lang w:val="sk-SK"/>
              </w:rPr>
              <w:t>., ktorou sa ustanovujú podrobnosti na zaistenie bezpečnosti a ochrany zdravia pri práci s technickými zariadeniami tlakovými, zdvíhacími, elektrickými a plynovými, a ktorou sa ustanovujú technické zariadenia, ktoré sa považujú za vyhradené technické zariadenia, v znení neskorších predpisov.</w:t>
            </w:r>
          </w:p>
        </w:tc>
      </w:tr>
    </w:tbl>
    <w:p w14:paraId="5D49AB1B" w14:textId="1AB86C47" w:rsidR="003232FB" w:rsidRPr="00E358A3" w:rsidRDefault="003232FB" w:rsidP="004723F0">
      <w:pPr>
        <w:jc w:val="both"/>
        <w:rPr>
          <w:rFonts w:ascii="Cambria" w:hAnsi="Cambria" w:cstheme="minorHAnsi"/>
          <w:lang w:val="sk-SK"/>
        </w:rPr>
      </w:pPr>
    </w:p>
    <w:p w14:paraId="301EAFC8" w14:textId="260BAE72" w:rsidR="003232FB" w:rsidRPr="00E358A3" w:rsidRDefault="003232FB" w:rsidP="004723F0">
      <w:pPr>
        <w:jc w:val="both"/>
        <w:rPr>
          <w:rFonts w:ascii="Cambria" w:hAnsi="Cambria" w:cstheme="minorHAnsi"/>
          <w:lang w:val="sk-SK"/>
        </w:rPr>
      </w:pPr>
      <w:r w:rsidRPr="00E358A3">
        <w:rPr>
          <w:rFonts w:ascii="Cambria" w:hAnsi="Cambria" w:cstheme="minorHAnsi"/>
          <w:lang w:val="sk-SK"/>
        </w:rPr>
        <w:t>Požadované funkčné a výkonnostné parametre výťahu:</w:t>
      </w: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4921"/>
        <w:gridCol w:w="3965"/>
      </w:tblGrid>
      <w:tr w:rsidR="003232FB" w:rsidRPr="00E358A3" w14:paraId="6551D085" w14:textId="77777777" w:rsidTr="00354542">
        <w:trPr>
          <w:trHeight w:val="630"/>
        </w:trPr>
        <w:tc>
          <w:tcPr>
            <w:tcW w:w="53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1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C1BF0" w14:textId="243830E4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hAnsi="Cambria" w:cstheme="minorHAnsi"/>
                <w:lang w:val="sk-SK"/>
              </w:rPr>
              <w:br w:type="page"/>
            </w:r>
            <w:r w:rsidRPr="00E358A3">
              <w:rPr>
                <w:rFonts w:ascii="Cambria" w:hAnsi="Cambria" w:cstheme="minorHAnsi"/>
                <w:b/>
                <w:bCs/>
                <w:lang w:val="sk-SK"/>
              </w:rPr>
              <w:t>T</w:t>
            </w:r>
            <w:proofErr w:type="spellStart"/>
            <w:r w:rsidRPr="00E358A3">
              <w:rPr>
                <w:rFonts w:ascii="Cambria" w:eastAsia="Times New Roman" w:hAnsi="Cambria" w:cstheme="minorHAnsi"/>
                <w:b/>
                <w:bCs/>
                <w:color w:val="000000"/>
                <w:lang w:eastAsia="sk-SK"/>
              </w:rPr>
              <w:t>echnický</w:t>
            </w:r>
            <w:proofErr w:type="spellEnd"/>
            <w:r w:rsidRPr="00E358A3">
              <w:rPr>
                <w:rFonts w:ascii="Cambria" w:eastAsia="Times New Roman" w:hAnsi="Cambria" w:cstheme="minorHAnsi"/>
                <w:b/>
                <w:bCs/>
                <w:color w:val="000000"/>
                <w:lang w:eastAsia="sk-SK"/>
              </w:rPr>
              <w:t xml:space="preserve"> parameter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1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882E1" w14:textId="77777777" w:rsidR="003232FB" w:rsidRPr="00E358A3" w:rsidRDefault="003232FB" w:rsidP="004723F0">
            <w:pPr>
              <w:ind w:right="1260"/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b/>
                <w:bCs/>
                <w:color w:val="000000"/>
                <w:lang w:eastAsia="sk-SK"/>
              </w:rPr>
              <w:t>Hodnota</w:t>
            </w:r>
            <w:proofErr w:type="spellEnd"/>
            <w:r w:rsidRPr="00E358A3">
              <w:rPr>
                <w:rFonts w:ascii="Cambria" w:eastAsia="Times New Roman" w:hAnsi="Cambria" w:cstheme="minorHAnsi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b/>
                <w:bCs/>
                <w:color w:val="000000"/>
                <w:lang w:eastAsia="sk-SK"/>
              </w:rPr>
              <w:t>požadovaného</w:t>
            </w:r>
            <w:proofErr w:type="spellEnd"/>
            <w:r w:rsidRPr="00E358A3">
              <w:rPr>
                <w:rFonts w:ascii="Cambria" w:eastAsia="Times New Roman" w:hAnsi="Cambria" w:cstheme="minorHAnsi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b/>
                <w:bCs/>
                <w:color w:val="000000"/>
                <w:lang w:eastAsia="sk-SK"/>
              </w:rPr>
              <w:t>technického</w:t>
            </w:r>
            <w:proofErr w:type="spellEnd"/>
            <w:r w:rsidRPr="00E358A3">
              <w:rPr>
                <w:rFonts w:ascii="Cambria" w:eastAsia="Times New Roman" w:hAnsi="Cambria" w:cstheme="minorHAnsi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b/>
                <w:bCs/>
                <w:color w:val="000000"/>
                <w:lang w:eastAsia="sk-SK"/>
              </w:rPr>
              <w:t>parametra</w:t>
            </w:r>
            <w:proofErr w:type="spellEnd"/>
          </w:p>
        </w:tc>
      </w:tr>
      <w:tr w:rsidR="003232FB" w:rsidRPr="00E358A3" w14:paraId="12FB9508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975E8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1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CF4DB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Pohon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výťahu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A82DF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trakčný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-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lanový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,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bezprevodový</w:t>
            </w:r>
            <w:proofErr w:type="spellEnd"/>
          </w:p>
        </w:tc>
      </w:tr>
      <w:tr w:rsidR="003232FB" w:rsidRPr="00E358A3" w14:paraId="31E999E6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11C96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287AC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Umiesnenie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pohonu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-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stroja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BC1E0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v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šachte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,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bezstrojovňové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prevedenie</w:t>
            </w:r>
            <w:proofErr w:type="spellEnd"/>
          </w:p>
        </w:tc>
      </w:tr>
      <w:tr w:rsidR="003232FB" w:rsidRPr="00E358A3" w14:paraId="3C712FAF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1D921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3B941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Nosnosť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6CC8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 1275 kg</w:t>
            </w:r>
          </w:p>
        </w:tc>
      </w:tr>
      <w:tr w:rsidR="003232FB" w:rsidRPr="00E358A3" w14:paraId="569AAF4D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F21D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4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22A11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Rýchlosť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4BCC6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1m/s</w:t>
            </w:r>
          </w:p>
        </w:tc>
      </w:tr>
      <w:tr w:rsidR="003232FB" w:rsidRPr="00E358A3" w14:paraId="493CD5CB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3FFBB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5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66BD8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Počet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staníc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/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nástupíšť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41F2D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2/2</w:t>
            </w:r>
          </w:p>
        </w:tc>
      </w:tr>
      <w:tr w:rsidR="003232FB" w:rsidRPr="00E358A3" w14:paraId="07F6FE52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29B6C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highlight w:val="yellow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6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14D6F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Riadenie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474F0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obojsmerný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zber</w:t>
            </w:r>
            <w:proofErr w:type="spellEnd"/>
          </w:p>
        </w:tc>
      </w:tr>
      <w:tr w:rsidR="003232FB" w:rsidRPr="00E358A3" w14:paraId="7FD07C2A" w14:textId="77777777" w:rsidTr="00354542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74F2E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7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564D0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Nosné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prostriedky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-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oceľové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laná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kabíny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a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vyvažovacieho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zariadenia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v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zodpovedajúcej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kvalite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a v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zhode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s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príslušnými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bezpečnostnými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normami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955E1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0116C86A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858E1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8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6B93C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Vnútorné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rozmery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kabíny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š x hl x v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CF243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min. 1 200x 2300 x 2100 mm</w:t>
            </w:r>
          </w:p>
        </w:tc>
      </w:tr>
      <w:tr w:rsidR="003232FB" w:rsidRPr="00E358A3" w14:paraId="60FE290D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3365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9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88B6A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Dvere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šachové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/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kabínové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91E59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automatické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, PO EI30</w:t>
            </w:r>
          </w:p>
        </w:tc>
      </w:tr>
      <w:tr w:rsidR="003232FB" w:rsidRPr="00E358A3" w14:paraId="0C841D9C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9C712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10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6ADDF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Zaťaženie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dverí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8FD8E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do 300 000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cyklov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/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rok</w:t>
            </w:r>
            <w:proofErr w:type="spellEnd"/>
          </w:p>
        </w:tc>
      </w:tr>
      <w:tr w:rsidR="003232FB" w:rsidRPr="00E358A3" w14:paraId="554A0B26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0A82A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11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F0197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Rozmery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proofErr w:type="gram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dverí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  š</w:t>
            </w:r>
            <w:proofErr w:type="gram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x v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DCBA3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min 1100 x 2100 mm</w:t>
            </w:r>
          </w:p>
        </w:tc>
      </w:tr>
      <w:tr w:rsidR="003232FB" w:rsidRPr="00E358A3" w14:paraId="65AC1738" w14:textId="77777777" w:rsidTr="00354542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A8FF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12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1C46F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Dverná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zóna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997A9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vybavená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plošnou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svetelnou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clonou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po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celej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výške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dverného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otvoru</w:t>
            </w:r>
            <w:proofErr w:type="spellEnd"/>
          </w:p>
        </w:tc>
      </w:tr>
      <w:tr w:rsidR="003232FB" w:rsidRPr="00E358A3" w14:paraId="4C3F6D7B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39D9B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13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20A1E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Privolávacie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zariadenie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nástupiska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gram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a</w:t>
            </w:r>
            <w:proofErr w:type="gram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ovládací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panel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AED53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nerez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,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tlačidlové</w:t>
            </w:r>
            <w:proofErr w:type="spellEnd"/>
          </w:p>
        </w:tc>
      </w:tr>
      <w:tr w:rsidR="003232FB" w:rsidRPr="00E358A3" w14:paraId="2F9E19BA" w14:textId="77777777" w:rsidTr="00354542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7E9D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14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2B500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Materiál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kabínových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dverí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a 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stien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kabíny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676F3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nerez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s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vysokou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odolnosťou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proti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dezinfekčným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prostriedkom</w:t>
            </w:r>
            <w:proofErr w:type="spellEnd"/>
          </w:p>
        </w:tc>
      </w:tr>
      <w:tr w:rsidR="003232FB" w:rsidRPr="00E358A3" w14:paraId="5C8A01DC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DB90E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lastRenderedPageBreak/>
              <w:t>15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128AD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Osvetlenie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v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kabíne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23F79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LED</w:t>
            </w:r>
          </w:p>
        </w:tc>
      </w:tr>
      <w:tr w:rsidR="003232FB" w:rsidRPr="00E358A3" w14:paraId="2310FFF0" w14:textId="77777777" w:rsidTr="00354542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64D42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16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EABE1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Podlaha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kabíny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4947B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protišmyková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úprava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s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vysokou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odolnosťou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proti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dezinfekčným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prostriedkom</w:t>
            </w:r>
            <w:proofErr w:type="spellEnd"/>
          </w:p>
        </w:tc>
      </w:tr>
      <w:tr w:rsidR="003232FB" w:rsidRPr="00E358A3" w14:paraId="277C1C1B" w14:textId="77777777" w:rsidTr="00354542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75814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17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AD275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Madlo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-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bočná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stena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8882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antimikrobiálny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povrch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,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guľaté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so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zaoblenými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koncami</w:t>
            </w:r>
            <w:proofErr w:type="spellEnd"/>
          </w:p>
        </w:tc>
      </w:tr>
      <w:tr w:rsidR="003232FB" w:rsidRPr="00E358A3" w14:paraId="75F3E6A9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F0CC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18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A0761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Sklopné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sedátko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A1350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nerez</w:t>
            </w:r>
            <w:proofErr w:type="spellEnd"/>
          </w:p>
        </w:tc>
      </w:tr>
      <w:tr w:rsidR="003232FB" w:rsidRPr="00E358A3" w14:paraId="5D76AC43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4D250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19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6516B5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Okopový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plech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5212D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nerez</w:t>
            </w:r>
            <w:proofErr w:type="spellEnd"/>
          </w:p>
        </w:tc>
      </w:tr>
      <w:tr w:rsidR="003232FB" w:rsidRPr="00E358A3" w14:paraId="5BAD8889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B7C4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20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B85E3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Funkcia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predotvárania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dverí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C23FD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443FE19F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BD1B4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21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8A960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Funkcia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intenzívna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dopravná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špička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6B08D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36ECA645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F66C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22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6CE3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Časové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oneskorenie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súčasného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privolania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oboch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smerov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z 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jedného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podlažia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1D95C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76B64F29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364AF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23</w:t>
            </w:r>
          </w:p>
        </w:tc>
        <w:tc>
          <w:tcPr>
            <w:tcW w:w="49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A4938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>Automatické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>dorovnávanie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>polohy</w:t>
            </w:r>
            <w:proofErr w:type="spellEnd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>kabíny</w:t>
            </w:r>
            <w:proofErr w:type="spellEnd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 xml:space="preserve"> v 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>stanici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7B34C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12AB2D3F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7CEF5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24</w:t>
            </w:r>
          </w:p>
        </w:tc>
        <w:tc>
          <w:tcPr>
            <w:tcW w:w="4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B589C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Núdzové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osvetlenie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kabíny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316B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3060F5FE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3774B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25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454EE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Vetranie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kabíny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B22C0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0C237244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9EDBD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26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224AE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Príprava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signál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o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požiarnom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poplachu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609D1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2AB30E18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35E4A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27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51095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Funkcia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rezistorové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brzdenie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9D37C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4EE003A5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08496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28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B4E7B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Batériový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dojazd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vrátene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batérií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E6BF2" w14:textId="19AD5FDD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>nie</w:t>
            </w:r>
            <w:proofErr w:type="spellEnd"/>
          </w:p>
        </w:tc>
      </w:tr>
      <w:tr w:rsidR="003232FB" w:rsidRPr="00E358A3" w14:paraId="199D1C6C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8BDF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29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C6B39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Tlačidko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pre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zatvorenie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dverí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A2FEA" w14:textId="3568936D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43991A69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80ABD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30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0D4A5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Tlačidlo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pre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otvorenie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dverí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0A8B92" w14:textId="5259800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5B74BF69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6F4BA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31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76175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Prepínač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pre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vyradenie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automatického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zatvárania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dverí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28FD5" w14:textId="3AD2521F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>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 xml:space="preserve"> </w:t>
            </w:r>
          </w:p>
        </w:tc>
      </w:tr>
      <w:tr w:rsidR="003232FB" w:rsidRPr="00E358A3" w14:paraId="200DFFD8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0019A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32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A3E59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Funkcia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hlásenia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poschodí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6A82A" w14:textId="2937E70E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22A108BF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CB7DE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33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6AB8B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Signalizácia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smeru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jazdy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FE2EB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6708520B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943C8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34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A1292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Zdvih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72662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3000 mm</w:t>
            </w:r>
          </w:p>
        </w:tc>
      </w:tr>
      <w:tr w:rsidR="003232FB" w:rsidRPr="00E358A3" w14:paraId="7AB59661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06509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35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0D978" w14:textId="77777777" w:rsidR="003232FB" w:rsidRPr="00E358A3" w:rsidRDefault="003232FB" w:rsidP="004723F0">
            <w:pPr>
              <w:ind w:right="1459"/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Počet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vstupov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do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kabíny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3AA35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222222"/>
                <w:lang w:eastAsia="sk-SK"/>
              </w:rPr>
              <w:t>4</w:t>
            </w:r>
          </w:p>
        </w:tc>
      </w:tr>
      <w:tr w:rsidR="003232FB" w:rsidRPr="00E358A3" w14:paraId="5BC64CD4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7135B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36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E574F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GSM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brána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855F5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01C58FC3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E3D0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37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8117B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Návod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obsluhu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v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úradom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jazyku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370A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522DA570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8DE32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38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0DA0B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Kabínkové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prahy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9931D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spevnené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,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samočistiace</w:t>
            </w:r>
            <w:proofErr w:type="spellEnd"/>
          </w:p>
        </w:tc>
      </w:tr>
      <w:tr w:rsidR="003232FB" w:rsidRPr="00E358A3" w14:paraId="176B987C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094BA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39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671A6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Autorizácia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jazdy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2AB20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kartou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,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čipom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,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kľúčom</w:t>
            </w:r>
            <w:proofErr w:type="spellEnd"/>
          </w:p>
        </w:tc>
      </w:tr>
      <w:tr w:rsidR="003232FB" w:rsidRPr="00E358A3" w14:paraId="5AEDBF40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586D2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lastRenderedPageBreak/>
              <w:t>40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1DB7D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Vyhlásenie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o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zhode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na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zariadenie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ako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celok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E22E6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  <w:tr w:rsidR="003232FB" w:rsidRPr="00E358A3" w14:paraId="6FF78FAD" w14:textId="77777777" w:rsidTr="00354542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ED117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41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84D34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Zariadenie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podľa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predpisov</w:t>
            </w:r>
            <w:proofErr w:type="spellEnd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 xml:space="preserve"> STN EN 81-20:2020-08 (27 4003)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68275" w14:textId="77777777" w:rsidR="003232FB" w:rsidRPr="00E358A3" w:rsidRDefault="003232FB" w:rsidP="004723F0">
            <w:pPr>
              <w:jc w:val="both"/>
              <w:rPr>
                <w:rFonts w:ascii="Cambria" w:eastAsia="Times New Roman" w:hAnsi="Cambria" w:cstheme="minorHAnsi"/>
                <w:color w:val="222222"/>
                <w:lang w:eastAsia="sk-SK"/>
              </w:rPr>
            </w:pPr>
            <w:proofErr w:type="spellStart"/>
            <w:r w:rsidRPr="00E358A3">
              <w:rPr>
                <w:rFonts w:ascii="Cambria" w:eastAsia="Times New Roman" w:hAnsi="Cambria" w:cstheme="minorHAnsi"/>
                <w:color w:val="000000"/>
                <w:lang w:eastAsia="sk-SK"/>
              </w:rPr>
              <w:t>áno</w:t>
            </w:r>
            <w:proofErr w:type="spellEnd"/>
          </w:p>
        </w:tc>
      </w:tr>
    </w:tbl>
    <w:p w14:paraId="074FE380" w14:textId="77777777" w:rsidR="003232FB" w:rsidRPr="00E358A3" w:rsidRDefault="003232FB" w:rsidP="004723F0">
      <w:pPr>
        <w:jc w:val="both"/>
        <w:rPr>
          <w:rFonts w:ascii="Cambria" w:hAnsi="Cambria"/>
          <w:lang w:val="sk-SK"/>
        </w:rPr>
      </w:pPr>
    </w:p>
    <w:p w14:paraId="6FFC02AF" w14:textId="058156D8" w:rsidR="004F1E33" w:rsidRPr="00E358A3" w:rsidRDefault="004F1E33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Verejný obstarávateľ požaduje, aby všetky práce, súčasti dodávky a technológie realizované a inštalované v ubytovacej časti prijímateľov sociálnych služieb boli realizované v „ANTIVANDAL“ prevedení.</w:t>
      </w:r>
    </w:p>
    <w:p w14:paraId="379DA72A" w14:textId="1C8CD294" w:rsidR="006C0D0D" w:rsidRPr="00E358A3" w:rsidRDefault="006C0D0D" w:rsidP="004723F0">
      <w:pPr>
        <w:pStyle w:val="Odsekzoznamu"/>
        <w:numPr>
          <w:ilvl w:val="0"/>
          <w:numId w:val="5"/>
        </w:numPr>
        <w:ind w:left="426"/>
        <w:jc w:val="both"/>
        <w:rPr>
          <w:rFonts w:ascii="Cambria" w:hAnsi="Cambria"/>
          <w:b/>
          <w:bCs/>
          <w:lang w:val="sk-SK"/>
        </w:rPr>
      </w:pPr>
      <w:r w:rsidRPr="00E358A3">
        <w:rPr>
          <w:rFonts w:ascii="Cambria" w:hAnsi="Cambria"/>
          <w:b/>
          <w:bCs/>
          <w:lang w:val="sk-SK"/>
        </w:rPr>
        <w:t>Pre Pavilón D:</w:t>
      </w:r>
    </w:p>
    <w:p w14:paraId="14D98327" w14:textId="77777777" w:rsidR="007D22A4" w:rsidRPr="00E358A3" w:rsidRDefault="001F68EE" w:rsidP="00E358A3">
      <w:pPr>
        <w:pStyle w:val="Odsekzoznamu"/>
        <w:numPr>
          <w:ilvl w:val="0"/>
          <w:numId w:val="10"/>
        </w:numPr>
        <w:ind w:hanging="11"/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Rekonštrukcia </w:t>
      </w:r>
      <w:r w:rsidR="000C4E42" w:rsidRPr="00E358A3">
        <w:rPr>
          <w:rFonts w:ascii="Cambria" w:hAnsi="Cambria"/>
          <w:lang w:val="sk-SK"/>
        </w:rPr>
        <w:t>Pavilónu D (SO 001</w:t>
      </w:r>
      <w:r w:rsidR="00D660FC" w:rsidRPr="00E358A3">
        <w:rPr>
          <w:rFonts w:ascii="Cambria" w:hAnsi="Cambria"/>
          <w:lang w:val="sk-SK"/>
        </w:rPr>
        <w:t>)</w:t>
      </w:r>
      <w:r w:rsidR="007D22A4" w:rsidRPr="00E358A3">
        <w:rPr>
          <w:rFonts w:ascii="Cambria" w:hAnsi="Cambria"/>
          <w:lang w:val="sk-SK"/>
        </w:rPr>
        <w:t>, pozostávajúca z nasledovných častí:</w:t>
      </w:r>
    </w:p>
    <w:p w14:paraId="5E55B640" w14:textId="1CF1AC78" w:rsidR="0003289F" w:rsidRPr="00E358A3" w:rsidRDefault="00E35CBF" w:rsidP="00E358A3">
      <w:pPr>
        <w:pStyle w:val="Odsekzoznamu"/>
        <w:numPr>
          <w:ilvl w:val="1"/>
          <w:numId w:val="10"/>
        </w:num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stavebné úpravy – </w:t>
      </w:r>
      <w:r w:rsidR="0002432C" w:rsidRPr="00E358A3">
        <w:rPr>
          <w:rFonts w:ascii="Cambria" w:hAnsi="Cambria"/>
          <w:lang w:val="sk-SK"/>
        </w:rPr>
        <w:t xml:space="preserve">zateplenie objektu, výmena otvorových konštrukcií, </w:t>
      </w:r>
      <w:r w:rsidR="00896815" w:rsidRPr="00E358A3">
        <w:rPr>
          <w:rFonts w:ascii="Cambria" w:hAnsi="Cambria"/>
          <w:lang w:val="sk-SK"/>
        </w:rPr>
        <w:t xml:space="preserve">zmena dispozičného riešenia, </w:t>
      </w:r>
      <w:r w:rsidR="008F1DBF" w:rsidRPr="00E358A3">
        <w:rPr>
          <w:rFonts w:ascii="Cambria" w:hAnsi="Cambria"/>
          <w:lang w:val="sk-SK"/>
        </w:rPr>
        <w:t>prístavba výťahovej šachty, nová terasa s</w:t>
      </w:r>
      <w:r w:rsidRPr="00E358A3">
        <w:rPr>
          <w:rFonts w:ascii="Cambria" w:hAnsi="Cambria"/>
          <w:lang w:val="sk-SK"/>
        </w:rPr>
        <w:t> </w:t>
      </w:r>
      <w:r w:rsidR="008F1DBF" w:rsidRPr="00E358A3">
        <w:rPr>
          <w:rFonts w:ascii="Cambria" w:hAnsi="Cambria"/>
          <w:lang w:val="sk-SK"/>
        </w:rPr>
        <w:t>prístreškom</w:t>
      </w:r>
    </w:p>
    <w:p w14:paraId="1B0AF429" w14:textId="23FEABDF" w:rsidR="00E35CBF" w:rsidRPr="00E358A3" w:rsidRDefault="00247A8A" w:rsidP="00E358A3">
      <w:pPr>
        <w:pStyle w:val="Odsekzoznamu"/>
        <w:numPr>
          <w:ilvl w:val="1"/>
          <w:numId w:val="10"/>
        </w:num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nová elektro inštalácia a bleskozvod</w:t>
      </w:r>
    </w:p>
    <w:p w14:paraId="49E1C15F" w14:textId="16DACAD6" w:rsidR="00247A8A" w:rsidRPr="00E358A3" w:rsidRDefault="00391843" w:rsidP="00E358A3">
      <w:pPr>
        <w:pStyle w:val="Odsekzoznamu"/>
        <w:numPr>
          <w:ilvl w:val="1"/>
          <w:numId w:val="10"/>
        </w:num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vybudovanie vykurovacej sústavy Pavilónu D</w:t>
      </w:r>
    </w:p>
    <w:p w14:paraId="04E3164A" w14:textId="1D94BE8A" w:rsidR="00391843" w:rsidRPr="00E358A3" w:rsidRDefault="003858AC" w:rsidP="00E358A3">
      <w:pPr>
        <w:pStyle w:val="Odsekzoznamu"/>
        <w:numPr>
          <w:ilvl w:val="1"/>
          <w:numId w:val="10"/>
        </w:num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vybudovanie </w:t>
      </w:r>
      <w:r w:rsidR="005D4028" w:rsidRPr="00E358A3">
        <w:rPr>
          <w:rFonts w:ascii="Cambria" w:hAnsi="Cambria"/>
          <w:lang w:val="sk-SK"/>
        </w:rPr>
        <w:t>vzduchotechnického systému pre vetranie vybraných miestností</w:t>
      </w:r>
    </w:p>
    <w:p w14:paraId="38CA858C" w14:textId="41CF27C0" w:rsidR="009C31ED" w:rsidRPr="00E358A3" w:rsidRDefault="004C5F56" w:rsidP="00E358A3">
      <w:pPr>
        <w:pStyle w:val="Odsekzoznamu"/>
        <w:numPr>
          <w:ilvl w:val="1"/>
          <w:numId w:val="10"/>
        </w:numPr>
        <w:jc w:val="both"/>
        <w:rPr>
          <w:rFonts w:ascii="Cambria" w:hAnsi="Cambria"/>
          <w:lang w:val="sk-SK"/>
        </w:rPr>
      </w:pPr>
      <w:proofErr w:type="spellStart"/>
      <w:r w:rsidRPr="00E358A3">
        <w:rPr>
          <w:rFonts w:ascii="Cambria" w:hAnsi="Cambria"/>
          <w:lang w:val="sk-SK"/>
        </w:rPr>
        <w:t>zdravotechnické</w:t>
      </w:r>
      <w:proofErr w:type="spellEnd"/>
      <w:r w:rsidRPr="00E358A3">
        <w:rPr>
          <w:rFonts w:ascii="Cambria" w:hAnsi="Cambria"/>
          <w:lang w:val="sk-SK"/>
        </w:rPr>
        <w:t xml:space="preserve"> inštalácie (</w:t>
      </w:r>
      <w:r w:rsidR="009E3E49" w:rsidRPr="00E358A3">
        <w:rPr>
          <w:rFonts w:ascii="Cambria" w:hAnsi="Cambria"/>
          <w:lang w:val="sk-SK"/>
        </w:rPr>
        <w:t>vnútorný vodovod a vnútorná kanalizácia objektu)</w:t>
      </w:r>
    </w:p>
    <w:p w14:paraId="193DA139" w14:textId="763C0B97" w:rsidR="0003289F" w:rsidRPr="00E358A3" w:rsidRDefault="0003289F" w:rsidP="00E358A3">
      <w:pPr>
        <w:pStyle w:val="Odsekzoznamu"/>
        <w:numPr>
          <w:ilvl w:val="0"/>
          <w:numId w:val="10"/>
        </w:numPr>
        <w:ind w:left="1134"/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Kanalizácia</w:t>
      </w:r>
      <w:r w:rsidR="009E3E49" w:rsidRPr="00E358A3">
        <w:rPr>
          <w:rFonts w:ascii="Cambria" w:hAnsi="Cambria"/>
          <w:lang w:val="sk-SK"/>
        </w:rPr>
        <w:t xml:space="preserve"> (SO 002)</w:t>
      </w:r>
    </w:p>
    <w:p w14:paraId="6C5ED7BA" w14:textId="09580F9B" w:rsidR="0003289F" w:rsidRPr="00E358A3" w:rsidRDefault="0003289F" w:rsidP="00E358A3">
      <w:pPr>
        <w:pStyle w:val="Odsekzoznamu"/>
        <w:numPr>
          <w:ilvl w:val="0"/>
          <w:numId w:val="10"/>
        </w:numPr>
        <w:ind w:left="1134"/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Vodovod</w:t>
      </w:r>
      <w:r w:rsidR="009E3E49" w:rsidRPr="00E358A3">
        <w:rPr>
          <w:rFonts w:ascii="Cambria" w:hAnsi="Cambria"/>
          <w:lang w:val="sk-SK"/>
        </w:rPr>
        <w:t xml:space="preserve"> (SO 003)</w:t>
      </w:r>
    </w:p>
    <w:p w14:paraId="59279D15" w14:textId="40C4452E" w:rsidR="006C0D0D" w:rsidRPr="00E358A3" w:rsidRDefault="0034549A" w:rsidP="00E358A3">
      <w:pPr>
        <w:pStyle w:val="Odsekzoznamu"/>
        <w:numPr>
          <w:ilvl w:val="0"/>
          <w:numId w:val="10"/>
        </w:numPr>
        <w:ind w:left="1134"/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Odstránenie spevnených plôch a príprava </w:t>
      </w:r>
      <w:r w:rsidR="00163F16" w:rsidRPr="00E358A3">
        <w:rPr>
          <w:rFonts w:ascii="Cambria" w:hAnsi="Cambria"/>
          <w:lang w:val="sk-SK"/>
        </w:rPr>
        <w:t>pre výsadbu trávnatej plochy</w:t>
      </w:r>
    </w:p>
    <w:p w14:paraId="41ED9EEE" w14:textId="54724981" w:rsidR="00AA42DA" w:rsidRPr="00E358A3" w:rsidRDefault="00AA42DA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Verejný obstarávateľ požaduje, aby opatrenia č. </w:t>
      </w:r>
      <w:r w:rsidR="001F1FC9" w:rsidRPr="00E358A3">
        <w:rPr>
          <w:rFonts w:ascii="Cambria" w:hAnsi="Cambria"/>
          <w:lang w:val="sk-SK"/>
        </w:rPr>
        <w:t>6</w:t>
      </w:r>
      <w:r w:rsidRPr="00E358A3">
        <w:rPr>
          <w:rFonts w:ascii="Cambria" w:hAnsi="Cambria"/>
          <w:lang w:val="sk-SK"/>
        </w:rPr>
        <w:t xml:space="preserve">. – </w:t>
      </w:r>
      <w:r w:rsidR="001F1FC9" w:rsidRPr="00E358A3">
        <w:rPr>
          <w:rFonts w:ascii="Cambria" w:hAnsi="Cambria"/>
          <w:lang w:val="sk-SK"/>
        </w:rPr>
        <w:t>8</w:t>
      </w:r>
      <w:r w:rsidRPr="00E358A3">
        <w:rPr>
          <w:rFonts w:ascii="Cambria" w:hAnsi="Cambria"/>
          <w:lang w:val="sk-SK"/>
        </w:rPr>
        <w:t>. boli zrealizované v rozsahu podľa projektovej dokumentácie , ktorá tvorí Prílohu č. B</w:t>
      </w:r>
      <w:r w:rsidR="000D48A4" w:rsidRPr="00E358A3">
        <w:rPr>
          <w:rFonts w:ascii="Cambria" w:hAnsi="Cambria"/>
          <w:lang w:val="sk-SK"/>
        </w:rPr>
        <w:t>4</w:t>
      </w:r>
      <w:r w:rsidRPr="00E358A3">
        <w:rPr>
          <w:rFonts w:ascii="Cambria" w:hAnsi="Cambria"/>
          <w:lang w:val="sk-SK"/>
        </w:rPr>
        <w:t xml:space="preserve"> týchto súťažných podkladov. </w:t>
      </w:r>
      <w:r w:rsidR="00B66B65" w:rsidRPr="00E358A3">
        <w:rPr>
          <w:rFonts w:ascii="Cambria" w:hAnsi="Cambria"/>
          <w:lang w:val="sk-SK"/>
        </w:rPr>
        <w:t xml:space="preserve">Verejný obstarávateľ </w:t>
      </w:r>
      <w:r w:rsidR="0009598B" w:rsidRPr="00E358A3">
        <w:rPr>
          <w:rFonts w:ascii="Cambria" w:hAnsi="Cambria"/>
          <w:lang w:val="sk-SK"/>
        </w:rPr>
        <w:t xml:space="preserve">nepožaduje realizovať </w:t>
      </w:r>
      <w:r w:rsidR="00683BA8" w:rsidRPr="00E358A3">
        <w:rPr>
          <w:rFonts w:ascii="Cambria" w:hAnsi="Cambria"/>
          <w:lang w:val="sk-SK"/>
        </w:rPr>
        <w:t>nasledovné objekty podľa uvedenej projektovej dokumentácie:</w:t>
      </w:r>
      <w:r w:rsidR="0009598B" w:rsidRPr="00E358A3">
        <w:rPr>
          <w:rFonts w:ascii="Cambria" w:hAnsi="Cambria"/>
          <w:lang w:val="sk-SK"/>
        </w:rPr>
        <w:t xml:space="preserve"> SO 004 </w:t>
      </w:r>
      <w:r w:rsidR="00683BA8" w:rsidRPr="00E358A3">
        <w:rPr>
          <w:rFonts w:ascii="Cambria" w:hAnsi="Cambria"/>
          <w:lang w:val="sk-SK"/>
        </w:rPr>
        <w:t>– Multifunkčné ihrisko, SO 005</w:t>
      </w:r>
      <w:r w:rsidR="001D46D1" w:rsidRPr="00E358A3">
        <w:rPr>
          <w:rFonts w:ascii="Cambria" w:hAnsi="Cambria"/>
          <w:lang w:val="sk-SK"/>
        </w:rPr>
        <w:t xml:space="preserve"> – spevnené plochy a SO 006 – sadové úpravy a drobná architektúra. Realizácia týchto objektov je nahradená opatrením č. </w:t>
      </w:r>
      <w:r w:rsidR="00707ABE" w:rsidRPr="00E358A3">
        <w:rPr>
          <w:rFonts w:ascii="Cambria" w:hAnsi="Cambria"/>
          <w:lang w:val="sk-SK"/>
        </w:rPr>
        <w:t>9</w:t>
      </w:r>
      <w:r w:rsidR="00CC6278" w:rsidRPr="00E358A3">
        <w:rPr>
          <w:rFonts w:ascii="Cambria" w:hAnsi="Cambria"/>
          <w:lang w:val="sk-SK"/>
        </w:rPr>
        <w:t xml:space="preserve"> pozostávajúceho s odstránenia spevnených plôch a ponechania zeminy pripravenej na výsadbu trávnatej plochy</w:t>
      </w:r>
      <w:r w:rsidR="005A62BA" w:rsidRPr="00E358A3">
        <w:rPr>
          <w:rFonts w:ascii="Cambria" w:hAnsi="Cambria"/>
          <w:lang w:val="sk-SK"/>
        </w:rPr>
        <w:t>.</w:t>
      </w:r>
    </w:p>
    <w:p w14:paraId="53F6E74D" w14:textId="79C7AEB6" w:rsidR="00AA42DA" w:rsidRPr="00E358A3" w:rsidRDefault="00AA42DA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Verejný obstarávateľ umožní uchádzačom zmeny a úpravy povinn</w:t>
      </w:r>
      <w:r w:rsidR="00F8099D" w:rsidRPr="00E358A3">
        <w:rPr>
          <w:rFonts w:ascii="Cambria" w:hAnsi="Cambria"/>
          <w:lang w:val="sk-SK"/>
        </w:rPr>
        <w:t xml:space="preserve">ého opatrenia </w:t>
      </w:r>
      <w:r w:rsidRPr="00E358A3">
        <w:rPr>
          <w:rFonts w:ascii="Cambria" w:hAnsi="Cambria"/>
          <w:lang w:val="sk-SK"/>
        </w:rPr>
        <w:t xml:space="preserve">č. </w:t>
      </w:r>
      <w:r w:rsidR="00F8099D" w:rsidRPr="00E358A3">
        <w:rPr>
          <w:rFonts w:ascii="Cambria" w:hAnsi="Cambria"/>
          <w:lang w:val="sk-SK"/>
        </w:rPr>
        <w:t>5</w:t>
      </w:r>
      <w:r w:rsidRPr="00E358A3">
        <w:rPr>
          <w:rFonts w:ascii="Cambria" w:hAnsi="Cambria"/>
          <w:lang w:val="sk-SK"/>
        </w:rPr>
        <w:t>. oproti projektovej dokumentácii iba za účelom zvýšenia energetickej efektívnosti energetického hospodárstva budov Verejného obstarávateľa, pričom navrhnuté zmeny nemôžu mať za následok zhoršenie iných parametrov opatrení oproti poskytnutej projektovej dokumentácii.</w:t>
      </w:r>
    </w:p>
    <w:p w14:paraId="245D824C" w14:textId="20161E62" w:rsidR="0099440C" w:rsidRPr="00E358A3" w:rsidRDefault="004F1E33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Verejný obstarávateľ požaduje, aby všetky práce, súčasti dodávky a technológie realizované a inštalované v ubytovacej časti prijímateľov sociálnych služieb boli realizované v „ANTIVANDAL“ prevedení.</w:t>
      </w:r>
    </w:p>
    <w:p w14:paraId="7B8E8BF3" w14:textId="2E711DA3" w:rsidR="00361A07" w:rsidRPr="00E358A3" w:rsidRDefault="00361A07" w:rsidP="004723F0">
      <w:pPr>
        <w:pStyle w:val="Odsekzoznamu"/>
        <w:numPr>
          <w:ilvl w:val="0"/>
          <w:numId w:val="5"/>
        </w:numPr>
        <w:ind w:left="426"/>
        <w:jc w:val="both"/>
        <w:rPr>
          <w:rFonts w:ascii="Cambria" w:hAnsi="Cambria"/>
          <w:b/>
          <w:bCs/>
          <w:lang w:val="sk-SK"/>
        </w:rPr>
      </w:pPr>
      <w:r w:rsidRPr="00E358A3">
        <w:rPr>
          <w:rFonts w:ascii="Cambria" w:hAnsi="Cambria"/>
          <w:b/>
          <w:bCs/>
          <w:lang w:val="sk-SK"/>
        </w:rPr>
        <w:t>Pre celý Areál:</w:t>
      </w:r>
    </w:p>
    <w:p w14:paraId="535DD174" w14:textId="77777777" w:rsidR="00824F16" w:rsidRPr="00E358A3" w:rsidRDefault="00824F16" w:rsidP="00E358A3">
      <w:pPr>
        <w:pStyle w:val="Odsekzoznamu"/>
        <w:numPr>
          <w:ilvl w:val="0"/>
          <w:numId w:val="11"/>
        </w:numPr>
        <w:tabs>
          <w:tab w:val="left" w:pos="1134"/>
        </w:tabs>
        <w:ind w:hanging="11"/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Vstupný vrátnik s kamerovým systémom</w:t>
      </w:r>
    </w:p>
    <w:p w14:paraId="5139204A" w14:textId="77777777" w:rsidR="00824F16" w:rsidRPr="00E358A3" w:rsidRDefault="00824F16" w:rsidP="00E358A3">
      <w:pPr>
        <w:pStyle w:val="Odsekzoznamu"/>
        <w:numPr>
          <w:ilvl w:val="0"/>
          <w:numId w:val="11"/>
        </w:numPr>
        <w:ind w:left="1134"/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Elektronický protipožiarny systém</w:t>
      </w:r>
    </w:p>
    <w:p w14:paraId="1A392B0B" w14:textId="37063BF8" w:rsidR="0099440C" w:rsidRPr="00E358A3" w:rsidRDefault="0099440C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 xml:space="preserve">V prípade opatrenia č. </w:t>
      </w:r>
      <w:r w:rsidR="00707ABE" w:rsidRPr="00E358A3">
        <w:rPr>
          <w:rFonts w:ascii="Cambria" w:hAnsi="Cambria"/>
          <w:lang w:val="sk-SK"/>
        </w:rPr>
        <w:t>10</w:t>
      </w:r>
      <w:r w:rsidRPr="00E358A3">
        <w:rPr>
          <w:rFonts w:ascii="Cambria" w:hAnsi="Cambria"/>
          <w:lang w:val="sk-SK"/>
        </w:rPr>
        <w:t xml:space="preserve"> požaduje Verejný obstarávateľ inštaláciu vstupného IP vrátnika s kamerovým systémom s možnosťou voľby pri vstupe do rôznych častí DSS medzi vstupom použitím čipu a otvorením dverí pomocou IP telefónu.</w:t>
      </w:r>
    </w:p>
    <w:p w14:paraId="1E34FB52" w14:textId="392784AE" w:rsidR="0099440C" w:rsidRPr="00E358A3" w:rsidRDefault="0099440C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V prípade opatrenia č. 1</w:t>
      </w:r>
      <w:r w:rsidR="00707ABE" w:rsidRPr="00E358A3">
        <w:rPr>
          <w:rFonts w:ascii="Cambria" w:hAnsi="Cambria"/>
          <w:lang w:val="sk-SK"/>
        </w:rPr>
        <w:t>1</w:t>
      </w:r>
      <w:r w:rsidRPr="00E358A3">
        <w:rPr>
          <w:rFonts w:ascii="Cambria" w:hAnsi="Cambria"/>
          <w:lang w:val="sk-SK"/>
        </w:rPr>
        <w:t xml:space="preserve"> požaduje Verejný obstarávateľ inštaláciu elektronického protipožiarneho signalizačného systému, ktorý súborom senzorov bude monitorovať celý Areál a v prípade rizika bude hlásiť výskyt požiaru.</w:t>
      </w:r>
    </w:p>
    <w:p w14:paraId="191F2CE3" w14:textId="77777777" w:rsidR="004F1E33" w:rsidRPr="00E358A3" w:rsidRDefault="004F1E33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lastRenderedPageBreak/>
        <w:t>Verejný obstarávateľ požaduje, aby všetky práce, súčasti dodávky a technológie realizované a inštalované v ubytovacej časti prijímateľov sociálnych služieb boli realizované v „ANTIVANDAL“ prevedení.</w:t>
      </w:r>
    </w:p>
    <w:p w14:paraId="723C1B30" w14:textId="77777777" w:rsidR="0099440C" w:rsidRPr="00E358A3" w:rsidRDefault="0099440C" w:rsidP="0099440C">
      <w:pPr>
        <w:rPr>
          <w:rFonts w:ascii="Cambria" w:hAnsi="Cambria"/>
          <w:lang w:val="sk-SK"/>
        </w:rPr>
      </w:pPr>
    </w:p>
    <w:p w14:paraId="54E943FB" w14:textId="77777777" w:rsidR="009D6E67" w:rsidRPr="00E358A3" w:rsidRDefault="009D6E67" w:rsidP="009D6E67">
      <w:pPr>
        <w:pStyle w:val="Odsekzoznamu"/>
        <w:numPr>
          <w:ilvl w:val="0"/>
          <w:numId w:val="5"/>
        </w:numPr>
        <w:ind w:left="426"/>
        <w:rPr>
          <w:rFonts w:ascii="Cambria" w:hAnsi="Cambria"/>
          <w:b/>
          <w:bCs/>
          <w:lang w:val="sk-SK"/>
        </w:rPr>
      </w:pPr>
      <w:r w:rsidRPr="00E358A3">
        <w:rPr>
          <w:rFonts w:ascii="Cambria" w:hAnsi="Cambria"/>
          <w:b/>
          <w:bCs/>
          <w:lang w:val="sk-SK"/>
        </w:rPr>
        <w:t>Pre existujúci zdroj tepla:</w:t>
      </w:r>
    </w:p>
    <w:p w14:paraId="13E1DC69" w14:textId="77777777" w:rsidR="009D6E67" w:rsidRPr="00E358A3" w:rsidRDefault="009D6E67" w:rsidP="004723F0">
      <w:pPr>
        <w:jc w:val="both"/>
        <w:rPr>
          <w:rFonts w:ascii="Cambria" w:hAnsi="Cambria"/>
          <w:lang w:val="sk-SK"/>
        </w:rPr>
      </w:pPr>
      <w:r w:rsidRPr="00E358A3">
        <w:rPr>
          <w:rFonts w:ascii="Cambria" w:hAnsi="Cambria"/>
          <w:lang w:val="sk-SK"/>
        </w:rPr>
        <w:t>Verejný obstarávateľ požaduje vybudovanie nadradeného systému riadenia zdroja tepla, ktorý umožní optimalizáciu jeho prevádzky a reguláciu teploty v jednotlivých funkčných častiach Areálu. Zároveň Verejný obstarávateľ požaduje inštaláciu merania spotreby zemného plynu a množstva vyrobeného tepla tak, aby bolo možné samostatne sledovať spotrebu tepla na vykurovanie pre jednotlivé pavilóny (A, B, C a D).</w:t>
      </w:r>
    </w:p>
    <w:p w14:paraId="605B050D" w14:textId="77777777" w:rsidR="007251A8" w:rsidRPr="00E358A3" w:rsidRDefault="007251A8">
      <w:pPr>
        <w:rPr>
          <w:rFonts w:ascii="Cambria" w:hAnsi="Cambria"/>
          <w:lang w:val="sk-SK"/>
        </w:rPr>
      </w:pPr>
    </w:p>
    <w:sectPr w:rsidR="007251A8" w:rsidRPr="00E358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B94"/>
    <w:multiLevelType w:val="hybridMultilevel"/>
    <w:tmpl w:val="550C0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C1F86"/>
    <w:multiLevelType w:val="hybridMultilevel"/>
    <w:tmpl w:val="CC9AC09C"/>
    <w:lvl w:ilvl="0" w:tplc="D7209B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7293A"/>
    <w:multiLevelType w:val="hybridMultilevel"/>
    <w:tmpl w:val="C6149742"/>
    <w:lvl w:ilvl="0" w:tplc="0C9C39C4">
      <w:numFmt w:val="bullet"/>
      <w:lvlText w:val="-"/>
      <w:lvlJc w:val="left"/>
      <w:pPr>
        <w:ind w:left="1478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D7A47"/>
    <w:multiLevelType w:val="hybridMultilevel"/>
    <w:tmpl w:val="1206E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6199E"/>
    <w:multiLevelType w:val="hybridMultilevel"/>
    <w:tmpl w:val="86B2B948"/>
    <w:lvl w:ilvl="0" w:tplc="9C109D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B4D55"/>
    <w:multiLevelType w:val="hybridMultilevel"/>
    <w:tmpl w:val="967EFAB6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62E8E"/>
    <w:multiLevelType w:val="hybridMultilevel"/>
    <w:tmpl w:val="4D422CE8"/>
    <w:lvl w:ilvl="0" w:tplc="9D2051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40DEDB1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16C04"/>
    <w:multiLevelType w:val="hybridMultilevel"/>
    <w:tmpl w:val="967EFAB6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24088"/>
    <w:multiLevelType w:val="hybridMultilevel"/>
    <w:tmpl w:val="86B2B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93A5C"/>
    <w:multiLevelType w:val="hybridMultilevel"/>
    <w:tmpl w:val="25DCB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C33092"/>
    <w:multiLevelType w:val="hybridMultilevel"/>
    <w:tmpl w:val="86B2B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869441">
    <w:abstractNumId w:val="0"/>
  </w:num>
  <w:num w:numId="2" w16cid:durableId="1164586757">
    <w:abstractNumId w:val="3"/>
  </w:num>
  <w:num w:numId="3" w16cid:durableId="182282552">
    <w:abstractNumId w:val="4"/>
  </w:num>
  <w:num w:numId="4" w16cid:durableId="1228883878">
    <w:abstractNumId w:val="1"/>
  </w:num>
  <w:num w:numId="5" w16cid:durableId="1644120884">
    <w:abstractNumId w:val="6"/>
  </w:num>
  <w:num w:numId="6" w16cid:durableId="608128603">
    <w:abstractNumId w:val="7"/>
  </w:num>
  <w:num w:numId="7" w16cid:durableId="180900416">
    <w:abstractNumId w:val="5"/>
  </w:num>
  <w:num w:numId="8" w16cid:durableId="1184906563">
    <w:abstractNumId w:val="9"/>
  </w:num>
  <w:num w:numId="9" w16cid:durableId="1022320662">
    <w:abstractNumId w:val="2"/>
  </w:num>
  <w:num w:numId="10" w16cid:durableId="188686239">
    <w:abstractNumId w:val="10"/>
  </w:num>
  <w:num w:numId="11" w16cid:durableId="19284174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9F"/>
    <w:rsid w:val="00015861"/>
    <w:rsid w:val="0002432C"/>
    <w:rsid w:val="0003289F"/>
    <w:rsid w:val="0009598B"/>
    <w:rsid w:val="000B228B"/>
    <w:rsid w:val="000B397D"/>
    <w:rsid w:val="000C4E42"/>
    <w:rsid w:val="000D48A4"/>
    <w:rsid w:val="000E5448"/>
    <w:rsid w:val="001550EE"/>
    <w:rsid w:val="00162F69"/>
    <w:rsid w:val="00163F16"/>
    <w:rsid w:val="00184E94"/>
    <w:rsid w:val="00185EC0"/>
    <w:rsid w:val="001B3B69"/>
    <w:rsid w:val="001D46D1"/>
    <w:rsid w:val="001F1FC9"/>
    <w:rsid w:val="001F68EE"/>
    <w:rsid w:val="001F7C13"/>
    <w:rsid w:val="002371E5"/>
    <w:rsid w:val="00247A8A"/>
    <w:rsid w:val="00267018"/>
    <w:rsid w:val="002755D9"/>
    <w:rsid w:val="002F7754"/>
    <w:rsid w:val="003232FB"/>
    <w:rsid w:val="00335D01"/>
    <w:rsid w:val="0034549A"/>
    <w:rsid w:val="003560A9"/>
    <w:rsid w:val="00361A07"/>
    <w:rsid w:val="003643D1"/>
    <w:rsid w:val="00365CBE"/>
    <w:rsid w:val="003858AC"/>
    <w:rsid w:val="00391843"/>
    <w:rsid w:val="003A519E"/>
    <w:rsid w:val="003B04D1"/>
    <w:rsid w:val="003D3E2A"/>
    <w:rsid w:val="003E41FC"/>
    <w:rsid w:val="00424CD5"/>
    <w:rsid w:val="004449A2"/>
    <w:rsid w:val="00470084"/>
    <w:rsid w:val="004723F0"/>
    <w:rsid w:val="00494FEF"/>
    <w:rsid w:val="004A6442"/>
    <w:rsid w:val="004C5F56"/>
    <w:rsid w:val="004D43CA"/>
    <w:rsid w:val="004F1E33"/>
    <w:rsid w:val="0050131A"/>
    <w:rsid w:val="0055423E"/>
    <w:rsid w:val="00564193"/>
    <w:rsid w:val="00572347"/>
    <w:rsid w:val="00575CB9"/>
    <w:rsid w:val="00576D50"/>
    <w:rsid w:val="00586007"/>
    <w:rsid w:val="005A62BA"/>
    <w:rsid w:val="005B0749"/>
    <w:rsid w:val="005B4971"/>
    <w:rsid w:val="005B75DD"/>
    <w:rsid w:val="005D4028"/>
    <w:rsid w:val="00603ED9"/>
    <w:rsid w:val="00610725"/>
    <w:rsid w:val="00612BF7"/>
    <w:rsid w:val="00667DF7"/>
    <w:rsid w:val="00683BA8"/>
    <w:rsid w:val="0068457B"/>
    <w:rsid w:val="006901BF"/>
    <w:rsid w:val="006943BA"/>
    <w:rsid w:val="006C0D0D"/>
    <w:rsid w:val="006C76B0"/>
    <w:rsid w:val="006E55D8"/>
    <w:rsid w:val="006F3846"/>
    <w:rsid w:val="00707ABE"/>
    <w:rsid w:val="007251A8"/>
    <w:rsid w:val="007260EA"/>
    <w:rsid w:val="007462EF"/>
    <w:rsid w:val="00746F30"/>
    <w:rsid w:val="007703F6"/>
    <w:rsid w:val="00787D63"/>
    <w:rsid w:val="007C5A13"/>
    <w:rsid w:val="007D22A4"/>
    <w:rsid w:val="007F1DEF"/>
    <w:rsid w:val="0081268C"/>
    <w:rsid w:val="00824F16"/>
    <w:rsid w:val="0083154E"/>
    <w:rsid w:val="008940AC"/>
    <w:rsid w:val="00894758"/>
    <w:rsid w:val="00896815"/>
    <w:rsid w:val="008C0D01"/>
    <w:rsid w:val="008F1DBF"/>
    <w:rsid w:val="008F5E89"/>
    <w:rsid w:val="00932A56"/>
    <w:rsid w:val="0099440C"/>
    <w:rsid w:val="009B6E09"/>
    <w:rsid w:val="009C31ED"/>
    <w:rsid w:val="009D561F"/>
    <w:rsid w:val="009D60B3"/>
    <w:rsid w:val="009D6E67"/>
    <w:rsid w:val="009E3E49"/>
    <w:rsid w:val="009F2974"/>
    <w:rsid w:val="00A72033"/>
    <w:rsid w:val="00A7758C"/>
    <w:rsid w:val="00A8008D"/>
    <w:rsid w:val="00A9755B"/>
    <w:rsid w:val="00AA42DA"/>
    <w:rsid w:val="00B16F78"/>
    <w:rsid w:val="00B4567A"/>
    <w:rsid w:val="00B66B65"/>
    <w:rsid w:val="00B9080A"/>
    <w:rsid w:val="00C5009F"/>
    <w:rsid w:val="00C5619F"/>
    <w:rsid w:val="00C74229"/>
    <w:rsid w:val="00C82756"/>
    <w:rsid w:val="00CC2CBA"/>
    <w:rsid w:val="00CC6278"/>
    <w:rsid w:val="00D60EAE"/>
    <w:rsid w:val="00D660FC"/>
    <w:rsid w:val="00DA5201"/>
    <w:rsid w:val="00DB048E"/>
    <w:rsid w:val="00DB4E6A"/>
    <w:rsid w:val="00DC7954"/>
    <w:rsid w:val="00DF2FB2"/>
    <w:rsid w:val="00E358A3"/>
    <w:rsid w:val="00E35CBF"/>
    <w:rsid w:val="00EA1FBA"/>
    <w:rsid w:val="00EA3C4E"/>
    <w:rsid w:val="00EC1E30"/>
    <w:rsid w:val="00ED6886"/>
    <w:rsid w:val="00EE1287"/>
    <w:rsid w:val="00F0064D"/>
    <w:rsid w:val="00F5313F"/>
    <w:rsid w:val="00F8099D"/>
    <w:rsid w:val="00FE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586FD"/>
  <w15:chartTrackingRefBased/>
  <w15:docId w15:val="{CF919DDF-5074-4FD0-B080-2DB38B96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C0D01"/>
    <w:pPr>
      <w:ind w:left="720"/>
      <w:contextualSpacing/>
    </w:pPr>
  </w:style>
  <w:style w:type="table" w:styleId="Mriekatabuky">
    <w:name w:val="Table Grid"/>
    <w:basedOn w:val="Normlnatabuka"/>
    <w:uiPriority w:val="39"/>
    <w:rsid w:val="00554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42cf10-761e-4364-a450-481bffd9e070">
      <Terms xmlns="http://schemas.microsoft.com/office/infopath/2007/PartnerControls"/>
    </lcf76f155ced4ddcb4097134ff3c332f>
    <TaxCatchAll xmlns="f038c2b4-a618-448f-9668-5e5854fea98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95AD9196E37B42BCB4C4B8B9125C52" ma:contentTypeVersion="14" ma:contentTypeDescription="Create a new document." ma:contentTypeScope="" ma:versionID="c29e0237ff53748885176bf521104bf7">
  <xsd:schema xmlns:xsd="http://www.w3.org/2001/XMLSchema" xmlns:xs="http://www.w3.org/2001/XMLSchema" xmlns:p="http://schemas.microsoft.com/office/2006/metadata/properties" xmlns:ns2="6542cf10-761e-4364-a450-481bffd9e070" xmlns:ns3="f038c2b4-a618-448f-9668-5e5854fea987" targetNamespace="http://schemas.microsoft.com/office/2006/metadata/properties" ma:root="true" ma:fieldsID="1c95db1ad5f4d9b3c672cb9d41ad916d" ns2:_="" ns3:_="">
    <xsd:import namespace="6542cf10-761e-4364-a450-481bffd9e070"/>
    <xsd:import namespace="f038c2b4-a618-448f-9668-5e5854fea9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42cf10-761e-4364-a450-481bffd9e0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b705ee4-e7f9-4a15-95bd-918a7c86e1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8c2b4-a618-448f-9668-5e5854fea98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5b8e39a-0fa6-4c95-868c-63c5446b3016}" ma:internalName="TaxCatchAll" ma:showField="CatchAllData" ma:web="f038c2b4-a618-448f-9668-5e5854fea9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F81C4D-797F-4360-8507-73C4CF04DA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A2C9E8-F138-4EA1-9AE8-07644648B984}">
  <ds:schemaRefs>
    <ds:schemaRef ds:uri="http://schemas.microsoft.com/office/2006/metadata/properties"/>
    <ds:schemaRef ds:uri="http://schemas.microsoft.com/office/infopath/2007/PartnerControls"/>
    <ds:schemaRef ds:uri="6542cf10-761e-4364-a450-481bffd9e070"/>
    <ds:schemaRef ds:uri="f038c2b4-a618-448f-9668-5e5854fea987"/>
  </ds:schemaRefs>
</ds:datastoreItem>
</file>

<file path=customXml/itemProps3.xml><?xml version="1.0" encoding="utf-8"?>
<ds:datastoreItem xmlns:ds="http://schemas.openxmlformats.org/officeDocument/2006/customXml" ds:itemID="{7301F982-2739-4679-BB4C-F169CF06D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42cf10-761e-4364-a450-481bffd9e070"/>
    <ds:schemaRef ds:uri="f038c2b4-a618-448f-9668-5e5854fea9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Lauko</dc:creator>
  <cp:keywords/>
  <dc:description/>
  <cp:lastModifiedBy>Marta Kresáková</cp:lastModifiedBy>
  <cp:revision>83</cp:revision>
  <dcterms:created xsi:type="dcterms:W3CDTF">2022-08-15T10:04:00Z</dcterms:created>
  <dcterms:modified xsi:type="dcterms:W3CDTF">2022-09-22T13:31:00Z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0x0101000B95AD9196E37B42BCB4C4B8B9125C52</vt:lpwstr>
  </property>
  <property fmtid="{D5CDD505-2E9C-101B-9397-08002B2CF9AE}" pid="3" name="MediaServiceImageTags">
    <vt:lpwstr/>
  </property>
</Properties>
</file>