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bookmarkStart w:id="0" w:name="_GoBack"/>
      <w:bookmarkEnd w:id="0"/>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9D4E01"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15</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9D4E01">
        <w:rPr>
          <w:rFonts w:ascii="Times New Roman" w:hAnsi="Times New Roman"/>
          <w:b/>
          <w:bCs/>
          <w:sz w:val="32"/>
          <w:szCs w:val="32"/>
        </w:rPr>
        <w:t>Silnice III/2955 Horní Branná, rekonstrukce silnice</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C73EE3" w:rsidRDefault="00251681">
          <w:pPr>
            <w:pStyle w:val="Nadpisobsahu"/>
            <w:rPr>
              <w:rFonts w:ascii="Times New Roman" w:hAnsi="Times New Roman" w:cs="Times New Roman"/>
              <w:sz w:val="24"/>
              <w:szCs w:val="24"/>
            </w:rPr>
          </w:pPr>
          <w:r w:rsidRPr="00C73EE3">
            <w:rPr>
              <w:rFonts w:ascii="Times New Roman" w:hAnsi="Times New Roman" w:cs="Times New Roman"/>
              <w:sz w:val="24"/>
              <w:szCs w:val="24"/>
            </w:rPr>
            <w:t>Obsah</w:t>
          </w:r>
        </w:p>
        <w:p w:rsidR="00251681" w:rsidRPr="00C73EE3" w:rsidRDefault="00251681">
          <w:pPr>
            <w:pStyle w:val="Obsah1"/>
            <w:tabs>
              <w:tab w:val="left" w:pos="440"/>
              <w:tab w:val="right" w:leader="dot" w:pos="9062"/>
            </w:tabs>
            <w:rPr>
              <w:rFonts w:ascii="Times New Roman" w:eastAsiaTheme="minorEastAsia" w:hAnsi="Times New Roman"/>
              <w:noProof/>
              <w:sz w:val="24"/>
              <w:szCs w:val="24"/>
              <w:lang w:eastAsia="cs-CZ"/>
            </w:rPr>
          </w:pPr>
          <w:r w:rsidRPr="00C73EE3">
            <w:rPr>
              <w:rFonts w:ascii="Times New Roman" w:hAnsi="Times New Roman"/>
              <w:sz w:val="24"/>
              <w:szCs w:val="24"/>
            </w:rPr>
            <w:fldChar w:fldCharType="begin"/>
          </w:r>
          <w:r w:rsidRPr="00C73EE3">
            <w:rPr>
              <w:rFonts w:ascii="Times New Roman" w:hAnsi="Times New Roman"/>
              <w:sz w:val="24"/>
              <w:szCs w:val="24"/>
            </w:rPr>
            <w:instrText xml:space="preserve"> TOC \o "1-3" \h \z \u </w:instrText>
          </w:r>
          <w:r w:rsidRPr="00C73EE3">
            <w:rPr>
              <w:rFonts w:ascii="Times New Roman" w:hAnsi="Times New Roman"/>
              <w:sz w:val="24"/>
              <w:szCs w:val="24"/>
            </w:rPr>
            <w:fldChar w:fldCharType="separate"/>
          </w:r>
          <w:hyperlink w:anchor="_Toc536085082" w:history="1">
            <w:r w:rsidRPr="00C73EE3">
              <w:rPr>
                <w:rStyle w:val="Hypertextovodkaz"/>
                <w:rFonts w:ascii="Times New Roman" w:hAnsi="Times New Roman"/>
                <w:noProof/>
                <w:sz w:val="24"/>
                <w:szCs w:val="24"/>
              </w:rPr>
              <w:t>1.</w:t>
            </w:r>
            <w:r w:rsidRPr="00C73EE3">
              <w:rPr>
                <w:rFonts w:ascii="Times New Roman" w:eastAsiaTheme="minorEastAsia" w:hAnsi="Times New Roman"/>
                <w:noProof/>
                <w:sz w:val="24"/>
                <w:szCs w:val="24"/>
                <w:lang w:eastAsia="cs-CZ"/>
              </w:rPr>
              <w:tab/>
            </w:r>
            <w:r w:rsidRPr="00C73EE3">
              <w:rPr>
                <w:rStyle w:val="Hypertextovodkaz"/>
                <w:rFonts w:ascii="Times New Roman" w:hAnsi="Times New Roman"/>
                <w:noProof/>
                <w:sz w:val="24"/>
                <w:szCs w:val="24"/>
              </w:rPr>
              <w:t>Identifikační údaje veřejného zadavatele</w:t>
            </w:r>
            <w:r w:rsidRPr="00C73EE3">
              <w:rPr>
                <w:rFonts w:ascii="Times New Roman" w:hAnsi="Times New Roman"/>
                <w:noProof/>
                <w:webHidden/>
                <w:sz w:val="24"/>
                <w:szCs w:val="24"/>
              </w:rPr>
              <w:tab/>
            </w:r>
            <w:r w:rsidRPr="00C73EE3">
              <w:rPr>
                <w:rFonts w:ascii="Times New Roman" w:hAnsi="Times New Roman"/>
                <w:noProof/>
                <w:webHidden/>
                <w:sz w:val="24"/>
                <w:szCs w:val="24"/>
              </w:rPr>
              <w:fldChar w:fldCharType="begin"/>
            </w:r>
            <w:r w:rsidRPr="00C73EE3">
              <w:rPr>
                <w:rFonts w:ascii="Times New Roman" w:hAnsi="Times New Roman"/>
                <w:noProof/>
                <w:webHidden/>
                <w:sz w:val="24"/>
                <w:szCs w:val="24"/>
              </w:rPr>
              <w:instrText xml:space="preserve"> PAGEREF _Toc536085082 \h </w:instrText>
            </w:r>
            <w:r w:rsidRPr="00C73EE3">
              <w:rPr>
                <w:rFonts w:ascii="Times New Roman" w:hAnsi="Times New Roman"/>
                <w:noProof/>
                <w:webHidden/>
                <w:sz w:val="24"/>
                <w:szCs w:val="24"/>
              </w:rPr>
            </w:r>
            <w:r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3</w:t>
            </w:r>
            <w:r w:rsidRPr="00C73EE3">
              <w:rPr>
                <w:rFonts w:ascii="Times New Roman" w:hAnsi="Times New Roman"/>
                <w:noProof/>
                <w:webHidden/>
                <w:sz w:val="24"/>
                <w:szCs w:val="24"/>
              </w:rPr>
              <w:fldChar w:fldCharType="end"/>
            </w:r>
          </w:hyperlink>
        </w:p>
        <w:p w:rsidR="00251681" w:rsidRPr="00C73EE3" w:rsidRDefault="006A1E46">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C73EE3">
              <w:rPr>
                <w:rStyle w:val="Hypertextovodkaz"/>
                <w:rFonts w:ascii="Times New Roman" w:hAnsi="Times New Roman"/>
                <w:noProof/>
                <w:sz w:val="24"/>
                <w:szCs w:val="24"/>
              </w:rPr>
              <w:t>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Informace o  druhu a  předmětu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3</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C73EE3">
              <w:rPr>
                <w:rStyle w:val="Hypertextovodkaz"/>
                <w:rFonts w:ascii="Times New Roman" w:hAnsi="Times New Roman"/>
                <w:noProof/>
                <w:sz w:val="24"/>
                <w:szCs w:val="24"/>
              </w:rPr>
              <w:t>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Doba realizace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_Toc536085088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C73EE3">
              <w:rPr>
                <w:rStyle w:val="Hypertextovodkaz"/>
                <w:rFonts w:ascii="Times New Roman" w:hAnsi="Times New Roman"/>
                <w:noProof/>
                <w:sz w:val="24"/>
                <w:szCs w:val="24"/>
              </w:rPr>
              <w:t>4.</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Předpokládaná hodnota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C73EE3">
              <w:rPr>
                <w:rStyle w:val="Hypertextovodkaz"/>
                <w:rFonts w:ascii="Times New Roman" w:hAnsi="Times New Roman"/>
                <w:noProof/>
                <w:sz w:val="24"/>
                <w:szCs w:val="24"/>
              </w:rPr>
              <w:t>5.</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Místo plnění a  prohlídka místa plnění</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C73EE3">
              <w:rPr>
                <w:rStyle w:val="Hypertextovodkaz"/>
                <w:rFonts w:ascii="Times New Roman" w:hAnsi="Times New Roman"/>
                <w:noProof/>
                <w:sz w:val="24"/>
                <w:szCs w:val="24"/>
              </w:rPr>
              <w:t>6.</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Podmínky poskytnutí zadávací dokumentace a  vysvětlení zadávací dokumentace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C73EE3">
              <w:rPr>
                <w:rStyle w:val="Hypertextovodkaz"/>
                <w:rFonts w:ascii="Times New Roman" w:hAnsi="Times New Roman"/>
                <w:noProof/>
                <w:sz w:val="24"/>
                <w:szCs w:val="24"/>
              </w:rPr>
              <w:t>7.</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lhůta a  místo pro podání nabídek, kontaktní osoba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C73EE3">
              <w:rPr>
                <w:rStyle w:val="Hypertextovodkaz"/>
                <w:rFonts w:ascii="Times New Roman" w:hAnsi="Times New Roman"/>
                <w:noProof/>
                <w:sz w:val="24"/>
                <w:szCs w:val="24"/>
              </w:rPr>
              <w:t>8.</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prokázání splnění kvalifikace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6</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C73EE3">
              <w:rPr>
                <w:rStyle w:val="Hypertextovodkaz"/>
                <w:rFonts w:ascii="Times New Roman" w:hAnsi="Times New Roman"/>
                <w:noProof/>
                <w:sz w:val="24"/>
                <w:szCs w:val="24"/>
              </w:rPr>
              <w:t>9.</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Obchodní a  platební podmínky, návrh smlouvy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9</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C73EE3">
              <w:rPr>
                <w:rStyle w:val="Hypertextovodkaz"/>
                <w:rFonts w:ascii="Times New Roman" w:hAnsi="Times New Roman"/>
                <w:noProof/>
                <w:sz w:val="24"/>
                <w:szCs w:val="24"/>
              </w:rPr>
              <w:t>10.</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způsob zpracování nabídkové ceny a  nabídky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9</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C73EE3">
              <w:rPr>
                <w:rStyle w:val="Hypertextovodkaz"/>
                <w:rFonts w:ascii="Times New Roman" w:hAnsi="Times New Roman"/>
                <w:noProof/>
                <w:sz w:val="24"/>
                <w:szCs w:val="24"/>
              </w:rPr>
              <w:t>11.</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hodnocení nabídek</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_Toc536085105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11</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C73EE3">
              <w:rPr>
                <w:rStyle w:val="Hypertextovodkaz"/>
                <w:rFonts w:ascii="Times New Roman" w:hAnsi="Times New Roman"/>
                <w:noProof/>
                <w:sz w:val="24"/>
                <w:szCs w:val="24"/>
              </w:rPr>
              <w:t>12.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Další podmínky a  vyhrazená práva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12</w:t>
            </w:r>
            <w:r w:rsidR="00251681" w:rsidRPr="00C73EE3">
              <w:rPr>
                <w:rFonts w:ascii="Times New Roman" w:hAnsi="Times New Roman"/>
                <w:noProof/>
                <w:webHidden/>
                <w:sz w:val="24"/>
                <w:szCs w:val="24"/>
              </w:rPr>
              <w:fldChar w:fldCharType="end"/>
            </w:r>
          </w:hyperlink>
        </w:p>
        <w:p w:rsidR="00251681" w:rsidRPr="00C73EE3" w:rsidRDefault="006A1E46">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C73EE3">
              <w:rPr>
                <w:rStyle w:val="Hypertextovodkaz"/>
                <w:rFonts w:ascii="Times New Roman" w:hAnsi="Times New Roman"/>
                <w:noProof/>
                <w:sz w:val="24"/>
                <w:szCs w:val="24"/>
              </w:rPr>
              <w:t>13.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Přílohy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_Toc536085110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65E70">
              <w:rPr>
                <w:rFonts w:ascii="Times New Roman" w:hAnsi="Times New Roman"/>
                <w:noProof/>
                <w:webHidden/>
                <w:sz w:val="24"/>
                <w:szCs w:val="24"/>
              </w:rPr>
              <w:t>13</w:t>
            </w:r>
            <w:r w:rsidR="00251681" w:rsidRPr="00C73EE3">
              <w:rPr>
                <w:rFonts w:ascii="Times New Roman" w:hAnsi="Times New Roman"/>
                <w:noProof/>
                <w:webHidden/>
                <w:sz w:val="24"/>
                <w:szCs w:val="24"/>
              </w:rPr>
              <w:fldChar w:fldCharType="end"/>
            </w:r>
          </w:hyperlink>
        </w:p>
        <w:p w:rsidR="00251681" w:rsidRDefault="00251681">
          <w:r w:rsidRPr="00C73EE3">
            <w:rPr>
              <w:rFonts w:ascii="Times New Roman" w:hAnsi="Times New Roman"/>
              <w:b/>
              <w:bCs/>
              <w:sz w:val="24"/>
              <w:szCs w:val="24"/>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Default="00665E70" w:rsidP="00D239D8">
      <w:pPr>
        <w:pStyle w:val="Bezmezer"/>
        <w:spacing w:after="240"/>
        <w:jc w:val="both"/>
        <w:rPr>
          <w:rFonts w:ascii="Times New Roman" w:hAnsi="Times New Roman"/>
          <w:sz w:val="24"/>
          <w:szCs w:val="24"/>
        </w:rPr>
      </w:pPr>
    </w:p>
    <w:p w:rsidR="00665E70" w:rsidRPr="00406D35" w:rsidRDefault="00665E70" w:rsidP="00D239D8">
      <w:pPr>
        <w:pStyle w:val="Bezmezer"/>
        <w:spacing w:after="240"/>
        <w:jc w:val="both"/>
        <w:rPr>
          <w:rFonts w:ascii="Times New Roman" w:hAnsi="Times New Roman"/>
          <w:sz w:val="24"/>
          <w:szCs w:val="24"/>
        </w:rPr>
      </w:pPr>
    </w:p>
    <w:p w:rsidR="009231D6" w:rsidRPr="00406D35" w:rsidRDefault="009D4E01" w:rsidP="00AE3392">
      <w:pPr>
        <w:pStyle w:val="Nadpis1"/>
        <w:numPr>
          <w:ilvl w:val="0"/>
          <w:numId w:val="32"/>
        </w:numPr>
      </w:pPr>
      <w:bookmarkStart w:id="1" w:name="_Toc536085082"/>
      <w:r>
        <w:lastRenderedPageBreak/>
        <w:t xml:space="preserve">Identifikační údaje </w:t>
      </w:r>
      <w:r w:rsidR="009231D6" w:rsidRPr="00406D35">
        <w:t>veřejného zadavatele</w:t>
      </w:r>
      <w:bookmarkEnd w:id="1"/>
    </w:p>
    <w:p w:rsidR="009D4E01" w:rsidRPr="009D4E01" w:rsidRDefault="009D4E01" w:rsidP="008876E1">
      <w:pPr>
        <w:pStyle w:val="Bezmezer"/>
        <w:jc w:val="both"/>
        <w:rPr>
          <w:rFonts w:ascii="Times New Roman" w:hAnsi="Times New Roman"/>
          <w:sz w:val="24"/>
        </w:rPr>
      </w:pPr>
      <w:r w:rsidRPr="009D4E01">
        <w:rPr>
          <w:rFonts w:ascii="Times New Roman" w:hAnsi="Times New Roman"/>
          <w:sz w:val="24"/>
        </w:rPr>
        <w:t>Veřejná zakázky je ve smyslu ustanovení § 7 odst. 1 zákona zadávána ve spolupráci více zadavatelů pro účely společného postupu směřujícího k zadání veřejné zakázky.</w:t>
      </w:r>
    </w:p>
    <w:p w:rsidR="009D4E01" w:rsidRDefault="009D4E01" w:rsidP="008876E1">
      <w:pPr>
        <w:pStyle w:val="Bezmezer"/>
        <w:jc w:val="both"/>
        <w:rPr>
          <w:rFonts w:ascii="Times New Roman" w:hAnsi="Times New Roman"/>
          <w:b/>
          <w:sz w:val="24"/>
        </w:rPr>
      </w:pPr>
    </w:p>
    <w:p w:rsidR="009D4E01" w:rsidRPr="009D4E01" w:rsidRDefault="009D4E01" w:rsidP="008876E1">
      <w:pPr>
        <w:pStyle w:val="Bezmezer"/>
        <w:jc w:val="both"/>
        <w:rPr>
          <w:rFonts w:ascii="Times New Roman" w:hAnsi="Times New Roman"/>
          <w:b/>
          <w:sz w:val="24"/>
          <w:u w:val="single"/>
        </w:rPr>
      </w:pPr>
      <w:r w:rsidRPr="009D4E01">
        <w:rPr>
          <w:rFonts w:ascii="Times New Roman" w:hAnsi="Times New Roman"/>
          <w:b/>
          <w:sz w:val="24"/>
          <w:u w:val="single"/>
        </w:rPr>
        <w:t>Zadavatel č. 1</w:t>
      </w:r>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70946078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D4E01" w:rsidRDefault="009D4E01" w:rsidP="005B0207">
      <w:pPr>
        <w:pStyle w:val="Bezmezer"/>
        <w:jc w:val="both"/>
        <w:rPr>
          <w:rFonts w:ascii="Times New Roman" w:hAnsi="Times New Roman"/>
          <w:sz w:val="24"/>
        </w:rPr>
      </w:pPr>
    </w:p>
    <w:p w:rsidR="009D4E01" w:rsidRPr="009D4E01" w:rsidRDefault="009D4E01" w:rsidP="005B0207">
      <w:pPr>
        <w:pStyle w:val="Bezmezer"/>
        <w:jc w:val="both"/>
        <w:rPr>
          <w:rFonts w:ascii="Times New Roman" w:hAnsi="Times New Roman"/>
          <w:b/>
          <w:sz w:val="24"/>
          <w:u w:val="single"/>
        </w:rPr>
      </w:pPr>
      <w:r w:rsidRPr="009D4E01">
        <w:rPr>
          <w:rFonts w:ascii="Times New Roman" w:hAnsi="Times New Roman"/>
          <w:b/>
          <w:sz w:val="24"/>
          <w:u w:val="single"/>
        </w:rPr>
        <w:t xml:space="preserve">Zadavatel č. 2 </w:t>
      </w:r>
    </w:p>
    <w:p w:rsidR="009D4E01" w:rsidRPr="009D4E01" w:rsidRDefault="009D4E01" w:rsidP="009D4E01">
      <w:pPr>
        <w:pStyle w:val="Bezmezer"/>
        <w:jc w:val="both"/>
        <w:rPr>
          <w:rFonts w:ascii="Times New Roman" w:hAnsi="Times New Roman"/>
          <w:b/>
          <w:sz w:val="24"/>
        </w:rPr>
      </w:pPr>
      <w:r w:rsidRPr="009D4E01">
        <w:rPr>
          <w:rFonts w:ascii="Times New Roman" w:hAnsi="Times New Roman"/>
          <w:b/>
          <w:sz w:val="24"/>
        </w:rPr>
        <w:t>Obec Horní Branná</w:t>
      </w:r>
    </w:p>
    <w:p w:rsidR="009D4E01" w:rsidRPr="009D4E01" w:rsidRDefault="009D4E01" w:rsidP="009D4E01">
      <w:pPr>
        <w:pStyle w:val="Bezmezer"/>
        <w:jc w:val="both"/>
        <w:rPr>
          <w:rFonts w:ascii="Times New Roman" w:hAnsi="Times New Roman"/>
          <w:sz w:val="24"/>
        </w:rPr>
      </w:pPr>
      <w:r w:rsidRPr="009D4E01">
        <w:rPr>
          <w:rFonts w:ascii="Times New Roman" w:hAnsi="Times New Roman"/>
          <w:sz w:val="24"/>
        </w:rPr>
        <w:t>se sídlem: Horní Branná 262, 512 36</w:t>
      </w:r>
    </w:p>
    <w:p w:rsidR="009D4E01" w:rsidRPr="009D4E01" w:rsidRDefault="009D4E01" w:rsidP="009D4E01">
      <w:pPr>
        <w:pStyle w:val="Bezmezer"/>
        <w:jc w:val="both"/>
        <w:rPr>
          <w:rFonts w:ascii="Times New Roman" w:hAnsi="Times New Roman"/>
          <w:sz w:val="24"/>
        </w:rPr>
      </w:pPr>
      <w:r w:rsidRPr="009D4E01">
        <w:rPr>
          <w:rFonts w:ascii="Times New Roman" w:hAnsi="Times New Roman"/>
          <w:sz w:val="24"/>
        </w:rPr>
        <w:t>IČO: 00275735</w:t>
      </w:r>
    </w:p>
    <w:p w:rsidR="009D4E01" w:rsidRPr="009D4E01" w:rsidRDefault="009D4E01" w:rsidP="009D4E01">
      <w:pPr>
        <w:pStyle w:val="Bezmezer"/>
        <w:jc w:val="both"/>
        <w:rPr>
          <w:rFonts w:ascii="Times New Roman" w:hAnsi="Times New Roman"/>
          <w:sz w:val="24"/>
        </w:rPr>
      </w:pPr>
      <w:r w:rsidRPr="009D4E01">
        <w:rPr>
          <w:rFonts w:ascii="Times New Roman" w:hAnsi="Times New Roman"/>
          <w:sz w:val="24"/>
        </w:rPr>
        <w:t>DIČ: CZ00275735</w:t>
      </w:r>
    </w:p>
    <w:p w:rsidR="009D4E01" w:rsidRDefault="009D4E01" w:rsidP="009D4E01">
      <w:pPr>
        <w:pStyle w:val="Bezmezer"/>
        <w:jc w:val="both"/>
        <w:rPr>
          <w:rFonts w:ascii="Times New Roman" w:hAnsi="Times New Roman"/>
          <w:sz w:val="24"/>
        </w:rPr>
      </w:pPr>
      <w:r w:rsidRPr="009D4E01">
        <w:rPr>
          <w:rFonts w:ascii="Times New Roman" w:hAnsi="Times New Roman"/>
          <w:sz w:val="24"/>
        </w:rPr>
        <w:t>zastoupená: Lubošem Zimmermannem, starostou</w:t>
      </w:r>
    </w:p>
    <w:p w:rsidR="009D4E01" w:rsidRDefault="009D4E01" w:rsidP="009D4E01">
      <w:pPr>
        <w:pStyle w:val="Bezmezer"/>
        <w:jc w:val="both"/>
        <w:rPr>
          <w:rFonts w:ascii="Times New Roman" w:hAnsi="Times New Roman"/>
          <w:sz w:val="24"/>
        </w:rPr>
      </w:pPr>
    </w:p>
    <w:p w:rsidR="009D4E01" w:rsidRPr="009D4E01" w:rsidRDefault="009D4E01" w:rsidP="009D4E01">
      <w:pPr>
        <w:pStyle w:val="Bezmezer"/>
        <w:jc w:val="both"/>
        <w:rPr>
          <w:rFonts w:ascii="Times New Roman" w:hAnsi="Times New Roman"/>
          <w:sz w:val="24"/>
        </w:rPr>
      </w:pPr>
      <w:r>
        <w:rPr>
          <w:rFonts w:ascii="Times New Roman" w:hAnsi="Times New Roman"/>
          <w:sz w:val="24"/>
        </w:rPr>
        <w:t>Výše uvedení zadavatelé zadávají veřejnou zakázku s názvem „</w:t>
      </w:r>
      <w:r w:rsidR="00A269CD" w:rsidRPr="00A269CD">
        <w:rPr>
          <w:rFonts w:ascii="Times New Roman" w:hAnsi="Times New Roman"/>
          <w:sz w:val="24"/>
        </w:rPr>
        <w:t>Silnice III/2955 Horní Branná, rekonstrukce silnice</w:t>
      </w:r>
      <w:r>
        <w:rPr>
          <w:rFonts w:ascii="Times New Roman" w:hAnsi="Times New Roman"/>
          <w:sz w:val="24"/>
        </w:rPr>
        <w:t xml:space="preserve">“ jako společně zadávající zadavatelé analogicky dle § 7 odst. 1 zákona. V rámci této spolupráce v předmětné zakázce vystupuje a je oprávněn k veškerému jednání a k činnostem souvisejícím se zadáváním veřejné zakázky zadavatel </w:t>
      </w:r>
      <w:r w:rsidR="00A269CD">
        <w:rPr>
          <w:rFonts w:ascii="Times New Roman" w:hAnsi="Times New Roman"/>
          <w:sz w:val="24"/>
        </w:rPr>
        <w:t>Krajská správa silnic Libereckého kraje, příspěvková organizace.</w:t>
      </w:r>
    </w:p>
    <w:p w:rsidR="009231D6" w:rsidRPr="00AE3392" w:rsidRDefault="009231D6" w:rsidP="00AE3392">
      <w:pPr>
        <w:pStyle w:val="Nadpis1"/>
        <w:numPr>
          <w:ilvl w:val="0"/>
          <w:numId w:val="32"/>
        </w:numPr>
      </w:pPr>
      <w:bookmarkStart w:id="2"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2"/>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3" w:name="_Toc536085084"/>
      <w:r w:rsidRPr="00AE3392">
        <w:rPr>
          <w:sz w:val="24"/>
        </w:rPr>
        <w:lastRenderedPageBreak/>
        <w:t xml:space="preserve">Průzkumy </w:t>
      </w:r>
      <w:r w:rsidR="008876E1" w:rsidRPr="00AE3392">
        <w:rPr>
          <w:sz w:val="24"/>
        </w:rPr>
        <w:t>a </w:t>
      </w:r>
      <w:r w:rsidRPr="00AE3392">
        <w:rPr>
          <w:sz w:val="24"/>
        </w:rPr>
        <w:t xml:space="preserve"> zaměření</w:t>
      </w:r>
      <w:bookmarkEnd w:id="3"/>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4" w:name="_Toc536085085"/>
      <w:r w:rsidRPr="00AE3392">
        <w:rPr>
          <w:sz w:val="24"/>
        </w:rPr>
        <w:t>Projektová dokumentace ke stavebnímu povolení v podrobnosti dokumentace k provádění stavby (</w:t>
      </w:r>
      <w:r w:rsidR="00A269CD">
        <w:rPr>
          <w:sz w:val="24"/>
        </w:rPr>
        <w:t>DÚR/</w:t>
      </w:r>
      <w:r w:rsidRPr="00AE3392">
        <w:rPr>
          <w:sz w:val="24"/>
        </w:rPr>
        <w:t>DSP/PDPS)</w:t>
      </w:r>
      <w:bookmarkEnd w:id="4"/>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5" w:name="_Toc349419425"/>
      <w:bookmarkStart w:id="6" w:name="_Toc536085086"/>
      <w:r w:rsidRPr="00AE3392">
        <w:rPr>
          <w:sz w:val="24"/>
        </w:rPr>
        <w:t xml:space="preserve">Inženýrská činnost </w:t>
      </w:r>
      <w:r w:rsidR="008876E1" w:rsidRPr="00AE3392">
        <w:rPr>
          <w:sz w:val="24"/>
        </w:rPr>
        <w:t>a </w:t>
      </w:r>
      <w:r w:rsidRPr="00AE3392">
        <w:rPr>
          <w:sz w:val="24"/>
        </w:rPr>
        <w:t xml:space="preserve"> </w:t>
      </w:r>
      <w:bookmarkEnd w:id="5"/>
      <w:r w:rsidR="009E6749" w:rsidRPr="00AE3392">
        <w:rPr>
          <w:sz w:val="24"/>
        </w:rPr>
        <w:t>zajištění povolení stavby</w:t>
      </w:r>
      <w:bookmarkEnd w:id="6"/>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7" w:name="_Toc536085087"/>
      <w:r w:rsidRPr="00AE3392">
        <w:rPr>
          <w:sz w:val="24"/>
        </w:rPr>
        <w:t>Autorský dozor během realizace akce</w:t>
      </w:r>
      <w:bookmarkEnd w:id="7"/>
    </w:p>
    <w:p w:rsidR="009E6749" w:rsidRDefault="009E6749" w:rsidP="009E6749">
      <w:pPr>
        <w:pStyle w:val="Nzev"/>
        <w:spacing w:after="240"/>
        <w:jc w:val="both"/>
        <w:rPr>
          <w:rFonts w:ascii="Times New Roman" w:hAnsi="Times New Roman"/>
          <w:b w:val="0"/>
          <w:sz w:val="24"/>
          <w:szCs w:val="22"/>
          <w:lang w:val="cs-CZ"/>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A269CD" w:rsidRPr="00A269CD" w:rsidRDefault="00A269CD" w:rsidP="00A269CD">
      <w:pPr>
        <w:pStyle w:val="Nzev"/>
        <w:spacing w:after="240"/>
        <w:jc w:val="both"/>
        <w:rPr>
          <w:rFonts w:ascii="Times New Roman" w:hAnsi="Times New Roman"/>
          <w:b w:val="0"/>
          <w:i/>
          <w:sz w:val="24"/>
          <w:u w:val="single"/>
        </w:rPr>
      </w:pPr>
      <w:r w:rsidRPr="00A269CD">
        <w:rPr>
          <w:rFonts w:ascii="Times New Roman" w:hAnsi="Times New Roman"/>
          <w:b w:val="0"/>
          <w:sz w:val="24"/>
          <w:szCs w:val="22"/>
          <w:u w:val="single"/>
          <w:lang w:val="cs-CZ"/>
        </w:rPr>
        <w:t xml:space="preserve">Předmět veřejné zakázky je rozdělen na </w:t>
      </w:r>
      <w:r w:rsidRPr="00A269CD">
        <w:rPr>
          <w:rFonts w:ascii="Times New Roman" w:hAnsi="Times New Roman"/>
          <w:b w:val="0"/>
          <w:sz w:val="24"/>
          <w:u w:val="single"/>
        </w:rPr>
        <w:t>dvě dílčí akce:</w:t>
      </w:r>
    </w:p>
    <w:p w:rsidR="00A269CD" w:rsidRDefault="00A269CD" w:rsidP="00A269CD">
      <w:pPr>
        <w:pStyle w:val="NADPISCENNETUC"/>
        <w:keepNext w:val="0"/>
        <w:keepLines w:val="0"/>
        <w:widowControl w:val="0"/>
        <w:spacing w:after="0" w:line="276" w:lineRule="auto"/>
        <w:ind w:left="426"/>
        <w:jc w:val="both"/>
        <w:rPr>
          <w:b/>
          <w:sz w:val="24"/>
        </w:rPr>
      </w:pPr>
      <w:r w:rsidRPr="00E13C45">
        <w:rPr>
          <w:b/>
          <w:sz w:val="24"/>
        </w:rPr>
        <w:t xml:space="preserve">Akce </w:t>
      </w:r>
      <w:r>
        <w:rPr>
          <w:b/>
          <w:sz w:val="24"/>
        </w:rPr>
        <w:t>1</w:t>
      </w:r>
      <w:r w:rsidRPr="00E13C45">
        <w:rPr>
          <w:b/>
          <w:sz w:val="24"/>
        </w:rPr>
        <w:t>:</w:t>
      </w:r>
    </w:p>
    <w:p w:rsidR="00A269CD" w:rsidRPr="00E13C45" w:rsidRDefault="00A269CD" w:rsidP="00A269CD">
      <w:pPr>
        <w:pStyle w:val="Odstavecseseznamem"/>
        <w:numPr>
          <w:ilvl w:val="0"/>
          <w:numId w:val="36"/>
        </w:numPr>
        <w:spacing w:after="0" w:line="240" w:lineRule="auto"/>
        <w:jc w:val="both"/>
        <w:rPr>
          <w:rFonts w:ascii="Times New Roman" w:hAnsi="Times New Roman"/>
          <w:bCs/>
          <w:sz w:val="24"/>
          <w:szCs w:val="24"/>
        </w:rPr>
      </w:pPr>
      <w:r w:rsidRPr="00E13C45">
        <w:rPr>
          <w:rFonts w:ascii="Times New Roman" w:hAnsi="Times New Roman"/>
          <w:bCs/>
          <w:sz w:val="24"/>
          <w:szCs w:val="24"/>
        </w:rPr>
        <w:t xml:space="preserve">Průzkumy a zaměření  </w:t>
      </w:r>
    </w:p>
    <w:p w:rsidR="00A269CD" w:rsidRPr="00E13C45" w:rsidRDefault="00A269CD" w:rsidP="00A269CD">
      <w:pPr>
        <w:pStyle w:val="NADPISCENNETUC"/>
        <w:keepNext w:val="0"/>
        <w:keepLines w:val="0"/>
        <w:widowControl w:val="0"/>
        <w:numPr>
          <w:ilvl w:val="0"/>
          <w:numId w:val="36"/>
        </w:numPr>
        <w:spacing w:after="0" w:line="276" w:lineRule="auto"/>
        <w:jc w:val="both"/>
        <w:rPr>
          <w:sz w:val="24"/>
        </w:rPr>
      </w:pPr>
      <w:r w:rsidRPr="00E13C45">
        <w:rPr>
          <w:sz w:val="24"/>
        </w:rPr>
        <w:t xml:space="preserve">Projektová dokumentace </w:t>
      </w:r>
      <w:r>
        <w:rPr>
          <w:sz w:val="24"/>
        </w:rPr>
        <w:t>DSP/</w:t>
      </w:r>
      <w:r w:rsidRPr="00E13C45">
        <w:rPr>
          <w:sz w:val="24"/>
        </w:rPr>
        <w:t>PDPS</w:t>
      </w:r>
    </w:p>
    <w:p w:rsidR="00A269CD" w:rsidRPr="00E13C45" w:rsidRDefault="00A269CD" w:rsidP="00A269CD">
      <w:pPr>
        <w:pStyle w:val="Odstavecseseznamem"/>
        <w:numPr>
          <w:ilvl w:val="0"/>
          <w:numId w:val="37"/>
        </w:numPr>
        <w:spacing w:after="0" w:line="240" w:lineRule="auto"/>
        <w:jc w:val="both"/>
        <w:rPr>
          <w:rFonts w:ascii="Times New Roman" w:hAnsi="Times New Roman"/>
          <w:sz w:val="24"/>
        </w:rPr>
      </w:pPr>
      <w:r w:rsidRPr="00E13C45">
        <w:rPr>
          <w:rFonts w:ascii="Times New Roman" w:hAnsi="Times New Roman"/>
          <w:sz w:val="24"/>
        </w:rPr>
        <w:t>SO 101 Silnice III/2955 Horní Branná</w:t>
      </w:r>
    </w:p>
    <w:p w:rsidR="00A269CD" w:rsidRPr="00E13C45" w:rsidRDefault="00A269CD" w:rsidP="00A269CD">
      <w:pPr>
        <w:pStyle w:val="NADPISCENNETUC"/>
        <w:keepNext w:val="0"/>
        <w:keepLines w:val="0"/>
        <w:widowControl w:val="0"/>
        <w:numPr>
          <w:ilvl w:val="0"/>
          <w:numId w:val="36"/>
        </w:numPr>
        <w:spacing w:after="0" w:line="276" w:lineRule="auto"/>
        <w:jc w:val="both"/>
        <w:rPr>
          <w:sz w:val="24"/>
        </w:rPr>
      </w:pPr>
      <w:r w:rsidRPr="00E13C45">
        <w:rPr>
          <w:sz w:val="24"/>
        </w:rPr>
        <w:t>Inženýrská činnost a zajištění povolení stavby</w:t>
      </w:r>
    </w:p>
    <w:p w:rsidR="00A269CD" w:rsidRPr="00E13C45" w:rsidRDefault="00A269CD" w:rsidP="00A269CD">
      <w:pPr>
        <w:pStyle w:val="Odstavecseseznamem"/>
        <w:numPr>
          <w:ilvl w:val="0"/>
          <w:numId w:val="37"/>
        </w:numPr>
        <w:spacing w:after="0" w:line="240" w:lineRule="auto"/>
        <w:jc w:val="both"/>
        <w:rPr>
          <w:rFonts w:ascii="Times New Roman" w:hAnsi="Times New Roman"/>
          <w:sz w:val="24"/>
        </w:rPr>
      </w:pPr>
      <w:r w:rsidRPr="00E13C45">
        <w:rPr>
          <w:rFonts w:ascii="Times New Roman" w:hAnsi="Times New Roman"/>
          <w:sz w:val="24"/>
        </w:rPr>
        <w:t>SO 101 Silnice III/2955 Horní Branná</w:t>
      </w:r>
    </w:p>
    <w:p w:rsidR="00A269CD" w:rsidRPr="00E13C45" w:rsidRDefault="00A269CD" w:rsidP="00A269CD">
      <w:pPr>
        <w:pStyle w:val="NADPISCENNETUC"/>
        <w:keepNext w:val="0"/>
        <w:keepLines w:val="0"/>
        <w:widowControl w:val="0"/>
        <w:numPr>
          <w:ilvl w:val="0"/>
          <w:numId w:val="36"/>
        </w:numPr>
        <w:spacing w:after="0" w:line="276" w:lineRule="auto"/>
        <w:jc w:val="both"/>
        <w:rPr>
          <w:sz w:val="24"/>
        </w:rPr>
      </w:pPr>
      <w:r w:rsidRPr="00E13C45">
        <w:rPr>
          <w:sz w:val="24"/>
        </w:rPr>
        <w:t>Autorský dozor během realizace akce</w:t>
      </w:r>
    </w:p>
    <w:p w:rsidR="00A269CD" w:rsidRDefault="00A269CD" w:rsidP="00A269CD">
      <w:pPr>
        <w:pStyle w:val="NADPISCENNETUC"/>
        <w:keepNext w:val="0"/>
        <w:keepLines w:val="0"/>
        <w:widowControl w:val="0"/>
        <w:spacing w:after="0" w:line="276" w:lineRule="auto"/>
        <w:ind w:left="426"/>
        <w:jc w:val="both"/>
        <w:rPr>
          <w:b/>
          <w:sz w:val="24"/>
        </w:rPr>
      </w:pPr>
      <w:r w:rsidRPr="00E13C45">
        <w:rPr>
          <w:b/>
          <w:sz w:val="24"/>
        </w:rPr>
        <w:t xml:space="preserve">Akce </w:t>
      </w:r>
      <w:r>
        <w:rPr>
          <w:b/>
          <w:sz w:val="24"/>
        </w:rPr>
        <w:t>2</w:t>
      </w:r>
      <w:r w:rsidRPr="00E13C45">
        <w:rPr>
          <w:b/>
          <w:sz w:val="24"/>
        </w:rPr>
        <w:t xml:space="preserve">: </w:t>
      </w:r>
    </w:p>
    <w:p w:rsidR="00A269CD" w:rsidRPr="00E13C45" w:rsidRDefault="00A269CD" w:rsidP="00A269CD">
      <w:pPr>
        <w:pStyle w:val="Odstavecseseznamem"/>
        <w:numPr>
          <w:ilvl w:val="0"/>
          <w:numId w:val="38"/>
        </w:numPr>
        <w:spacing w:after="0" w:line="240" w:lineRule="auto"/>
        <w:jc w:val="both"/>
        <w:rPr>
          <w:rFonts w:ascii="Times New Roman" w:hAnsi="Times New Roman"/>
          <w:bCs/>
          <w:sz w:val="24"/>
          <w:szCs w:val="24"/>
        </w:rPr>
      </w:pPr>
      <w:r w:rsidRPr="00E13C45">
        <w:rPr>
          <w:rFonts w:ascii="Times New Roman" w:hAnsi="Times New Roman"/>
          <w:bCs/>
          <w:sz w:val="24"/>
          <w:szCs w:val="24"/>
        </w:rPr>
        <w:t>Projektová dokumentace DÚR+DSP</w:t>
      </w:r>
    </w:p>
    <w:p w:rsidR="00A269CD" w:rsidRPr="00E13C45" w:rsidRDefault="00A269CD" w:rsidP="00A269CD">
      <w:pPr>
        <w:pStyle w:val="Odstavecseseznamem"/>
        <w:numPr>
          <w:ilvl w:val="0"/>
          <w:numId w:val="37"/>
        </w:numPr>
        <w:spacing w:after="0" w:line="240" w:lineRule="auto"/>
        <w:jc w:val="both"/>
        <w:rPr>
          <w:rFonts w:ascii="Times New Roman" w:hAnsi="Times New Roman"/>
          <w:sz w:val="24"/>
        </w:rPr>
      </w:pPr>
      <w:r w:rsidRPr="005D10AB">
        <w:rPr>
          <w:rFonts w:ascii="Times New Roman" w:hAnsi="Times New Roman"/>
          <w:sz w:val="24"/>
        </w:rPr>
        <w:t>SO 102 Chodník (včetně stoky dešťové kanalizace</w:t>
      </w:r>
      <w:r w:rsidRPr="00BE2D54">
        <w:rPr>
          <w:rFonts w:ascii="Times New Roman" w:hAnsi="Times New Roman"/>
          <w:sz w:val="24"/>
        </w:rPr>
        <w:t xml:space="preserve"> a veřejného osvětlení</w:t>
      </w:r>
      <w:r w:rsidRPr="005D10AB">
        <w:rPr>
          <w:rFonts w:ascii="Times New Roman" w:hAnsi="Times New Roman"/>
          <w:sz w:val="24"/>
        </w:rPr>
        <w:t>)</w:t>
      </w:r>
    </w:p>
    <w:p w:rsidR="00A269CD" w:rsidRPr="00E13C45" w:rsidRDefault="00A269CD" w:rsidP="00A269CD">
      <w:pPr>
        <w:pStyle w:val="NADPISCENNETUC"/>
        <w:keepNext w:val="0"/>
        <w:keepLines w:val="0"/>
        <w:widowControl w:val="0"/>
        <w:numPr>
          <w:ilvl w:val="0"/>
          <w:numId w:val="38"/>
        </w:numPr>
        <w:spacing w:after="0" w:line="276" w:lineRule="auto"/>
        <w:jc w:val="both"/>
        <w:rPr>
          <w:sz w:val="24"/>
        </w:rPr>
      </w:pPr>
      <w:r w:rsidRPr="00E13C45">
        <w:rPr>
          <w:sz w:val="24"/>
        </w:rPr>
        <w:t>Projektová dokumentace PDPS</w:t>
      </w:r>
    </w:p>
    <w:p w:rsidR="00A269CD" w:rsidRPr="00E13C45" w:rsidRDefault="00A269CD" w:rsidP="00A269CD">
      <w:pPr>
        <w:pStyle w:val="Odstavecseseznamem"/>
        <w:numPr>
          <w:ilvl w:val="0"/>
          <w:numId w:val="37"/>
        </w:numPr>
        <w:spacing w:after="0" w:line="240" w:lineRule="auto"/>
        <w:jc w:val="both"/>
        <w:rPr>
          <w:rFonts w:ascii="Times New Roman" w:hAnsi="Times New Roman"/>
          <w:sz w:val="24"/>
        </w:rPr>
      </w:pPr>
      <w:r w:rsidRPr="005D10AB">
        <w:rPr>
          <w:rFonts w:ascii="Times New Roman" w:hAnsi="Times New Roman"/>
          <w:sz w:val="24"/>
        </w:rPr>
        <w:t>SO 102 Chodník (včetně stoky dešťové kanalizace</w:t>
      </w:r>
      <w:r w:rsidRPr="00BE2D54">
        <w:rPr>
          <w:rFonts w:ascii="Times New Roman" w:hAnsi="Times New Roman"/>
          <w:sz w:val="24"/>
        </w:rPr>
        <w:t xml:space="preserve"> a veřejného osvětlení</w:t>
      </w:r>
      <w:r w:rsidRPr="005D10AB">
        <w:rPr>
          <w:rFonts w:ascii="Times New Roman" w:hAnsi="Times New Roman"/>
          <w:sz w:val="24"/>
        </w:rPr>
        <w:t>)</w:t>
      </w:r>
    </w:p>
    <w:p w:rsidR="00A269CD" w:rsidRPr="00E13C45" w:rsidRDefault="00A269CD" w:rsidP="00A269CD">
      <w:pPr>
        <w:pStyle w:val="NADPISCENNETUC"/>
        <w:keepNext w:val="0"/>
        <w:keepLines w:val="0"/>
        <w:widowControl w:val="0"/>
        <w:numPr>
          <w:ilvl w:val="0"/>
          <w:numId w:val="38"/>
        </w:numPr>
        <w:spacing w:after="0" w:line="276" w:lineRule="auto"/>
        <w:jc w:val="both"/>
        <w:rPr>
          <w:sz w:val="24"/>
        </w:rPr>
      </w:pPr>
      <w:r w:rsidRPr="00E13C45">
        <w:rPr>
          <w:sz w:val="24"/>
        </w:rPr>
        <w:t>Inženýrská činnost a zajištění povolení stavby</w:t>
      </w:r>
    </w:p>
    <w:p w:rsidR="00A269CD" w:rsidRPr="00A269CD" w:rsidRDefault="00A269CD" w:rsidP="00A269CD">
      <w:pPr>
        <w:pStyle w:val="Nzev"/>
        <w:numPr>
          <w:ilvl w:val="0"/>
          <w:numId w:val="37"/>
        </w:numPr>
        <w:spacing w:after="240"/>
        <w:jc w:val="both"/>
        <w:rPr>
          <w:rFonts w:ascii="Times New Roman" w:hAnsi="Times New Roman"/>
          <w:b w:val="0"/>
          <w:sz w:val="24"/>
          <w:szCs w:val="22"/>
          <w:lang w:val="cs-CZ"/>
        </w:rPr>
      </w:pPr>
      <w:r w:rsidRPr="00A269CD">
        <w:rPr>
          <w:rFonts w:ascii="Times New Roman" w:hAnsi="Times New Roman"/>
          <w:b w:val="0"/>
          <w:sz w:val="24"/>
        </w:rPr>
        <w:t>SO 102 Chodník (včetně stoky dešťové kanalizace a veřejného osvětlení)</w:t>
      </w:r>
    </w:p>
    <w:p w:rsidR="00FF6D57" w:rsidRPr="00AE3392" w:rsidRDefault="00723A7F" w:rsidP="00AE3392">
      <w:pPr>
        <w:pStyle w:val="Nadpis1"/>
        <w:numPr>
          <w:ilvl w:val="0"/>
          <w:numId w:val="32"/>
        </w:numPr>
      </w:pPr>
      <w:bookmarkStart w:id="8" w:name="_Toc536085088"/>
      <w:r w:rsidRPr="00AE3392">
        <w:t>Doba realizace</w:t>
      </w:r>
      <w:r w:rsidR="00FF6D57" w:rsidRPr="00AE3392">
        <w:t xml:space="preserve"> zakázky</w:t>
      </w:r>
      <w:bookmarkEnd w:id="8"/>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00A269CD">
        <w:rPr>
          <w:rFonts w:ascii="Times New Roman" w:hAnsi="Times New Roman"/>
          <w:b/>
          <w:sz w:val="24"/>
        </w:rPr>
        <w:t>, resp. jednotlivých akcí je specifikován ve smlouvě viz příloha č. 2 ZD.</w:t>
      </w:r>
    </w:p>
    <w:p w:rsidR="00A35171" w:rsidRPr="00AE3392" w:rsidRDefault="00D66C87" w:rsidP="00AE3392">
      <w:pPr>
        <w:pStyle w:val="Nadpis1"/>
        <w:numPr>
          <w:ilvl w:val="0"/>
          <w:numId w:val="32"/>
        </w:numPr>
      </w:pPr>
      <w:bookmarkStart w:id="9" w:name="_Toc536085089"/>
      <w:r w:rsidRPr="00AE3392">
        <w:t>P</w:t>
      </w:r>
      <w:r w:rsidR="003A6AD1" w:rsidRPr="00AE3392">
        <w:t xml:space="preserve">ředpokládaná hodnota </w:t>
      </w:r>
      <w:r w:rsidR="00723A7F" w:rsidRPr="00AE3392">
        <w:t>veřejné zakázky</w:t>
      </w:r>
      <w:bookmarkEnd w:id="9"/>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F76CA1">
        <w:rPr>
          <w:b/>
          <w:sz w:val="24"/>
          <w:szCs w:val="22"/>
        </w:rPr>
        <w:t>1.</w:t>
      </w:r>
      <w:r w:rsidR="00A269CD">
        <w:rPr>
          <w:b/>
          <w:sz w:val="24"/>
          <w:szCs w:val="22"/>
        </w:rPr>
        <w:t>212</w:t>
      </w:r>
      <w:r w:rsidR="00F76CA1">
        <w:rPr>
          <w:b/>
          <w:sz w:val="24"/>
          <w:szCs w:val="22"/>
        </w:rPr>
        <w:t>.</w:t>
      </w:r>
      <w:r w:rsidR="00A269CD">
        <w:rPr>
          <w:b/>
          <w:sz w:val="24"/>
          <w:szCs w:val="22"/>
        </w:rPr>
        <w:t>600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w:t>
      </w:r>
      <w:r w:rsidRPr="00406D35">
        <w:rPr>
          <w:rFonts w:ascii="Times New Roman" w:hAnsi="Times New Roman"/>
          <w:b/>
          <w:color w:val="000000"/>
          <w:sz w:val="24"/>
        </w:rPr>
        <w:lastRenderedPageBreak/>
        <w:t xml:space="preserve">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A269CD" w:rsidRPr="00A269CD" w:rsidRDefault="00A269CD" w:rsidP="00D239D8">
      <w:pPr>
        <w:autoSpaceDE w:val="0"/>
        <w:autoSpaceDN w:val="0"/>
        <w:adjustRightInd w:val="0"/>
        <w:spacing w:after="120" w:line="240" w:lineRule="auto"/>
        <w:jc w:val="both"/>
        <w:rPr>
          <w:rFonts w:ascii="Times New Roman" w:hAnsi="Times New Roman"/>
          <w:color w:val="000000"/>
          <w:sz w:val="24"/>
        </w:rPr>
      </w:pPr>
      <w:r w:rsidRPr="00A269CD">
        <w:rPr>
          <w:rFonts w:ascii="Times New Roman" w:hAnsi="Times New Roman"/>
          <w:color w:val="000000"/>
          <w:sz w:val="24"/>
        </w:rPr>
        <w:t>Současně zadavatel stanovuje nepřekročitelné limity pro dílčí nabídkové ceny pro každou akci samostatně.</w:t>
      </w:r>
    </w:p>
    <w:p w:rsidR="00A269CD" w:rsidRPr="00A269CD" w:rsidRDefault="00A269CD" w:rsidP="00D239D8">
      <w:pPr>
        <w:autoSpaceDE w:val="0"/>
        <w:autoSpaceDN w:val="0"/>
        <w:adjustRightInd w:val="0"/>
        <w:spacing w:after="120" w:line="240" w:lineRule="auto"/>
        <w:jc w:val="both"/>
        <w:rPr>
          <w:rFonts w:ascii="Times New Roman" w:hAnsi="Times New Roman"/>
          <w:color w:val="000000"/>
          <w:sz w:val="24"/>
        </w:rPr>
      </w:pPr>
      <w:r w:rsidRPr="00A269CD">
        <w:rPr>
          <w:rFonts w:ascii="Times New Roman" w:hAnsi="Times New Roman"/>
          <w:color w:val="000000"/>
          <w:sz w:val="24"/>
        </w:rPr>
        <w:t xml:space="preserve">Nabídková cena pro Akci 1 nesmí překročit částku </w:t>
      </w:r>
      <w:r>
        <w:rPr>
          <w:rFonts w:ascii="Times New Roman" w:hAnsi="Times New Roman"/>
          <w:color w:val="000000"/>
          <w:sz w:val="24"/>
        </w:rPr>
        <w:t>799</w:t>
      </w:r>
      <w:r w:rsidRPr="00A269CD">
        <w:rPr>
          <w:rFonts w:ascii="Times New Roman" w:hAnsi="Times New Roman"/>
          <w:color w:val="000000"/>
          <w:sz w:val="24"/>
        </w:rPr>
        <w:t>.</w:t>
      </w:r>
      <w:r>
        <w:rPr>
          <w:rFonts w:ascii="Times New Roman" w:hAnsi="Times New Roman"/>
          <w:color w:val="000000"/>
          <w:sz w:val="24"/>
        </w:rPr>
        <w:t>6</w:t>
      </w:r>
      <w:r w:rsidRPr="00A269CD">
        <w:rPr>
          <w:rFonts w:ascii="Times New Roman" w:hAnsi="Times New Roman"/>
          <w:color w:val="000000"/>
          <w:sz w:val="24"/>
        </w:rPr>
        <w:t>00 Kč bez DPH.</w:t>
      </w:r>
    </w:p>
    <w:p w:rsidR="00A269CD" w:rsidRPr="00A269CD" w:rsidRDefault="00A269CD" w:rsidP="00A269CD">
      <w:pPr>
        <w:autoSpaceDE w:val="0"/>
        <w:autoSpaceDN w:val="0"/>
        <w:adjustRightInd w:val="0"/>
        <w:spacing w:after="120" w:line="240" w:lineRule="auto"/>
        <w:jc w:val="both"/>
        <w:rPr>
          <w:rFonts w:ascii="Times New Roman" w:hAnsi="Times New Roman"/>
          <w:color w:val="000000"/>
          <w:sz w:val="24"/>
        </w:rPr>
      </w:pPr>
      <w:r w:rsidRPr="00A269CD">
        <w:rPr>
          <w:rFonts w:ascii="Times New Roman" w:hAnsi="Times New Roman"/>
          <w:color w:val="000000"/>
          <w:sz w:val="24"/>
        </w:rPr>
        <w:t xml:space="preserve">Nabídková cena pro Akci </w:t>
      </w:r>
      <w:r w:rsidR="00F05835">
        <w:rPr>
          <w:rFonts w:ascii="Times New Roman" w:hAnsi="Times New Roman"/>
          <w:color w:val="000000"/>
          <w:sz w:val="24"/>
        </w:rPr>
        <w:t>2</w:t>
      </w:r>
      <w:r w:rsidRPr="00A269CD">
        <w:rPr>
          <w:rFonts w:ascii="Times New Roman" w:hAnsi="Times New Roman"/>
          <w:color w:val="000000"/>
          <w:sz w:val="24"/>
        </w:rPr>
        <w:t xml:space="preserve"> nesmí překročit částku </w:t>
      </w:r>
      <w:r>
        <w:rPr>
          <w:rFonts w:ascii="Times New Roman" w:hAnsi="Times New Roman"/>
          <w:color w:val="000000"/>
          <w:sz w:val="24"/>
        </w:rPr>
        <w:t>413</w:t>
      </w:r>
      <w:r w:rsidRPr="00A269CD">
        <w:rPr>
          <w:rFonts w:ascii="Times New Roman" w:hAnsi="Times New Roman"/>
          <w:color w:val="000000"/>
          <w:sz w:val="24"/>
        </w:rPr>
        <w:t>.000 Kč bez DPH.</w:t>
      </w:r>
    </w:p>
    <w:p w:rsidR="009231D6" w:rsidRPr="00AE3392" w:rsidRDefault="00D66C87" w:rsidP="00AE3392">
      <w:pPr>
        <w:pStyle w:val="Nadpis1"/>
        <w:numPr>
          <w:ilvl w:val="0"/>
          <w:numId w:val="32"/>
        </w:numPr>
      </w:pPr>
      <w:bookmarkStart w:id="10" w:name="_Toc536085090"/>
      <w:r w:rsidRPr="00AE3392">
        <w:t xml:space="preserve">Místo plnění </w:t>
      </w:r>
      <w:r w:rsidR="008876E1" w:rsidRPr="00AE3392">
        <w:t>a </w:t>
      </w:r>
      <w:r w:rsidRPr="00AE3392">
        <w:t xml:space="preserve"> prohlídka místa plnění</w:t>
      </w:r>
      <w:bookmarkEnd w:id="10"/>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1"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1"/>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2"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2"/>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25348A">
        <w:rPr>
          <w:rFonts w:ascii="Times New Roman" w:eastAsia="Times New Roman" w:hAnsi="Times New Roman"/>
          <w:b/>
          <w:bCs/>
          <w:sz w:val="24"/>
          <w:lang w:eastAsia="cs-CZ"/>
        </w:rPr>
        <w:t>2</w:t>
      </w:r>
      <w:r w:rsidR="00F05835">
        <w:rPr>
          <w:rFonts w:ascii="Times New Roman" w:eastAsia="Times New Roman" w:hAnsi="Times New Roman"/>
          <w:b/>
          <w:bCs/>
          <w:sz w:val="24"/>
          <w:lang w:eastAsia="cs-CZ"/>
        </w:rPr>
        <w:t>3</w:t>
      </w:r>
      <w:r w:rsidR="005B0207" w:rsidRPr="00406D35">
        <w:rPr>
          <w:rFonts w:ascii="Times New Roman" w:eastAsia="Times New Roman" w:hAnsi="Times New Roman"/>
          <w:b/>
          <w:bCs/>
          <w:sz w:val="24"/>
          <w:lang w:eastAsia="cs-CZ"/>
        </w:rPr>
        <w:t xml:space="preserve">. </w:t>
      </w:r>
      <w:r w:rsidR="00F05835">
        <w:rPr>
          <w:rFonts w:ascii="Times New Roman" w:eastAsia="Times New Roman" w:hAnsi="Times New Roman"/>
          <w:b/>
          <w:bCs/>
          <w:sz w:val="24"/>
          <w:lang w:eastAsia="cs-CZ"/>
        </w:rPr>
        <w:t>4</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F05835">
        <w:rPr>
          <w:rFonts w:ascii="Times New Roman" w:hAnsi="Times New Roman"/>
          <w:b/>
          <w:sz w:val="24"/>
        </w:rPr>
        <w:t>10</w:t>
      </w:r>
      <w:r w:rsidR="00F52724" w:rsidRPr="00406D35">
        <w:rPr>
          <w:rFonts w:ascii="Times New Roman" w:hAnsi="Times New Roman"/>
          <w:b/>
          <w:sz w:val="24"/>
        </w:rPr>
        <w:t>:</w:t>
      </w:r>
      <w:r w:rsidR="00F05835">
        <w:rPr>
          <w:rFonts w:ascii="Times New Roman" w:hAnsi="Times New Roman"/>
          <w:b/>
          <w:sz w:val="24"/>
        </w:rPr>
        <w:t>0</w:t>
      </w:r>
      <w:r w:rsidR="00F76CA1">
        <w:rPr>
          <w:rFonts w:ascii="Times New Roman" w:hAnsi="Times New Roman"/>
          <w:b/>
          <w:sz w:val="24"/>
        </w:rPr>
        <w:t>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w:t>
      </w:r>
      <w:r w:rsidRPr="001E7593">
        <w:rPr>
          <w:rFonts w:ascii="Times New Roman" w:hAnsi="Times New Roman"/>
          <w:b/>
          <w:sz w:val="24"/>
        </w:rPr>
        <w:lastRenderedPageBreak/>
        <w:t xml:space="preserve">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Pr="001348FD" w:rsidRDefault="00D55FC3" w:rsidP="00D239D8">
      <w:pPr>
        <w:pStyle w:val="Zkladntext"/>
        <w:keepLines/>
        <w:spacing w:line="240" w:lineRule="auto"/>
        <w:jc w:val="both"/>
        <w:rPr>
          <w:rFonts w:ascii="Times New Roman" w:hAnsi="Times New Roman"/>
          <w:sz w:val="24"/>
          <w:u w:val="single"/>
        </w:rPr>
      </w:pPr>
      <w:r w:rsidRPr="001348FD">
        <w:rPr>
          <w:rFonts w:ascii="Times New Roman" w:hAnsi="Times New Roman"/>
          <w:sz w:val="24"/>
          <w:u w:val="single"/>
        </w:rPr>
        <w:t xml:space="preserve">Kontaktní osobou </w:t>
      </w:r>
      <w:r w:rsidR="008876E1" w:rsidRPr="001348FD">
        <w:rPr>
          <w:rFonts w:ascii="Times New Roman" w:hAnsi="Times New Roman"/>
          <w:sz w:val="24"/>
          <w:u w:val="single"/>
        </w:rPr>
        <w:t>v </w:t>
      </w:r>
      <w:r w:rsidRPr="001348FD">
        <w:rPr>
          <w:rFonts w:ascii="Times New Roman" w:hAnsi="Times New Roman"/>
          <w:sz w:val="24"/>
          <w:u w:val="single"/>
        </w:rPr>
        <w:t xml:space="preserve">organizačních věcech </w:t>
      </w:r>
      <w:r w:rsidR="00046C6C" w:rsidRPr="001348FD">
        <w:rPr>
          <w:rFonts w:ascii="Times New Roman" w:hAnsi="Times New Roman"/>
          <w:sz w:val="24"/>
          <w:u w:val="single"/>
        </w:rPr>
        <w:t xml:space="preserve">souvisejících </w:t>
      </w:r>
      <w:r w:rsidR="008876E1" w:rsidRPr="001348FD">
        <w:rPr>
          <w:rFonts w:ascii="Times New Roman" w:hAnsi="Times New Roman"/>
          <w:sz w:val="24"/>
          <w:u w:val="single"/>
        </w:rPr>
        <w:t>s </w:t>
      </w:r>
      <w:r w:rsidR="00046C6C" w:rsidRPr="001348FD">
        <w:rPr>
          <w:rFonts w:ascii="Times New Roman" w:hAnsi="Times New Roman"/>
          <w:sz w:val="24"/>
          <w:u w:val="single"/>
        </w:rPr>
        <w:t>touto veřejnou zakázkou je</w:t>
      </w:r>
      <w:r w:rsidR="00585B9A" w:rsidRPr="001348FD">
        <w:rPr>
          <w:rFonts w:ascii="Times New Roman" w:hAnsi="Times New Roman"/>
          <w:sz w:val="24"/>
          <w:u w:val="single"/>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3" w:name="_Toc536085093"/>
      <w:r w:rsidRPr="00AE3392">
        <w:t xml:space="preserve">Požadavky na </w:t>
      </w:r>
      <w:r w:rsidR="00221F78" w:rsidRPr="00AE3392">
        <w:t>prokázání splnění kvalifikace</w:t>
      </w:r>
      <w:bookmarkEnd w:id="13"/>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t xml:space="preserve"> </w:t>
      </w:r>
      <w:bookmarkStart w:id="14" w:name="_Toc536085094"/>
      <w:r w:rsidR="009B1DCF" w:rsidRPr="00AE3392">
        <w:rPr>
          <w:sz w:val="24"/>
        </w:rPr>
        <w:t>Základní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r w:rsidR="008876E1" w:rsidRPr="00406D35">
        <w:rPr>
          <w:rFonts w:ascii="Times New Roman" w:hAnsi="Times New Roman"/>
          <w:sz w:val="24"/>
        </w:rPr>
        <w:t>v </w:t>
      </w:r>
      <w:r w:rsidRPr="00406D35">
        <w:rPr>
          <w:rFonts w:ascii="Times New Roman" w:hAnsi="Times New Roman"/>
          <w:sz w:val="24"/>
        </w:rPr>
        <w:t xml:space="preserve"> nabídce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5" w:name="_Toc536085095"/>
      <w:r w:rsidRPr="00AE3392">
        <w:rPr>
          <w:sz w:val="24"/>
        </w:rPr>
        <w:t>Profesní způsobilost</w:t>
      </w:r>
      <w:bookmarkEnd w:id="15"/>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lastRenderedPageBreak/>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C36EA2" w:rsidRDefault="006A2309" w:rsidP="000841B5">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6" w:name="_Hlk505330901"/>
      <w:r w:rsidRPr="006222F0">
        <w:rPr>
          <w:rFonts w:ascii="Times New Roman" w:hAnsi="Times New Roman"/>
          <w:sz w:val="24"/>
        </w:rPr>
        <w:t xml:space="preserve">osvědčení </w:t>
      </w:r>
      <w:r w:rsidRPr="006222F0">
        <w:rPr>
          <w:rFonts w:ascii="Times New Roman" w:hAnsi="Times New Roman"/>
          <w:bCs/>
          <w:sz w:val="24"/>
        </w:rPr>
        <w:t xml:space="preserve">autorizovaného inženýra pro </w:t>
      </w:r>
      <w:r w:rsidRPr="006222F0">
        <w:rPr>
          <w:rFonts w:ascii="Times New Roman" w:hAnsi="Times New Roman"/>
          <w:bCs/>
          <w:sz w:val="24"/>
          <w:u w:val="single"/>
        </w:rPr>
        <w:t>obor dopravní stavby</w:t>
      </w:r>
      <w:r w:rsidRPr="006222F0">
        <w:rPr>
          <w:rFonts w:ascii="Times New Roman" w:hAnsi="Times New Roman"/>
          <w:bCs/>
          <w:sz w:val="24"/>
        </w:rPr>
        <w:t xml:space="preserve"> nebo technika </w:t>
      </w:r>
      <w:r w:rsidRPr="006222F0">
        <w:rPr>
          <w:rFonts w:ascii="Times New Roman" w:hAnsi="Times New Roman"/>
          <w:bCs/>
          <w:sz w:val="24"/>
          <w:u w:val="single"/>
        </w:rPr>
        <w:t>pro obor dopravní stavby, nekolejová doprava</w:t>
      </w:r>
      <w:r w:rsidRPr="006222F0">
        <w:rPr>
          <w:rFonts w:ascii="Times New Roman" w:hAnsi="Times New Roman"/>
          <w:bCs/>
          <w:sz w:val="24"/>
        </w:rPr>
        <w:t xml:space="preserve"> </w:t>
      </w:r>
      <w:r w:rsidR="00E65FEE" w:rsidRPr="00C36EA2">
        <w:rPr>
          <w:rFonts w:ascii="Times New Roman" w:hAnsi="Times New Roman"/>
          <w:sz w:val="24"/>
        </w:rPr>
        <w:t>(zadavatel upozorňuje, že je-li prokazováno jinou osobou než účastníkem, či zaměstnancem účastníka, je taková osoba jinou osobou ve smyslu § 83 zákona).</w:t>
      </w:r>
      <w:bookmarkEnd w:id="16"/>
      <w:r>
        <w:rPr>
          <w:rFonts w:ascii="Times New Roman" w:hAnsi="Times New Roman"/>
          <w:sz w:val="24"/>
        </w:rPr>
        <w:t xml:space="preserve"> </w:t>
      </w:r>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7"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F76CA1" w:rsidRPr="001348FD" w:rsidRDefault="006A2309" w:rsidP="00F76CA1">
      <w:pPr>
        <w:pStyle w:val="Odstavecseseznamem"/>
        <w:numPr>
          <w:ilvl w:val="0"/>
          <w:numId w:val="18"/>
        </w:numPr>
        <w:spacing w:after="120" w:line="240" w:lineRule="auto"/>
        <w:contextualSpacing w:val="0"/>
        <w:jc w:val="both"/>
        <w:rPr>
          <w:rFonts w:ascii="Times New Roman" w:eastAsia="Times New Roman" w:hAnsi="Times New Roman"/>
          <w:color w:val="000000"/>
          <w:sz w:val="24"/>
          <w:lang w:eastAsia="cs-CZ"/>
        </w:rPr>
      </w:pPr>
      <w:r w:rsidRPr="001348FD">
        <w:rPr>
          <w:rFonts w:ascii="Times New Roman" w:hAnsi="Times New Roman"/>
          <w:sz w:val="24"/>
        </w:rPr>
        <w:t xml:space="preserve">min. </w:t>
      </w:r>
      <w:r w:rsidR="001348FD" w:rsidRPr="001348FD">
        <w:rPr>
          <w:rFonts w:ascii="Times New Roman" w:hAnsi="Times New Roman"/>
          <w:sz w:val="24"/>
        </w:rPr>
        <w:t>2 služby</w:t>
      </w:r>
      <w:r w:rsidRPr="001348FD">
        <w:rPr>
          <w:rFonts w:ascii="Times New Roman" w:hAnsi="Times New Roman"/>
          <w:sz w:val="24"/>
        </w:rPr>
        <w:t xml:space="preserve"> na zpracování projektové dokumentace pro rekonstrukci nebo opravu nebo novostavbu silniční dopravní stavby, s minimální hodnotou této služby ve výši </w:t>
      </w:r>
      <w:r w:rsidR="001348FD" w:rsidRPr="001348FD">
        <w:rPr>
          <w:rFonts w:ascii="Times New Roman" w:hAnsi="Times New Roman"/>
          <w:sz w:val="24"/>
        </w:rPr>
        <w:t>600.000 Kč bez DPH.</w:t>
      </w: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8"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8"/>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lastRenderedPageBreak/>
        <w:t>Prokazování kvalifikace prostřednictvím jiných osob</w:t>
      </w:r>
      <w:bookmarkEnd w:id="17"/>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9"/>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20"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1" w:name="_Toc536085099"/>
      <w:r w:rsidRPr="00AE3392">
        <w:rPr>
          <w:sz w:val="24"/>
        </w:rPr>
        <w:t>Prokazování kvalifikace prostřednictvím jednotného evropského osvědčení</w:t>
      </w:r>
      <w:bookmarkEnd w:id="21"/>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2" w:name="_Toc536085100"/>
      <w:r w:rsidRPr="00AE3392">
        <w:rPr>
          <w:sz w:val="24"/>
        </w:rPr>
        <w:lastRenderedPageBreak/>
        <w:t xml:space="preserve">Pravost </w:t>
      </w:r>
      <w:r w:rsidR="008876E1" w:rsidRPr="00AE3392">
        <w:rPr>
          <w:sz w:val="24"/>
        </w:rPr>
        <w:t>a </w:t>
      </w:r>
      <w:r w:rsidRPr="00AE3392">
        <w:rPr>
          <w:sz w:val="24"/>
        </w:rPr>
        <w:t xml:space="preserve"> stáří dokladů</w:t>
      </w:r>
      <w:bookmarkEnd w:id="22"/>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3"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3"/>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r w:rsidR="001348FD">
        <w:rPr>
          <w:szCs w:val="22"/>
        </w:rPr>
        <w:t xml:space="preserve"> Pro každou akci je přiložen samostatný návrh smlouvy.</w:t>
      </w:r>
    </w:p>
    <w:p w:rsidR="00585B9A" w:rsidRDefault="00585B9A" w:rsidP="00A175D5">
      <w:pPr>
        <w:pStyle w:val="Textodstavce"/>
        <w:numPr>
          <w:ilvl w:val="0"/>
          <w:numId w:val="0"/>
        </w:numPr>
        <w:rPr>
          <w:szCs w:val="22"/>
        </w:rPr>
      </w:pPr>
      <w:r>
        <w:rPr>
          <w:szCs w:val="22"/>
        </w:rPr>
        <w:t xml:space="preserve">Účastník není povinen do své nabídky připojit závazný návrh </w:t>
      </w:r>
      <w:r w:rsidR="001348FD">
        <w:rPr>
          <w:szCs w:val="22"/>
        </w:rPr>
        <w:t>s</w:t>
      </w:r>
      <w:r>
        <w:rPr>
          <w:szCs w:val="22"/>
        </w:rPr>
        <w:t>mlouvy. Nedílnou součástí nabídky jsou však přílohy č. 4 a 5 smlouvy</w:t>
      </w:r>
      <w:r w:rsidR="001348FD">
        <w:rPr>
          <w:szCs w:val="22"/>
        </w:rPr>
        <w:t xml:space="preserve"> pro každou akci</w:t>
      </w:r>
      <w:r>
        <w:rPr>
          <w:szCs w:val="22"/>
        </w:rPr>
        <w:t>.</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w:t>
      </w:r>
    </w:p>
    <w:p w:rsidR="00585B9A"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1348FD" w:rsidRPr="006222F0" w:rsidRDefault="001348FD" w:rsidP="00585B9A">
      <w:pPr>
        <w:spacing w:before="120" w:after="240"/>
        <w:jc w:val="both"/>
        <w:rPr>
          <w:rFonts w:ascii="Times New Roman" w:hAnsi="Times New Roman"/>
          <w:b/>
          <w:sz w:val="24"/>
        </w:rPr>
      </w:pPr>
      <w:r>
        <w:rPr>
          <w:rFonts w:ascii="Times New Roman" w:hAnsi="Times New Roman"/>
          <w:b/>
          <w:sz w:val="24"/>
        </w:rPr>
        <w:t>Pro každou akci bude uzavřena samostatná smlouva.</w:t>
      </w:r>
    </w:p>
    <w:p w:rsidR="00412C65" w:rsidRPr="00AE3392" w:rsidRDefault="00412C65" w:rsidP="00AE3392">
      <w:pPr>
        <w:pStyle w:val="Nadpis1"/>
        <w:numPr>
          <w:ilvl w:val="0"/>
          <w:numId w:val="32"/>
        </w:numPr>
        <w:jc w:val="both"/>
      </w:pPr>
      <w:bookmarkStart w:id="24"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4"/>
      <w:r w:rsidRPr="00AE3392">
        <w:t xml:space="preserve"> </w:t>
      </w:r>
    </w:p>
    <w:p w:rsidR="004010E0" w:rsidRPr="00AE3392" w:rsidRDefault="004010E0" w:rsidP="00AE3392">
      <w:pPr>
        <w:pStyle w:val="Nadpis1"/>
        <w:numPr>
          <w:ilvl w:val="1"/>
          <w:numId w:val="32"/>
        </w:numPr>
        <w:rPr>
          <w:sz w:val="24"/>
        </w:rPr>
      </w:pPr>
      <w:bookmarkStart w:id="25" w:name="_Toc536085103"/>
      <w:r w:rsidRPr="00AE3392">
        <w:rPr>
          <w:sz w:val="24"/>
        </w:rPr>
        <w:t>Požadavky na způsob zpracování nabídkové ceny</w:t>
      </w:r>
      <w:bookmarkEnd w:id="25"/>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lastRenderedPageBreak/>
        <w:t>Nabídková cena bude zpracována oceněním</w:t>
      </w:r>
      <w:r w:rsidR="00382FF3" w:rsidRPr="00406D35">
        <w:rPr>
          <w:rFonts w:ascii="Times New Roman" w:hAnsi="Times New Roman"/>
          <w:sz w:val="24"/>
        </w:rPr>
        <w:t xml:space="preserve"> Podrobného rozpisu ceny</w:t>
      </w:r>
      <w:r w:rsidR="00665E70">
        <w:rPr>
          <w:rFonts w:ascii="Times New Roman" w:hAnsi="Times New Roman"/>
          <w:sz w:val="24"/>
        </w:rPr>
        <w:t xml:space="preserve"> každé akce</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přičemž musí být oceněny všechny ze součástí plnění. </w:t>
      </w:r>
      <w:r w:rsidR="001348FD">
        <w:rPr>
          <w:rFonts w:ascii="Times New Roman" w:hAnsi="Times New Roman"/>
          <w:sz w:val="24"/>
        </w:rPr>
        <w:t xml:space="preserve">Podrobný rozpis bude oceněn pro každou akci samostatně. </w:t>
      </w:r>
      <w:r w:rsidRPr="00406D35">
        <w:rPr>
          <w:rFonts w:ascii="Times New Roman" w:hAnsi="Times New Roman"/>
          <w:sz w:val="24"/>
        </w:rPr>
        <w:t xml:space="preserve">Oceněním všech součástí plnění </w:t>
      </w:r>
      <w:r w:rsidR="001348FD">
        <w:rPr>
          <w:rFonts w:ascii="Times New Roman" w:hAnsi="Times New Roman"/>
          <w:sz w:val="24"/>
        </w:rPr>
        <w:t xml:space="preserve">se </w:t>
      </w:r>
      <w:r w:rsidRPr="00406D35">
        <w:rPr>
          <w:rFonts w:ascii="Times New Roman" w:hAnsi="Times New Roman"/>
          <w:sz w:val="24"/>
        </w:rPr>
        <w:t>rozumí:</w:t>
      </w:r>
    </w:p>
    <w:p w:rsidR="00E65FEE" w:rsidRPr="00406D35" w:rsidRDefault="00182A03" w:rsidP="00DE68EB">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w:t>
      </w:r>
      <w:r w:rsidR="001348FD">
        <w:rPr>
          <w:rFonts w:ascii="Times New Roman" w:hAnsi="Times New Roman"/>
          <w:sz w:val="24"/>
        </w:rPr>
        <w:t>každého bodu rozpisu</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w:t>
      </w:r>
      <w:r w:rsidR="00DE68EB">
        <w:rPr>
          <w:rFonts w:ascii="Times New Roman" w:hAnsi="Times New Roman"/>
          <w:sz w:val="24"/>
        </w:rPr>
        <w:t xml:space="preserve">u Akce 1 </w:t>
      </w:r>
      <w:r w:rsidR="00E65FEE" w:rsidRPr="00406D35">
        <w:rPr>
          <w:rFonts w:ascii="Times New Roman" w:hAnsi="Times New Roman"/>
          <w:sz w:val="24"/>
        </w:rPr>
        <w:t xml:space="preserve">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6"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6"/>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7" w:name="_Toc536085104"/>
      <w:r w:rsidRPr="00AE3392">
        <w:rPr>
          <w:sz w:val="24"/>
        </w:rPr>
        <w:lastRenderedPageBreak/>
        <w:t>Požadavky na způsob zpracování nabídky</w:t>
      </w:r>
      <w:bookmarkEnd w:id="27"/>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8" w:name="_Toc536085105"/>
      <w:r w:rsidRPr="00AE3392">
        <w:t>Způsob hodnocení nabídek</w:t>
      </w:r>
      <w:bookmarkEnd w:id="28"/>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665E70">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665E70">
        <w:rPr>
          <w:rFonts w:ascii="Times New Roman" w:hAnsi="Times New Roman"/>
          <w:bCs/>
          <w:sz w:val="24"/>
        </w:rPr>
        <w:t>následujících</w:t>
      </w:r>
      <w:r w:rsidRPr="00406D35">
        <w:rPr>
          <w:rFonts w:ascii="Times New Roman" w:hAnsi="Times New Roman"/>
          <w:bCs/>
          <w:sz w:val="24"/>
        </w:rPr>
        <w:t xml:space="preserve"> subkritérií:</w:t>
      </w:r>
    </w:p>
    <w:p w:rsidR="0056285F" w:rsidRPr="00AE3392" w:rsidRDefault="0056285F" w:rsidP="00AE3392">
      <w:pPr>
        <w:pStyle w:val="Nadpis1"/>
        <w:numPr>
          <w:ilvl w:val="1"/>
          <w:numId w:val="32"/>
        </w:numPr>
        <w:rPr>
          <w:sz w:val="24"/>
        </w:rPr>
      </w:pPr>
      <w:bookmarkStart w:id="29"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665E70">
        <w:rPr>
          <w:sz w:val="24"/>
        </w:rPr>
        <w:t xml:space="preserve"> </w:t>
      </w:r>
      <w:r w:rsidRPr="00AE3392">
        <w:rPr>
          <w:sz w:val="24"/>
        </w:rPr>
        <w:t>%</w:t>
      </w:r>
      <w:bookmarkEnd w:id="29"/>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w:t>
      </w:r>
      <w:r w:rsidR="00665E70">
        <w:rPr>
          <w:rFonts w:ascii="Times New Roman" w:hAnsi="Times New Roman"/>
          <w:bCs/>
          <w:color w:val="000000"/>
          <w:sz w:val="24"/>
        </w:rPr>
        <w:t xml:space="preserve">za obě dílčí akce </w:t>
      </w:r>
      <w:r w:rsidRPr="00406D35">
        <w:rPr>
          <w:rFonts w:ascii="Times New Roman" w:hAnsi="Times New Roman"/>
          <w:bCs/>
          <w:color w:val="000000"/>
          <w:sz w:val="24"/>
        </w:rPr>
        <w:t xml:space="preserve">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6A2309">
      <w:pPr>
        <w:pStyle w:val="Nadpis1"/>
        <w:numPr>
          <w:ilvl w:val="1"/>
          <w:numId w:val="32"/>
        </w:numPr>
        <w:jc w:val="both"/>
        <w:rPr>
          <w:sz w:val="24"/>
        </w:rPr>
      </w:pPr>
      <w:bookmarkStart w:id="30" w:name="_Toc536085107"/>
      <w:r w:rsidRPr="00AE3392">
        <w:rPr>
          <w:sz w:val="24"/>
        </w:rPr>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00665E70">
        <w:rPr>
          <w:sz w:val="24"/>
        </w:rPr>
        <w:t>10</w:t>
      </w:r>
      <w:r w:rsidRPr="00AE3392">
        <w:rPr>
          <w:sz w:val="24"/>
        </w:rPr>
        <w:t xml:space="preserve"> %</w:t>
      </w:r>
      <w:bookmarkEnd w:id="30"/>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lastRenderedPageBreak/>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6A2309">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1" w:name="_Hlk480980680"/>
            <w:r w:rsidRPr="00406D35">
              <w:rPr>
                <w:rFonts w:ascii="Times New Roman" w:hAnsi="Times New Roman"/>
                <w:b/>
                <w:color w:val="000000"/>
                <w:sz w:val="24"/>
              </w:rPr>
              <w:t>100</w:t>
            </w:r>
          </w:p>
        </w:tc>
        <w:tc>
          <w:tcPr>
            <w:tcW w:w="39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6A2309">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9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A74C2D" w:rsidRPr="00251681" w:rsidRDefault="00A74C2D" w:rsidP="006A2309">
      <w:pPr>
        <w:pStyle w:val="Nadpis1"/>
        <w:numPr>
          <w:ilvl w:val="1"/>
          <w:numId w:val="32"/>
        </w:numPr>
        <w:jc w:val="both"/>
        <w:rPr>
          <w:sz w:val="24"/>
        </w:rPr>
      </w:pPr>
      <w:bookmarkStart w:id="32" w:name="_Toc536085108"/>
      <w:bookmarkEnd w:id="31"/>
      <w:r w:rsidRPr="00251681">
        <w:rPr>
          <w:sz w:val="24"/>
        </w:rPr>
        <w:t>Způsob celkového hodnocení</w:t>
      </w:r>
      <w:bookmarkEnd w:id="32"/>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6A2309">
      <w:pPr>
        <w:pStyle w:val="Nadpis1"/>
        <w:numPr>
          <w:ilvl w:val="0"/>
          <w:numId w:val="32"/>
        </w:numPr>
        <w:jc w:val="both"/>
      </w:pPr>
      <w:bookmarkStart w:id="33"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3"/>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4" w:name="_Toc318801848"/>
      <w:bookmarkStart w:id="35" w:name="_Toc298755012"/>
      <w:bookmarkStart w:id="36"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4"/>
      <w:bookmarkEnd w:id="35"/>
      <w:bookmarkEnd w:id="36"/>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lastRenderedPageBreak/>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6A2309">
      <w:pPr>
        <w:pStyle w:val="Nadpis1"/>
        <w:numPr>
          <w:ilvl w:val="0"/>
          <w:numId w:val="32"/>
        </w:numPr>
        <w:jc w:val="both"/>
      </w:pPr>
      <w:bookmarkStart w:id="37" w:name="_Toc536085110"/>
      <w:r w:rsidRPr="00251681">
        <w:t>Přílohy</w:t>
      </w:r>
      <w:bookmarkEnd w:id="37"/>
    </w:p>
    <w:p w:rsidR="006D6B10" w:rsidRPr="00406D35" w:rsidRDefault="00AD1914" w:rsidP="00F05835">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r w:rsidR="00665E70">
        <w:rPr>
          <w:rFonts w:ascii="Times New Roman" w:hAnsi="Times New Roman"/>
          <w:sz w:val="24"/>
        </w:rPr>
        <w:t xml:space="preserve"> – Akce 1, Akce 2</w:t>
      </w:r>
    </w:p>
    <w:p w:rsidR="00665E70" w:rsidRDefault="00665E70" w:rsidP="00D239D8">
      <w:pPr>
        <w:autoSpaceDE w:val="0"/>
        <w:autoSpaceDN w:val="0"/>
        <w:adjustRightInd w:val="0"/>
        <w:spacing w:after="0" w:line="240" w:lineRule="auto"/>
        <w:jc w:val="both"/>
        <w:rPr>
          <w:rFonts w:ascii="Times New Roman" w:hAnsi="Times New Roman"/>
          <w:color w:val="000000"/>
          <w:sz w:val="24"/>
        </w:rPr>
      </w:pPr>
    </w:p>
    <w:p w:rsidR="00772A1F" w:rsidRPr="00406D35" w:rsidRDefault="00772A1F" w:rsidP="00F05835">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665E70">
        <w:rPr>
          <w:rFonts w:ascii="Times New Roman" w:hAnsi="Times New Roman"/>
          <w:color w:val="000000"/>
          <w:sz w:val="24"/>
        </w:rPr>
        <w:t>– Akce 1, Akce 2</w:t>
      </w:r>
    </w:p>
    <w:p w:rsidR="00665E70" w:rsidRDefault="00665E70" w:rsidP="00D239D8">
      <w:pPr>
        <w:autoSpaceDE w:val="0"/>
        <w:autoSpaceDN w:val="0"/>
        <w:adjustRightInd w:val="0"/>
        <w:spacing w:after="0" w:line="240" w:lineRule="auto"/>
        <w:jc w:val="both"/>
        <w:rPr>
          <w:rFonts w:ascii="Times New Roman" w:hAnsi="Times New Roman"/>
          <w:color w:val="000000"/>
          <w:sz w:val="24"/>
        </w:rPr>
      </w:pP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665E70" w:rsidRDefault="00665E70" w:rsidP="00D239D8">
      <w:pPr>
        <w:autoSpaceDE w:val="0"/>
        <w:autoSpaceDN w:val="0"/>
        <w:adjustRightInd w:val="0"/>
        <w:spacing w:after="0" w:line="240" w:lineRule="auto"/>
        <w:jc w:val="both"/>
        <w:rPr>
          <w:rFonts w:ascii="Times New Roman" w:hAnsi="Times New Roman"/>
          <w:color w:val="000000"/>
          <w:sz w:val="24"/>
        </w:rPr>
      </w:pPr>
    </w:p>
    <w:p w:rsidR="00CA3623" w:rsidRPr="00406D35" w:rsidRDefault="00CA3623" w:rsidP="00F05835">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r w:rsidR="00665E70">
        <w:rPr>
          <w:rFonts w:ascii="Times New Roman" w:hAnsi="Times New Roman"/>
          <w:color w:val="000000"/>
          <w:sz w:val="24"/>
        </w:rPr>
        <w:t xml:space="preserve"> – Akce 1, Akce 2</w:t>
      </w:r>
    </w:p>
    <w:p w:rsidR="00665E70" w:rsidRDefault="00665E70" w:rsidP="00D239D8">
      <w:pPr>
        <w:autoSpaceDE w:val="0"/>
        <w:autoSpaceDN w:val="0"/>
        <w:adjustRightInd w:val="0"/>
        <w:spacing w:after="0" w:line="240" w:lineRule="auto"/>
        <w:jc w:val="both"/>
        <w:rPr>
          <w:rFonts w:ascii="Times New Roman" w:hAnsi="Times New Roman"/>
          <w:color w:val="000000"/>
          <w:sz w:val="24"/>
        </w:rPr>
      </w:pP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665E70" w:rsidRDefault="00665E70" w:rsidP="00D239D8">
      <w:pPr>
        <w:autoSpaceDE w:val="0"/>
        <w:autoSpaceDN w:val="0"/>
        <w:adjustRightInd w:val="0"/>
        <w:spacing w:after="0" w:line="240" w:lineRule="auto"/>
        <w:jc w:val="both"/>
        <w:rPr>
          <w:rFonts w:ascii="Times New Roman" w:hAnsi="Times New Roman"/>
          <w:color w:val="000000"/>
          <w:sz w:val="24"/>
        </w:rPr>
      </w:pP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665E70" w:rsidRDefault="00665E70" w:rsidP="00D239D8">
      <w:pPr>
        <w:autoSpaceDE w:val="0"/>
        <w:autoSpaceDN w:val="0"/>
        <w:adjustRightInd w:val="0"/>
        <w:spacing w:after="0" w:line="240" w:lineRule="auto"/>
        <w:jc w:val="both"/>
        <w:rPr>
          <w:rFonts w:ascii="Times New Roman" w:hAnsi="Times New Roman"/>
          <w:color w:val="000000"/>
          <w:sz w:val="24"/>
        </w:rPr>
      </w:pP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665E70" w:rsidRDefault="00665E70" w:rsidP="00D239D8">
      <w:pPr>
        <w:autoSpaceDE w:val="0"/>
        <w:autoSpaceDN w:val="0"/>
        <w:adjustRightInd w:val="0"/>
        <w:spacing w:after="0" w:line="240" w:lineRule="auto"/>
        <w:jc w:val="both"/>
        <w:rPr>
          <w:rFonts w:ascii="Times New Roman" w:hAnsi="Times New Roman"/>
          <w:color w:val="000000"/>
          <w:sz w:val="24"/>
        </w:rPr>
      </w:pP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665E70" w:rsidRDefault="00665E70" w:rsidP="00D239D8">
      <w:pPr>
        <w:autoSpaceDE w:val="0"/>
        <w:autoSpaceDN w:val="0"/>
        <w:adjustRightInd w:val="0"/>
        <w:spacing w:after="0" w:line="240" w:lineRule="auto"/>
        <w:jc w:val="both"/>
        <w:rPr>
          <w:rFonts w:ascii="Times New Roman" w:hAnsi="Times New Roman"/>
          <w:color w:val="000000"/>
          <w:sz w:val="24"/>
          <w:szCs w:val="24"/>
        </w:rPr>
      </w:pPr>
    </w:p>
    <w:p w:rsidR="00665E70" w:rsidRDefault="00665E70" w:rsidP="00D239D8">
      <w:pPr>
        <w:autoSpaceDE w:val="0"/>
        <w:autoSpaceDN w:val="0"/>
        <w:adjustRightInd w:val="0"/>
        <w:spacing w:after="0" w:line="240" w:lineRule="auto"/>
        <w:jc w:val="both"/>
        <w:rPr>
          <w:rFonts w:ascii="Times New Roman" w:hAnsi="Times New Roman"/>
          <w:color w:val="000000"/>
          <w:sz w:val="24"/>
          <w:szCs w:val="24"/>
        </w:rPr>
      </w:pPr>
    </w:p>
    <w:p w:rsidR="00665E70" w:rsidRDefault="00665E70" w:rsidP="00D239D8">
      <w:pPr>
        <w:autoSpaceDE w:val="0"/>
        <w:autoSpaceDN w:val="0"/>
        <w:adjustRightInd w:val="0"/>
        <w:spacing w:after="0" w:line="240" w:lineRule="auto"/>
        <w:jc w:val="both"/>
        <w:rPr>
          <w:rFonts w:ascii="Times New Roman" w:hAnsi="Times New Roman"/>
          <w:color w:val="000000"/>
          <w:sz w:val="24"/>
          <w:szCs w:val="24"/>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F05835">
        <w:rPr>
          <w:rFonts w:ascii="Times New Roman" w:hAnsi="Times New Roman"/>
          <w:sz w:val="24"/>
          <w:szCs w:val="24"/>
        </w:rPr>
        <w:t>3</w:t>
      </w:r>
      <w:r w:rsidR="000841B5">
        <w:rPr>
          <w:rFonts w:ascii="Times New Roman" w:hAnsi="Times New Roman"/>
          <w:sz w:val="24"/>
          <w:szCs w:val="24"/>
        </w:rPr>
        <w:t>.</w:t>
      </w:r>
      <w:r w:rsidR="00BA3AD9" w:rsidRPr="00406D35">
        <w:rPr>
          <w:rFonts w:ascii="Times New Roman" w:hAnsi="Times New Roman"/>
          <w:sz w:val="24"/>
          <w:szCs w:val="24"/>
        </w:rPr>
        <w:t xml:space="preserve"> </w:t>
      </w:r>
      <w:r w:rsidR="00F05835">
        <w:rPr>
          <w:rFonts w:ascii="Times New Roman" w:hAnsi="Times New Roman"/>
          <w:sz w:val="24"/>
          <w:szCs w:val="24"/>
        </w:rPr>
        <w:t>4</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E46" w:rsidRDefault="006A1E46" w:rsidP="005343A3">
      <w:pPr>
        <w:spacing w:after="0" w:line="240" w:lineRule="auto"/>
      </w:pPr>
      <w:r>
        <w:separator/>
      </w:r>
    </w:p>
  </w:endnote>
  <w:endnote w:type="continuationSeparator" w:id="0">
    <w:p w:rsidR="006A1E46" w:rsidRDefault="006A1E46" w:rsidP="005343A3">
      <w:pPr>
        <w:spacing w:after="0" w:line="240" w:lineRule="auto"/>
      </w:pPr>
      <w:r>
        <w:continuationSeparator/>
      </w:r>
    </w:p>
  </w:endnote>
  <w:endnote w:type="continuationNotice" w:id="1">
    <w:p w:rsidR="006A1E46" w:rsidRDefault="006A1E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B11116">
      <w:rPr>
        <w:rFonts w:ascii="Times New Roman" w:hAnsi="Times New Roman"/>
        <w:noProof/>
        <w:sz w:val="18"/>
        <w:szCs w:val="18"/>
      </w:rPr>
      <w:t>13</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E46" w:rsidRDefault="006A1E46" w:rsidP="005343A3">
      <w:pPr>
        <w:spacing w:after="0" w:line="240" w:lineRule="auto"/>
      </w:pPr>
      <w:r>
        <w:separator/>
      </w:r>
    </w:p>
  </w:footnote>
  <w:footnote w:type="continuationSeparator" w:id="0">
    <w:p w:rsidR="006A1E46" w:rsidRDefault="006A1E46" w:rsidP="005343A3">
      <w:pPr>
        <w:spacing w:after="0" w:line="240" w:lineRule="auto"/>
      </w:pPr>
      <w:r>
        <w:continuationSeparator/>
      </w:r>
    </w:p>
  </w:footnote>
  <w:footnote w:type="continuationNotice" w:id="1">
    <w:p w:rsidR="006A1E46" w:rsidRDefault="006A1E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01E14A9"/>
    <w:multiLevelType w:val="hybridMultilevel"/>
    <w:tmpl w:val="496E5B8C"/>
    <w:lvl w:ilvl="0" w:tplc="04050019">
      <w:start w:val="1"/>
      <w:numFmt w:val="lowerLetter"/>
      <w:lvlText w:val="%1."/>
      <w:lvlJc w:val="left"/>
      <w:pPr>
        <w:ind w:left="1778" w:hanging="360"/>
      </w:pPr>
      <w:rPr>
        <w:rFonts w:hint="default"/>
      </w:rPr>
    </w:lvl>
    <w:lvl w:ilvl="1" w:tplc="04050019">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14400C16"/>
    <w:multiLevelType w:val="hybridMultilevel"/>
    <w:tmpl w:val="02EA111E"/>
    <w:lvl w:ilvl="0" w:tplc="1402CF2A">
      <w:start w:val="1"/>
      <w:numFmt w:val="bullet"/>
      <w:lvlText w:val="-"/>
      <w:lvlJc w:val="left"/>
      <w:pPr>
        <w:ind w:left="2487" w:hanging="360"/>
      </w:pPr>
      <w:rPr>
        <w:rFonts w:ascii="Arial" w:eastAsia="Times New Roman" w:hAnsi="Arial"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6"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C457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F0EB3"/>
    <w:multiLevelType w:val="hybridMultilevel"/>
    <w:tmpl w:val="C03C5250"/>
    <w:lvl w:ilvl="0" w:tplc="04050019">
      <w:start w:val="1"/>
      <w:numFmt w:val="lowerLetter"/>
      <w:lvlText w:val="%1."/>
      <w:lvlJc w:val="left"/>
      <w:pPr>
        <w:ind w:left="177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3"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4"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8"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2"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4"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5"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33"/>
  </w:num>
  <w:num w:numId="2">
    <w:abstractNumId w:val="25"/>
  </w:num>
  <w:num w:numId="3">
    <w:abstractNumId w:val="28"/>
  </w:num>
  <w:num w:numId="4">
    <w:abstractNumId w:val="16"/>
  </w:num>
  <w:num w:numId="5">
    <w:abstractNumId w:val="12"/>
  </w:num>
  <w:num w:numId="6">
    <w:abstractNumId w:val="6"/>
  </w:num>
  <w:num w:numId="7">
    <w:abstractNumId w:val="35"/>
  </w:num>
  <w:num w:numId="8">
    <w:abstractNumId w:val="32"/>
  </w:num>
  <w:num w:numId="9">
    <w:abstractNumId w:val="3"/>
  </w:num>
  <w:num w:numId="10">
    <w:abstractNumId w:val="21"/>
  </w:num>
  <w:num w:numId="11">
    <w:abstractNumId w:val="34"/>
  </w:num>
  <w:num w:numId="12">
    <w:abstractNumId w:val="27"/>
  </w:num>
  <w:num w:numId="13">
    <w:abstractNumId w:val="27"/>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8"/>
  </w:num>
  <w:num w:numId="15">
    <w:abstractNumId w:val="0"/>
  </w:num>
  <w:num w:numId="16">
    <w:abstractNumId w:val="20"/>
  </w:num>
  <w:num w:numId="17">
    <w:abstractNumId w:val="19"/>
  </w:num>
  <w:num w:numId="18">
    <w:abstractNumId w:val="15"/>
  </w:num>
  <w:num w:numId="19">
    <w:abstractNumId w:val="1"/>
  </w:num>
  <w:num w:numId="20">
    <w:abstractNumId w:val="24"/>
  </w:num>
  <w:num w:numId="21">
    <w:abstractNumId w:val="11"/>
  </w:num>
  <w:num w:numId="22">
    <w:abstractNumId w:val="2"/>
  </w:num>
  <w:num w:numId="23">
    <w:abstractNumId w:val="31"/>
  </w:num>
  <w:num w:numId="24">
    <w:abstractNumId w:val="22"/>
  </w:num>
  <w:num w:numId="25">
    <w:abstractNumId w:val="36"/>
  </w:num>
  <w:num w:numId="26">
    <w:abstractNumId w:val="7"/>
  </w:num>
  <w:num w:numId="27">
    <w:abstractNumId w:val="9"/>
  </w:num>
  <w:num w:numId="28">
    <w:abstractNumId w:val="23"/>
  </w:num>
  <w:num w:numId="29">
    <w:abstractNumId w:val="26"/>
  </w:num>
  <w:num w:numId="30">
    <w:abstractNumId w:val="29"/>
  </w:num>
  <w:num w:numId="31">
    <w:abstractNumId w:val="17"/>
  </w:num>
  <w:num w:numId="32">
    <w:abstractNumId w:val="30"/>
  </w:num>
  <w:num w:numId="33">
    <w:abstractNumId w:val="8"/>
  </w:num>
  <w:num w:numId="34">
    <w:abstractNumId w:val="10"/>
  </w:num>
  <w:num w:numId="35">
    <w:abstractNumId w:val="13"/>
  </w:num>
  <w:num w:numId="36">
    <w:abstractNumId w:val="4"/>
  </w:num>
  <w:num w:numId="37">
    <w:abstractNumId w:val="5"/>
  </w:num>
  <w:num w:numId="38">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48F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D7B10"/>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40E5"/>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503"/>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6D0B"/>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5FB8"/>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5E70"/>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1E46"/>
    <w:rsid w:val="006A2309"/>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2CA"/>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4E01"/>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269CD"/>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0E4"/>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1029F"/>
    <w:rsid w:val="00B11116"/>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E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57ED0"/>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E68EB"/>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5835"/>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956DBF-C66F-45E0-80BC-B79A9FAE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nhideWhenUsed/>
    <w:rsid w:val="00295D48"/>
    <w:rPr>
      <w:sz w:val="20"/>
      <w:szCs w:val="20"/>
      <w:lang w:val="x-none"/>
    </w:rPr>
  </w:style>
  <w:style w:type="character" w:customStyle="1" w:styleId="TextkomenteChar">
    <w:name w:val="Text komentáře Char"/>
    <w:link w:val="Textkomente"/>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 w:type="paragraph" w:customStyle="1" w:styleId="NADPISCENNETUC">
    <w:name w:val="NADPIS CENNETUC"/>
    <w:basedOn w:val="Normln"/>
    <w:rsid w:val="00A269CD"/>
    <w:pPr>
      <w:keepNext/>
      <w:keepLines/>
      <w:overflowPunct w:val="0"/>
      <w:autoSpaceDE w:val="0"/>
      <w:autoSpaceDN w:val="0"/>
      <w:adjustRightInd w:val="0"/>
      <w:spacing w:before="120" w:after="60" w:line="240" w:lineRule="auto"/>
      <w:jc w:val="center"/>
      <w:textAlignment w:val="baseline"/>
    </w:pPr>
    <w:rPr>
      <w:rFonts w:ascii="Times New Roman" w:eastAsia="Times New Roman" w:hAnsi="Times New Roman"/>
      <w:sz w:val="20"/>
      <w:szCs w:val="20"/>
      <w:lang w:eastAsia="cs-CZ"/>
    </w:rPr>
  </w:style>
  <w:style w:type="character" w:styleId="slostrnky">
    <w:name w:val="page number"/>
    <w:basedOn w:val="Standardnpsmoodstavce"/>
    <w:rsid w:val="00A26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h02A6uLKs+GMHX8Ui6z9y8NhfAdQD2tVXoDajh4ESf0=</DigestValue>
    </Reference>
    <Reference Type="http://www.w3.org/2000/09/xmldsig#Object" URI="#idOfficeObject">
      <DigestMethod Algorithm="http://www.w3.org/2001/04/xmlenc#sha256"/>
      <DigestValue>lSq7zY+Kd8Mk5HYrLzcH5zuiK2EFkQ1wns7us9X2Jyk=</DigestValue>
    </Reference>
    <Reference Type="http://uri.etsi.org/01903#SignedProperties" URI="#idSignedProperties">
      <Transforms>
        <Transform Algorithm="http://www.w3.org/TR/2001/REC-xml-c14n-20010315"/>
      </Transforms>
      <DigestMethod Algorithm="http://www.w3.org/2001/04/xmlenc#sha256"/>
      <DigestValue>FUH5OmdnZIgHn5fd+P8Rifm6Wb9QY9w5YaTvvpXt3rg=</DigestValue>
    </Reference>
  </SignedInfo>
  <SignatureValue>Gab0Z4BSMBIumNPuPaO5c4c+iRvRUo1h3ZfV5Zh6z09DBfyQxwH453rPt08tbUlmIb0Yr7crj08L
YaZ7t/LMTFAKihyHCtXjJGpfjEITimPzTt5shTJ3ifLCOtieM9rxvGwY04zQFyVPMEQZqt0GN3yc
tsKuotBo6cEV3+KpgKAc9YwAjB0baKKLTGMq/fvKwK4DiUGxQkFBkjtmbQ5T2iHbwvKJEMskYaGW
FRmwfjkhDMidJXLao6W8HCIzn1WQR7IvJev46ma/yHgY0eE5CIq2V2D1j+bNwHqvpAiqhVayUfwh
e9oFCI/qq4JZKfyYKaAx1qiIgI2bknX9G8JpMw==</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B4t//wy+amdu+611jx1I2nIUNm8zomrNvPlUi3gmrfI=</DigestValue>
      </Reference>
      <Reference URI="/word/endnotes.xml?ContentType=application/vnd.openxmlformats-officedocument.wordprocessingml.endnotes+xml">
        <DigestMethod Algorithm="http://www.w3.org/2001/04/xmlenc#sha256"/>
        <DigestValue>EF7EfL8d4GomCgYmFDXdlVmbZo7PnWw+0qm2dNVpZrA=</DigestValue>
      </Reference>
      <Reference URI="/word/fontTable.xml?ContentType=application/vnd.openxmlformats-officedocument.wordprocessingml.fontTable+xml">
        <DigestMethod Algorithm="http://www.w3.org/2001/04/xmlenc#sha256"/>
        <DigestValue>KhUQO13dZnfvLOu1JdGQzGxaYvhPzsCONtRZyWHS9Xo=</DigestValue>
      </Reference>
      <Reference URI="/word/footer1.xml?ContentType=application/vnd.openxmlformats-officedocument.wordprocessingml.footer+xml">
        <DigestMethod Algorithm="http://www.w3.org/2001/04/xmlenc#sha256"/>
        <DigestValue>5xQqtCTbRezDf4WUYtljvlyVNSAt4XlP90vaRk4MfhU=</DigestValue>
      </Reference>
      <Reference URI="/word/footnotes.xml?ContentType=application/vnd.openxmlformats-officedocument.wordprocessingml.footnotes+xml">
        <DigestMethod Algorithm="http://www.w3.org/2001/04/xmlenc#sha256"/>
        <DigestValue>ZbHD4rpRa2gNykrxs3dF04zGZOSWm5GI1xPphsPrWcA=</DigestValue>
      </Reference>
      <Reference URI="/word/header1.xml?ContentType=application/vnd.openxmlformats-officedocument.wordprocessingml.header+xml">
        <DigestMethod Algorithm="http://www.w3.org/2001/04/xmlenc#sha256"/>
        <DigestValue>mL/K14RL4K3f00D9H/nApQaXpi3ybfCknUB+2fw0m64=</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qvI9m/IR424UVGE/U1rB+JpmBBLT+mTtQIAMA2SmL64=</DigestValue>
      </Reference>
      <Reference URI="/word/settings.xml?ContentType=application/vnd.openxmlformats-officedocument.wordprocessingml.settings+xml">
        <DigestMethod Algorithm="http://www.w3.org/2001/04/xmlenc#sha256"/>
        <DigestValue>hZX8/27MBsMJ+HOO/bUpeYiW2xj/6y4h8cqvs1Q+xaI=</DigestValue>
      </Reference>
      <Reference URI="/word/styles.xml?ContentType=application/vnd.openxmlformats-officedocument.wordprocessingml.styles+xml">
        <DigestMethod Algorithm="http://www.w3.org/2001/04/xmlenc#sha256"/>
        <DigestValue>fqxND4XpPESNH9uwPevRHQLvOjxW0j9cd8t8GTJfKbQ=</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2019-04-04T10:54:46Z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16.0.11328/16</OfficeVersion>
          <ApplicationVersion>16.0.11328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2019-04-04T10:54:46Z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93929-D573-44B5-BF4C-8CF9A70C3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4276</Words>
  <Characters>25233</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29451</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2019-01-22T11:41:00Z</cp:lastPrinted>
  <dcterms:created xsi:type="dcterms:W3CDTF">2019-04-04T10:54:00Z</dcterms:created>
  <dcterms:modified xsi:type="dcterms:W3CDTF">2019-04-04T10:54:00Z</dcterms:modified>
</cp:coreProperties>
</file>